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"Tabung CNG Gasku: Beda Type 1–4, Baja vs Komposit, Bobot dan Biaya"</w:t>
      </w:r>
      <w:r>
        <w:br/>
      </w:r>
      <w:r>
        <w:rPr>
          <w:rStyle w:val="FunctionTok"/>
        </w:rPr>
        <w:t xml:space="preserve">meta_title</w:t>
      </w:r>
      <w:r>
        <w:rPr>
          <w:rStyle w:val="KeywordTok"/>
        </w:rPr>
        <w:t xml:space="preserve">:</w:t>
      </w:r>
      <w:r>
        <w:rPr>
          <w:rStyle w:val="AttributeTok"/>
        </w:rPr>
        <w:t xml:space="preserve"> </w:t>
      </w:r>
      <w:r>
        <w:rPr>
          <w:rStyle w:val="StringTok"/>
        </w:rPr>
        <w:t xml:space="preserve">"Tabung CNG Gasku: Type 1–4, Baja vs Komposit"</w:t>
      </w:r>
      <w:r>
        <w:br/>
      </w:r>
      <w:r>
        <w:rPr>
          <w:rStyle w:val="FunctionTok"/>
        </w:rPr>
        <w:t xml:space="preserve">meta_description</w:t>
      </w:r>
      <w:r>
        <w:rPr>
          <w:rStyle w:val="KeywordTok"/>
        </w:rPr>
        <w:t xml:space="preserve">:</w:t>
      </w:r>
      <w:r>
        <w:rPr>
          <w:rStyle w:val="AttributeTok"/>
        </w:rPr>
        <w:t xml:space="preserve"> </w:t>
      </w:r>
      <w:r>
        <w:rPr>
          <w:rStyle w:val="StringTok"/>
        </w:rPr>
        <w:t xml:space="preserve">"Tabung CNG di kendaraan Gasku hadir dalam Type 1–4. Pahami beda baja vs komposit, trade-off bobot, biaya, dan umur pakai sebelum memilih tabung bersertifikat."</w:t>
      </w:r>
      <w:r>
        <w:br/>
      </w:r>
      <w:r>
        <w:rPr>
          <w:rStyle w:val="FunctionTok"/>
        </w:rPr>
        <w:t xml:space="preserve">slug</w:t>
      </w:r>
      <w:r>
        <w:rPr>
          <w:rStyle w:val="KeywordTok"/>
        </w:rPr>
        <w:t xml:space="preserve">:</w:t>
      </w:r>
      <w:r>
        <w:rPr>
          <w:rStyle w:val="AttributeTok"/>
        </w:rPr>
        <w:t xml:space="preserve"> </w:t>
      </w:r>
      <w:r>
        <w:rPr>
          <w:rStyle w:val="StringTok"/>
        </w:rPr>
        <w:t xml:space="preserve">"tabung-cng-gasku-type-1-4-baja-vs-komposit"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"tabung CNG Type 1 2 3 4"</w:t>
      </w:r>
      <w:r>
        <w:br/>
      </w:r>
      <w:r>
        <w:rPr>
          <w:rStyle w:val="AttributeTok"/>
        </w:rPr>
        <w:t xml:space="preserve">  </w:t>
      </w:r>
      <w:r>
        <w:rPr>
          <w:rStyle w:val="KeywordTok"/>
        </w:rPr>
        <w:t xml:space="preserve">-</w:t>
      </w:r>
      <w:r>
        <w:rPr>
          <w:rStyle w:val="AttributeTok"/>
        </w:rPr>
        <w:t xml:space="preserve"> </w:t>
      </w:r>
      <w:r>
        <w:rPr>
          <w:rStyle w:val="StringTok"/>
        </w:rPr>
        <w:t xml:space="preserve">"tabung CNG baja vs komposit"</w:t>
      </w:r>
      <w:r>
        <w:br/>
      </w:r>
      <w:r>
        <w:rPr>
          <w:rStyle w:val="AttributeTok"/>
        </w:rPr>
        <w:t xml:space="preserve">  </w:t>
      </w:r>
      <w:r>
        <w:rPr>
          <w:rStyle w:val="KeywordTok"/>
        </w:rPr>
        <w:t xml:space="preserve">-</w:t>
      </w:r>
      <w:r>
        <w:rPr>
          <w:rStyle w:val="AttributeTok"/>
        </w:rPr>
        <w:t xml:space="preserve"> </w:t>
      </w:r>
      <w:r>
        <w:rPr>
          <w:rStyle w:val="StringTok"/>
        </w:rPr>
        <w:t xml:space="preserve">"bobot tabung CNG"</w:t>
      </w:r>
      <w:r>
        <w:br/>
      </w:r>
      <w:r>
        <w:rPr>
          <w:rStyle w:val="AttributeTok"/>
        </w:rPr>
        <w:t xml:space="preserve">  </w:t>
      </w:r>
      <w:r>
        <w:rPr>
          <w:rStyle w:val="KeywordTok"/>
        </w:rPr>
        <w:t xml:space="preserve">-</w:t>
      </w:r>
      <w:r>
        <w:rPr>
          <w:rStyle w:val="AttributeTok"/>
        </w:rPr>
        <w:t xml:space="preserve"> </w:t>
      </w:r>
      <w:r>
        <w:rPr>
          <w:rStyle w:val="StringTok"/>
        </w:rPr>
        <w:t xml:space="preserve">"tabung CNG seamless"</w:t>
      </w:r>
      <w:r>
        <w:br/>
      </w:r>
      <w:r>
        <w:rPr>
          <w:rStyle w:val="AttributeTok"/>
        </w:rPr>
        <w:t xml:space="preserve">  </w:t>
      </w:r>
      <w:r>
        <w:rPr>
          <w:rStyle w:val="KeywordTok"/>
        </w:rPr>
        <w:t xml:space="preserve">-</w:t>
      </w:r>
      <w:r>
        <w:rPr>
          <w:rStyle w:val="AttributeTok"/>
        </w:rPr>
        <w:t xml:space="preserve"> </w:t>
      </w:r>
      <w:r>
        <w:rPr>
          <w:rStyle w:val="StringTok"/>
        </w:rPr>
        <w:t xml:space="preserve">"ISO 11439 tabung CNG"</w:t>
      </w:r>
      <w:r>
        <w:br/>
      </w:r>
      <w:r>
        <w:rPr>
          <w:rStyle w:val="AttributeTok"/>
        </w:rPr>
        <w:t xml:space="preserve">  </w:t>
      </w:r>
      <w:r>
        <w:rPr>
          <w:rStyle w:val="KeywordTok"/>
        </w:rPr>
        <w:t xml:space="preserve">-</w:t>
      </w:r>
      <w:r>
        <w:rPr>
          <w:rStyle w:val="AttributeTok"/>
        </w:rPr>
        <w:t xml:space="preserve"> </w:t>
      </w:r>
      <w:r>
        <w:rPr>
          <w:rStyle w:val="StringTok"/>
        </w:rPr>
        <w:t xml:space="preserve">"SNI 7408 tabung gas"</w:t>
      </w:r>
      <w:r>
        <w:br/>
      </w:r>
      <w:r>
        <w:rPr>
          <w:rStyle w:val="AttributeTok"/>
        </w:rPr>
        <w:t xml:space="preserve">  </w:t>
      </w:r>
      <w:r>
        <w:rPr>
          <w:rStyle w:val="KeywordTok"/>
        </w:rPr>
        <w:t xml:space="preserve">-</w:t>
      </w:r>
      <w:r>
        <w:rPr>
          <w:rStyle w:val="AttributeTok"/>
        </w:rPr>
        <w:t xml:space="preserve"> </w:t>
      </w:r>
      <w:r>
        <w:rPr>
          <w:rStyle w:val="StringTok"/>
        </w:rPr>
        <w:t xml:space="preserve">"umur pakai tabung CNG"</w:t>
      </w:r>
      <w:r>
        <w:br/>
      </w:r>
      <w:r>
        <w:rPr>
          <w:rStyle w:val="AttributeTok"/>
        </w:rPr>
        <w:t xml:space="preserve">  </w:t>
      </w:r>
      <w:r>
        <w:rPr>
          <w:rStyle w:val="KeywordTok"/>
        </w:rPr>
        <w:t xml:space="preserve">-</w:t>
      </w:r>
      <w:r>
        <w:rPr>
          <w:rStyle w:val="AttributeTok"/>
        </w:rPr>
        <w:t xml:space="preserve"> </w:t>
      </w:r>
      <w:r>
        <w:rPr>
          <w:rStyle w:val="StringTok"/>
        </w:rPr>
        <w:t xml:space="preserve">"BBG (Bahan Bakar Gas)"</w:t>
      </w:r>
      <w:r>
        <w:br/>
      </w:r>
      <w:r>
        <w:rPr>
          <w:rStyle w:val="AttributeTok"/>
        </w:rPr>
        <w:t xml:space="preserve">  </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StringTok"/>
        </w:rPr>
        <w:t xml:space="preserve">"tekanan kerja 200 bar"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"https://www.iso.org/standard/44755.html"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"Klasifikasi &amp; ruang lingkup resmi ISO 11439 untuk tabung CNG kendaraan Type 1–4 dan tekanan kerja acuan"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"https://kemenperin.go.id/artikel/4130/Kemenperin-Mewajibkan-Persyaratan-Teknis-Rangkaian-Komponen-Konverter-Kit--Untuk-Kendaraan-Bermotor--"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sertifikasi (SNI/UN-ECE/ISO) untuk tabung &amp; konverter kit CNG di Indonesia via Permenperin 70/2012"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"https://afdc.energy.gov/vehicles/natural-gas-cylinder"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"Rujukan umur pakai tabung CNG 15–20 tahun tergantung konstruksi &amp; sertifikasi pabrikan"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"https://www.cnbcindonesia.com/news/20251106160934-4-682944/dorong-pemanfaatan-cng-pgn-operasikan-14-spbg-di-7-provinsi"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"Skala jaringan SPBG terkini (14 SPBG di 7 provinsi, data per September 2025)"</w:t>
      </w:r>
      <w:r>
        <w:br/>
      </w:r>
      <w:r>
        <w:rPr>
          <w:rStyle w:val="FunctionTok"/>
        </w:rPr>
        <w:t xml:space="preserve">brief_id</w:t>
      </w:r>
      <w:r>
        <w:rPr>
          <w:rStyle w:val="KeywordTok"/>
        </w:rPr>
        <w:t xml:space="preserve">:</w:t>
      </w:r>
      <w:r>
        <w:rPr>
          <w:rStyle w:val="AttributeTok"/>
        </w:rPr>
        <w:t xml:space="preserve"> </w:t>
      </w:r>
      <w:r>
        <w:rPr>
          <w:rStyle w:val="StringTok"/>
        </w:rPr>
        <w:t xml:space="preserve">"gasku-01"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1482</w:t>
      </w:r>
    </w:p>
    <w:p>
      <w:r>
        <w:pict>
          <v:rect style="width:0;height:1.5pt" o:hralign="center" o:hrstd="t" o:hr="t"/>
        </w:pict>
      </w:r>
    </w:p>
    <w:bookmarkEnd w:id="16"/>
    <w:bookmarkStart w:id="33" w:name="X3d792b1dc67b1bfe8f1f9207eb971dec9c90db2"/>
    <w:p>
      <w:pPr>
        <w:pStyle w:val="Heading1"/>
      </w:pPr>
      <w:r>
        <w:t xml:space="preserve">Tabung CNG Gasku: Beda Type 1–4, Baja vs Komposit, Bobot dan Biaya</w:t>
      </w:r>
    </w:p>
    <w:p>
      <w:pPr>
        <w:pStyle w:val="FirstParagraph"/>
      </w:pPr>
      <w:r>
        <w:t xml:space="preserve">Seorang pemilik mobil yang baru memasang konverter BBG hampir selalu tersandung satu pertanyaan yang jarang dijawab tuntas: tabung gas di bagasi itu jenis apa, kenapa terasa berat, dan adakah versi yang lebih ringan? Penjual menawarkan produk, jurnal teknik membahas desain, tetapi sedikit yang menerjemahkan klasifikasi Type 1 sampai Type 4 ke keputusan nyata, yakni bobot yang menggerus muatan, biaya di depan, dan umur pakai. Artikel ini mengisi celah itu dengan lensa keputusan, termasuk jenis tabung yang lazim terpasang pada layanan BBG transportasi seperti</w:t>
      </w:r>
      <w:r>
        <w:t xml:space="preserve"> </w:t>
      </w:r>
      <w:hyperlink r:id="rId17">
        <w:r>
          <w:rPr>
            <w:rStyle w:val="Hyperlink"/>
          </w:rPr>
          <w:t xml:space="preserve">Gasku</w:t>
        </w:r>
      </w:hyperlink>
      <w:r>
        <w:t xml:space="preserve">.</w:t>
      </w:r>
    </w:p>
    <w:p>
      <w:pPr>
        <w:pStyle w:val="BlockText"/>
      </w:pPr>
      <w:r>
        <w:rPr>
          <w:b/>
          <w:bCs/>
        </w:rPr>
        <w:t xml:space="preserve">Ringkasnya:</w:t>
      </w:r>
      <w:r>
        <w:t xml:space="preserve"> </w:t>
      </w:r>
      <w:r>
        <w:t xml:space="preserve">Tabung CNG adalah bejana tekan (</w:t>
      </w:r>
      <w:r>
        <w:rPr>
          <w:i/>
          <w:iCs/>
        </w:rPr>
        <w:t xml:space="preserve">pressure vessel</w:t>
      </w:r>
      <w:r>
        <w:t xml:space="preserve">) yang menyimpan gas bumi terkompresi pada tekanan kerja sekitar 200 bar di kendaraan berbahan bakar gas. Standar internasional ISO 11439 mengklasifikasikannya menjadi Type 1 hingga Type 4 menurut material konstruksi, dari baja penuh (</w:t>
      </w:r>
      <w:r>
        <w:rPr>
          <w:i/>
          <w:iCs/>
        </w:rPr>
        <w:t xml:space="preserve">seamless</w:t>
      </w:r>
      <w:r>
        <w:t xml:space="preserve">) sampai liner komposit, yang menentukan bobot, ketahanan korosi, dan biaya.</w:t>
      </w:r>
    </w:p>
    <w:p>
      <w:pPr>
        <w:pStyle w:val="FirstParagraph"/>
      </w:pPr>
      <w:r>
        <w:rPr>
          <w:i/>
          <w:iCs/>
        </w:rPr>
        <w:t xml:space="preserve">[Image 01: Infografik potongan-melintang (</w:t>
      </w:r>
      <w:r>
        <w:rPr>
          <w:i/>
          <w:i/>
          <w:iCs/>
          <w:iCs/>
        </w:rPr>
        <w:t xml:space="preserve">cutaway</w:t>
      </w:r>
      <w:r>
        <w:rPr>
          <w:i/>
          <w:iCs/>
        </w:rPr>
        <w:t xml:space="preserve">) empat tabung CNG Type 1–4, berkode warna dari abu solid (baja penuh, Type 1) ke liner terang berpembungkus komposit penuh (Type 4). Ikon bobot, biaya, dan korosi memakai panah naik-turun, bukan angka. Gaya flat-infographic, palet biru-hijau, teks Bahasa Indonesia. Alt-text:</w:t>
      </w:r>
      <w:r>
        <w:rPr>
          <w:i/>
          <w:iCs/>
        </w:rPr>
        <w:t xml:space="preserve"> </w:t>
      </w:r>
      <w:r>
        <w:rPr>
          <w:i/>
          <w:iCs/>
        </w:rPr>
        <w:t xml:space="preserve">“Perbandingan tabung CNG Type 1–4 menurut material dan bobot”</w:t>
      </w:r>
      <w:r>
        <w:rPr>
          <w:i/>
          <w:iCs/>
        </w:rPr>
        <w:t xml:space="preserve">.]</w:t>
      </w:r>
    </w:p>
    <w:bookmarkStart w:id="19" w:name="Xecf858615c022775ae97ccea13437b1a36b8b4f"/>
    <w:p>
      <w:pPr>
        <w:pStyle w:val="Heading2"/>
      </w:pPr>
      <w:r>
        <w:t xml:space="preserve">Apa Itu Tabung CNG dan Kenapa Ada Empat Tipe?</w:t>
      </w:r>
    </w:p>
    <w:p>
      <w:pPr>
        <w:pStyle w:val="FirstParagraph"/>
      </w:pPr>
      <w:r>
        <w:t xml:space="preserve">Tabung CNG harus menahan gas bertekanan sekitar 200 bar, jadi dindingnya wajib kuat. Empat tipe muncul karena ada beberapa cara membangun dinding itu, dari baja penuh sampai serat komposit. Setiap pendekatan menghasilkan kompromi berbeda antara bobot, biaya, dan ketahanan korosi, dan dari situlah klasifikasi Type 1 sampai Type 4 lahir.</w:t>
      </w:r>
    </w:p>
    <w:p>
      <w:pPr>
        <w:pStyle w:val="BodyText"/>
      </w:pPr>
      <w:r>
        <w:t xml:space="preserve">Gas yang mengisi tabung ini adalah</w:t>
      </w:r>
      <w:r>
        <w:t xml:space="preserve"> </w:t>
      </w:r>
      <w:hyperlink r:id="rId18">
        <w:r>
          <w:rPr>
            <w:rStyle w:val="Hyperlink"/>
          </w:rPr>
          <w:t xml:space="preserve">Compressed Natural Gas (CNG)</w:t>
        </w:r>
      </w:hyperlink>
      <w:r>
        <w:t xml:space="preserve">, gas metana yang dimampatkan agar cukup padat untuk dibawa kendaraan. Tekanan kerja standarnya sekitar 200 bar pada suhu acuan 15°C, dengan batas pengisian maksimum di kisaran 260 bar menurut acuan ISO 11439. Edisi ISO 11439:2013 menetapkan persyaratan tabung CNG kendaraan dan membaginya ke empat kelas konstruksi (ISO). Di Indonesia, tabung semacam ini masuk kelompok komponen yang wajib bersertifikat sebelum boleh beredar.</w:t>
      </w:r>
    </w:p>
    <w:bookmarkEnd w:id="19"/>
    <w:bookmarkStart w:id="20" w:name="apa-beda-tabung-cng-type-1-2-3-dan-4"/>
    <w:p>
      <w:pPr>
        <w:pStyle w:val="Heading2"/>
      </w:pPr>
      <w:r>
        <w:t xml:space="preserve">Apa Beda Tabung CNG Type 1, 2, 3, dan 4?</w:t>
      </w:r>
    </w:p>
    <w:p>
      <w:pPr>
        <w:pStyle w:val="FirstParagraph"/>
      </w:pPr>
      <w:r>
        <w:t xml:space="preserve">Perbedaan intinya ada pada material dinding. Type 1 seluruhnya logam. Type 2 berliner logam dengan lilitan komposit sebagian. Type 3 berliner logam yang dibungkus penuh serat komposit. Type 4 memakai liner plastik yang dibungkus penuh komposit. Semakin banyak komposit yang dipakai, semakin ringan tabungnya, tetapi biaya pembuatannya cenderung ikut naik.</w:t>
      </w:r>
    </w:p>
    <w:p>
      <w:pPr>
        <w:pStyle w:val="BodyText"/>
      </w:pPr>
      <w:r>
        <w:t xml:space="preserve">Empat tipe menurut klasifikasi ISO 11439 bisa diringkas begini:</w:t>
      </w:r>
    </w:p>
    <w:p>
      <w:pPr>
        <w:pStyle w:val="Compact"/>
        <w:numPr>
          <w:ilvl w:val="0"/>
          <w:numId w:val="1001"/>
        </w:numPr>
      </w:pPr>
      <w:r>
        <w:rPr>
          <w:b/>
          <w:bCs/>
        </w:rPr>
        <w:t xml:space="preserve">Type 1 (logam penuh,</w:t>
      </w:r>
      <w:r>
        <w:rPr>
          <w:b/>
          <w:bCs/>
        </w:rPr>
        <w:t xml:space="preserve"> </w:t>
      </w:r>
      <w:r>
        <w:rPr>
          <w:b/>
          <w:bCs/>
          <w:i/>
          <w:iCs/>
        </w:rPr>
        <w:t xml:space="preserve">all-metal</w:t>
      </w:r>
      <w:r>
        <w:rPr>
          <w:b/>
          <w:bCs/>
        </w:rPr>
        <w:t xml:space="preserve">).</w:t>
      </w:r>
      <w:r>
        <w:t xml:space="preserve"> </w:t>
      </w:r>
      <w:r>
        <w:t xml:space="preserve">Baja atau aluminium utuh, sering ditempa</w:t>
      </w:r>
      <w:r>
        <w:t xml:space="preserve"> </w:t>
      </w:r>
      <w:r>
        <w:rPr>
          <w:i/>
          <w:iCs/>
        </w:rPr>
        <w:t xml:space="preserve">seamless</w:t>
      </w:r>
      <w:r>
        <w:t xml:space="preserve"> </w:t>
      </w:r>
      <w:r>
        <w:t xml:space="preserve">tanpa sambungan las. Paling sederhana dan termurah di awal, tetapi paling berat.</w:t>
      </w:r>
    </w:p>
    <w:p>
      <w:pPr>
        <w:pStyle w:val="Compact"/>
        <w:numPr>
          <w:ilvl w:val="0"/>
          <w:numId w:val="1001"/>
        </w:numPr>
      </w:pPr>
      <w:r>
        <w:rPr>
          <w:b/>
          <w:bCs/>
        </w:rPr>
        <w:t xml:space="preserve">Type 2 (</w:t>
      </w:r>
      <w:r>
        <w:rPr>
          <w:b/>
          <w:bCs/>
          <w:i/>
          <w:iCs/>
        </w:rPr>
        <w:t xml:space="preserve">hoop-wrapped</w:t>
      </w:r>
      <w:r>
        <w:rPr>
          <w:b/>
          <w:bCs/>
        </w:rPr>
        <w:t xml:space="preserve">).</w:t>
      </w:r>
      <w:r>
        <w:t xml:space="preserve"> </w:t>
      </w:r>
      <w:r>
        <w:t xml:space="preserve">Liner logam yang bagian silinder tengahnya dililit komposit. Lebih ringan dari Type 1, namun sebagian logam masih terekspos.</w:t>
      </w:r>
    </w:p>
    <w:p>
      <w:pPr>
        <w:pStyle w:val="Compact"/>
        <w:numPr>
          <w:ilvl w:val="0"/>
          <w:numId w:val="1001"/>
        </w:numPr>
      </w:pPr>
      <w:r>
        <w:rPr>
          <w:b/>
          <w:bCs/>
        </w:rPr>
        <w:t xml:space="preserve">Type 3 (</w:t>
      </w:r>
      <w:r>
        <w:rPr>
          <w:b/>
          <w:bCs/>
          <w:i/>
          <w:iCs/>
        </w:rPr>
        <w:t xml:space="preserve">full-wrap</w:t>
      </w:r>
      <w:r>
        <w:rPr>
          <w:b/>
          <w:bCs/>
        </w:rPr>
        <w:t xml:space="preserve"> </w:t>
      </w:r>
      <w:r>
        <w:rPr>
          <w:b/>
          <w:bCs/>
        </w:rPr>
        <w:t xml:space="preserve">liner logam).</w:t>
      </w:r>
      <w:r>
        <w:t xml:space="preserve"> </w:t>
      </w:r>
      <w:r>
        <w:t xml:space="preserve">Liner logam dibungkus penuh serat komposit. Lebih ringan lagi dan lebih tahan korosi karena logam terlindungi.</w:t>
      </w:r>
    </w:p>
    <w:p>
      <w:pPr>
        <w:pStyle w:val="Compact"/>
        <w:numPr>
          <w:ilvl w:val="0"/>
          <w:numId w:val="1001"/>
        </w:numPr>
      </w:pPr>
      <w:r>
        <w:rPr>
          <w:b/>
          <w:bCs/>
        </w:rPr>
        <w:t xml:space="preserve">Type 4 (</w:t>
      </w:r>
      <w:r>
        <w:rPr>
          <w:b/>
          <w:bCs/>
          <w:i/>
          <w:iCs/>
        </w:rPr>
        <w:t xml:space="preserve">full-composite</w:t>
      </w:r>
      <w:r>
        <w:rPr>
          <w:b/>
          <w:bCs/>
        </w:rPr>
        <w:t xml:space="preserve">).</w:t>
      </w:r>
      <w:r>
        <w:t xml:space="preserve"> </w:t>
      </w:r>
      <w:r>
        <w:t xml:space="preserve">Liner polimer, bukan logam, dibungkus penuh serat komposit seperti</w:t>
      </w:r>
      <w:r>
        <w:t xml:space="preserve"> </w:t>
      </w:r>
      <w:r>
        <w:rPr>
          <w:i/>
          <w:iCs/>
        </w:rPr>
        <w:t xml:space="preserve">carbon fiber</w:t>
      </w:r>
      <w:r>
        <w:t xml:space="preserve">. Paling ringan dan tidak berkarat.</w:t>
      </w:r>
    </w:p>
    <w:bookmarkEnd w:id="20"/>
    <w:bookmarkStart w:id="21" w:name="Xb578dcb07cb47fca26544038c06e638cad2006c"/>
    <w:p>
      <w:pPr>
        <w:pStyle w:val="Heading2"/>
      </w:pPr>
      <w:r>
        <w:t xml:space="preserve">Baja vs Komposit: Bobot, Biaya, dan Umur Pakai</w:t>
      </w:r>
    </w:p>
    <w:p>
      <w:pPr>
        <w:pStyle w:val="FirstParagraph"/>
      </w:pPr>
      <w:r>
        <w:t xml:space="preserve">Secara umum, semakin banyak komposit, semakin ringan tabung tetapi semakin mahal di awal. Type 1 baja paling murah sekaligus paling berat; Type 4 komposit paling ringan tetapi biaya produksinya tertinggi. Angka bobot pasti bergantung pada kapasitas dan produsen, jadi bacalah perbandingan berikut sebagai urutan relatif, bukan patokan mutlak.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Tipe</w:t>
            </w:r>
          </w:p>
        </w:tc>
        <w:tc>
          <w:tcPr/>
          <w:p>
            <w:pPr>
              <w:pStyle w:val="Compact"/>
            </w:pPr>
            <w:r>
              <w:t xml:space="preserve">Material dinding</w:t>
            </w:r>
          </w:p>
        </w:tc>
        <w:tc>
          <w:tcPr/>
          <w:p>
            <w:pPr>
              <w:pStyle w:val="Compact"/>
            </w:pPr>
            <w:r>
              <w:t xml:space="preserve">Bobot relatif</w:t>
            </w:r>
          </w:p>
        </w:tc>
        <w:tc>
          <w:tcPr/>
          <w:p>
            <w:pPr>
              <w:pStyle w:val="Compact"/>
            </w:pPr>
            <w:r>
              <w:t xml:space="preserve">Biaya awal</w:t>
            </w:r>
          </w:p>
        </w:tc>
        <w:tc>
          <w:tcPr/>
          <w:p>
            <w:pPr>
              <w:pStyle w:val="Compact"/>
            </w:pPr>
            <w:r>
              <w:t xml:space="preserve">Ketahanan korosi</w:t>
            </w:r>
          </w:p>
        </w:tc>
      </w:tr>
      <w:tr>
        <w:tc>
          <w:tcPr/>
          <w:p>
            <w:pPr>
              <w:pStyle w:val="Compact"/>
            </w:pPr>
            <w:r>
              <w:rPr>
                <w:b/>
                <w:bCs/>
              </w:rPr>
              <w:t xml:space="preserve">Type 1</w:t>
            </w:r>
          </w:p>
        </w:tc>
        <w:tc>
          <w:tcPr/>
          <w:p>
            <w:pPr>
              <w:pStyle w:val="Compact"/>
            </w:pPr>
            <w:r>
              <w:t xml:space="preserve">Baja/logam penuh,</w:t>
            </w:r>
            <w:r>
              <w:t xml:space="preserve"> </w:t>
            </w:r>
            <w:r>
              <w:rPr>
                <w:i/>
                <w:iCs/>
              </w:rPr>
              <w:t xml:space="preserve">seamless</w:t>
            </w:r>
          </w:p>
        </w:tc>
        <w:tc>
          <w:tcPr/>
          <w:p>
            <w:pPr>
              <w:pStyle w:val="Compact"/>
            </w:pPr>
            <w:r>
              <w:t xml:space="preserve">Paling berat</w:t>
            </w:r>
          </w:p>
        </w:tc>
        <w:tc>
          <w:tcPr/>
          <w:p>
            <w:pPr>
              <w:pStyle w:val="Compact"/>
            </w:pPr>
            <w:r>
              <w:t xml:space="preserve">Paling murah</w:t>
            </w:r>
          </w:p>
        </w:tc>
        <w:tc>
          <w:tcPr/>
          <w:p>
            <w:pPr>
              <w:pStyle w:val="Compact"/>
            </w:pPr>
            <w:r>
              <w:t xml:space="preserve">Rentan (logam terekspos)</w:t>
            </w:r>
          </w:p>
        </w:tc>
      </w:tr>
      <w:tr>
        <w:tc>
          <w:tcPr/>
          <w:p>
            <w:pPr>
              <w:pStyle w:val="Compact"/>
            </w:pPr>
            <w:r>
              <w:rPr>
                <w:b/>
                <w:bCs/>
              </w:rPr>
              <w:t xml:space="preserve">Type 2</w:t>
            </w:r>
          </w:p>
        </w:tc>
        <w:tc>
          <w:tcPr/>
          <w:p>
            <w:pPr>
              <w:pStyle w:val="Compact"/>
            </w:pPr>
            <w:r>
              <w:t xml:space="preserve">Liner logam + lilitan komposit sebagian</w:t>
            </w:r>
          </w:p>
        </w:tc>
        <w:tc>
          <w:tcPr/>
          <w:p>
            <w:pPr>
              <w:pStyle w:val="Compact"/>
            </w:pPr>
            <w:r>
              <w:t xml:space="preserve">Lebih ringan dari Type 1</w:t>
            </w:r>
          </w:p>
        </w:tc>
        <w:tc>
          <w:tcPr/>
          <w:p>
            <w:pPr>
              <w:pStyle w:val="Compact"/>
            </w:pPr>
            <w:r>
              <w:t xml:space="preserve">Menengah</w:t>
            </w:r>
          </w:p>
        </w:tc>
        <w:tc>
          <w:tcPr/>
          <w:p>
            <w:pPr>
              <w:pStyle w:val="Compact"/>
            </w:pPr>
            <w:r>
              <w:t xml:space="preserve">Masih rentan sebagian</w:t>
            </w:r>
          </w:p>
        </w:tc>
      </w:tr>
      <w:tr>
        <w:tc>
          <w:tcPr/>
          <w:p>
            <w:pPr>
              <w:pStyle w:val="Compact"/>
            </w:pPr>
            <w:r>
              <w:rPr>
                <w:b/>
                <w:bCs/>
              </w:rPr>
              <w:t xml:space="preserve">Type 3</w:t>
            </w:r>
          </w:p>
        </w:tc>
        <w:tc>
          <w:tcPr/>
          <w:p>
            <w:pPr>
              <w:pStyle w:val="Compact"/>
            </w:pPr>
            <w:r>
              <w:t xml:space="preserve">Liner logam dibungkus penuh komposit</w:t>
            </w:r>
          </w:p>
        </w:tc>
        <w:tc>
          <w:tcPr/>
          <w:p>
            <w:pPr>
              <w:pStyle w:val="Compact"/>
            </w:pPr>
            <w:r>
              <w:t xml:space="preserve">Hingga ~30% lebih ringan dari Type 2*</w:t>
            </w:r>
          </w:p>
        </w:tc>
        <w:tc>
          <w:tcPr/>
          <w:p>
            <w:pPr>
              <w:pStyle w:val="Compact"/>
            </w:pPr>
            <w:r>
              <w:t xml:space="preserve">Menengah–tinggi</w:t>
            </w:r>
          </w:p>
        </w:tc>
        <w:tc>
          <w:tcPr/>
          <w:p>
            <w:pPr>
              <w:pStyle w:val="Compact"/>
            </w:pPr>
            <w:r>
              <w:t xml:space="preserve">Lebih tahan</w:t>
            </w:r>
          </w:p>
        </w:tc>
      </w:tr>
      <w:tr>
        <w:tc>
          <w:tcPr/>
          <w:p>
            <w:pPr>
              <w:pStyle w:val="Compact"/>
            </w:pPr>
            <w:r>
              <w:rPr>
                <w:b/>
                <w:bCs/>
              </w:rPr>
              <w:t xml:space="preserve">Type 4</w:t>
            </w:r>
          </w:p>
        </w:tc>
        <w:tc>
          <w:tcPr/>
          <w:p>
            <w:pPr>
              <w:pStyle w:val="Compact"/>
            </w:pPr>
            <w:r>
              <w:t xml:space="preserve">Liner polimer dibungkus penuh komposit</w:t>
            </w:r>
          </w:p>
        </w:tc>
        <w:tc>
          <w:tcPr/>
          <w:p>
            <w:pPr>
              <w:pStyle w:val="Compact"/>
            </w:pPr>
            <w:r>
              <w:t xml:space="preserve">Paling ringan (~60–70% di bawah Type 1*)</w:t>
            </w:r>
          </w:p>
        </w:tc>
        <w:tc>
          <w:tcPr/>
          <w:p>
            <w:pPr>
              <w:pStyle w:val="Compact"/>
            </w:pPr>
            <w:r>
              <w:t xml:space="preserve">Tertinggi per unit</w:t>
            </w:r>
          </w:p>
        </w:tc>
        <w:tc>
          <w:tcPr/>
          <w:p>
            <w:pPr>
              <w:pStyle w:val="Compact"/>
            </w:pPr>
            <w:r>
              <w:t xml:space="preserve">Tidak berkarat</w:t>
            </w:r>
          </w:p>
        </w:tc>
      </w:tr>
    </w:tbl>
    <w:p>
      <w:pPr>
        <w:pStyle w:val="BodyText"/>
      </w:pPr>
      <w:r>
        <w:t xml:space="preserve">*Persentase bobot merupakan rujukan vendor industri komposit, bukan angka resmi ISO/SNI.</w:t>
      </w:r>
    </w:p>
    <w:p>
      <w:pPr>
        <w:pStyle w:val="BodyText"/>
      </w:pPr>
      <w:r>
        <w:t xml:space="preserve">Soal umur pakai, tabung CNG bukan komponen abadi. Rujukan Alternative Fuels Data Center milik Departemen Energi AS menyebut usia pakai umumnya 15–20 tahun tergantung konstruksi dan sertifikasi pabrikan, sementara di Indonesia belum ada satu interval uji-ulang nasional yang seragam khusus untuk tabung kendaraan.</w:t>
      </w:r>
    </w:p>
    <w:bookmarkEnd w:id="21"/>
    <w:bookmarkStart w:id="23" w:name="Xc8ce3b7b2be72de07baccfb34775f8a590cc361"/>
    <w:p>
      <w:pPr>
        <w:pStyle w:val="Heading2"/>
      </w:pPr>
      <w:r>
        <w:t xml:space="preserve">Seberapa Besar Tabung Memakan Bagasi dan Payload?</w:t>
      </w:r>
    </w:p>
    <w:p>
      <w:pPr>
        <w:pStyle w:val="FirstParagraph"/>
      </w:pPr>
      <w:r>
        <w:t xml:space="preserve">Tabung CNG dan braketnya menambah bobot mati serta memakan ruang bagasi, sehingga mengurangi</w:t>
      </w:r>
      <w:r>
        <w:t xml:space="preserve"> </w:t>
      </w:r>
      <w:r>
        <w:rPr>
          <w:i/>
          <w:iCs/>
        </w:rPr>
        <w:t xml:space="preserve">payload</w:t>
      </w:r>
      <w:r>
        <w:t xml:space="preserve">, yakni muatan yang bisa dibawa. Pada mobil pribadi, dampaknya terasa di ruang kabin dan bagasi. Pada kendaraan niaga yang pendapatannya bergantung pada muatan, setiap kilogram tabung yang bisa dipangkas berarti tambahan barang yang bisa diangkut.</w:t>
      </w:r>
    </w:p>
    <w:p>
      <w:pPr>
        <w:pStyle w:val="BodyText"/>
      </w:pPr>
      <w:r>
        <w:t xml:space="preserve">Di sinilah tabung ringan menjadi menarik. Untuk kapasitas gas yang sama, komposit Type 3 atau Type 4 memangkas bobot mati dibanding baja Type 1, sehingga menyisakan lebih banyak jatah muatan. Bagi armada logistik yang beroperasi harian, selisih itu berarti secara ekonomi; bagi mobil kota yang jarang penuh, selisih biayanya sering lebih terasa ketimbang manfaat bobotnya.</w:t>
      </w:r>
    </w:p>
    <w:p>
      <w:pPr>
        <w:pStyle w:val="BodyText"/>
      </w:pPr>
      <w:r>
        <w:t xml:space="preserve">Satu hal yang kerap disalahpahami: tabung lebih ringan tidak otomatis memperpendek jarak tempuh. Jarak tempuh ditentukan kapasitas air (</w:t>
      </w:r>
      <w:r>
        <w:rPr>
          <w:i/>
          <w:iCs/>
        </w:rPr>
        <w:t xml:space="preserve">water capacity</w:t>
      </w:r>
      <w:r>
        <w:t xml:space="preserve">) dan tekanan isi, bukan jenis material dinding. Konteksnya pun berbeda dengan sisi industri, tempat CNG kerap dikirim dalam bentuk kaskade atau modul seperti pada layanan</w:t>
      </w:r>
      <w:r>
        <w:t xml:space="preserve"> </w:t>
      </w:r>
      <w:hyperlink r:id="rId22">
        <w:r>
          <w:rPr>
            <w:rStyle w:val="Hyperlink"/>
          </w:rPr>
          <w:t xml:space="preserve">Gaslink untuk industri dan komersial</w:t>
        </w:r>
      </w:hyperlink>
      <w:r>
        <w:t xml:space="preserve">, bukan tabung tunggal di kolong kendaraan.</w:t>
      </w:r>
    </w:p>
    <w:bookmarkEnd w:id="23"/>
    <w:bookmarkStart w:id="24" w:name="X77588c59b8b08d129db8bcbf720294edec9e613"/>
    <w:p>
      <w:pPr>
        <w:pStyle w:val="Heading2"/>
      </w:pPr>
      <w:r>
        <w:t xml:space="preserve">Kenapa Tabung Termahal Belum Tentu Pilihan Terbaik untuk Anda</w:t>
      </w:r>
    </w:p>
    <w:p>
      <w:pPr>
        <w:pStyle w:val="FirstParagraph"/>
      </w:pPr>
      <w:r>
        <w:t xml:space="preserve">Tidak selalu. Type 4 yang teringan sekaligus termahal masuk akal untuk operasi yang sangat sensitif terhadap muatan atau menempuh jarak jauh setiap hari. Untuk pemakaian dalam kota atau kendaraan yang jarang membawa beban penuh, selisih biaya di depan sering tidak sebanding dengan penghematan bobot. Yang wajib ada, apa pun tipenya, tetap sertifikasi resmi.</w:t>
      </w:r>
    </w:p>
    <w:p>
      <w:pPr>
        <w:pStyle w:val="BodyText"/>
      </w:pPr>
      <w:r>
        <w:t xml:space="preserve">Sebelum terpaku pada tipe, urutkan tiga pertimbangan berikut:</w:t>
      </w:r>
    </w:p>
    <w:p>
      <w:pPr>
        <w:pStyle w:val="Compact"/>
        <w:numPr>
          <w:ilvl w:val="0"/>
          <w:numId w:val="1002"/>
        </w:numPr>
      </w:pPr>
      <w:r>
        <w:rPr>
          <w:b/>
          <w:bCs/>
        </w:rPr>
        <w:t xml:space="preserve">Profil pemakaian.</w:t>
      </w:r>
      <w:r>
        <w:t xml:space="preserve"> </w:t>
      </w:r>
      <w:r>
        <w:t xml:space="preserve">Jarak jauh harian atau dalam kota, sering penuh muatan atau tidak, menentukan apakah bobot ringan sepadan dengan biayanya.</w:t>
      </w:r>
    </w:p>
    <w:p>
      <w:pPr>
        <w:pStyle w:val="Compact"/>
        <w:numPr>
          <w:ilvl w:val="0"/>
          <w:numId w:val="1002"/>
        </w:numPr>
      </w:pPr>
      <w:r>
        <w:rPr>
          <w:b/>
          <w:bCs/>
        </w:rPr>
        <w:t xml:space="preserve">Sensitivitas payload.</w:t>
      </w:r>
      <w:r>
        <w:t xml:space="preserve"> </w:t>
      </w:r>
      <w:r>
        <w:t xml:space="preserve">Kendaraan niaga yang tarifnya bergantung pada muatan lebih diuntungkan tabung ringan ketimbang mobil pribadi.</w:t>
      </w:r>
    </w:p>
    <w:p>
      <w:pPr>
        <w:pStyle w:val="Compact"/>
        <w:numPr>
          <w:ilvl w:val="0"/>
          <w:numId w:val="1002"/>
        </w:numPr>
      </w:pPr>
      <w:r>
        <w:rPr>
          <w:b/>
          <w:bCs/>
        </w:rPr>
        <w:t xml:space="preserve">Status sertifikasi.</w:t>
      </w:r>
      <w:r>
        <w:t xml:space="preserve"> </w:t>
      </w:r>
      <w:r>
        <w:t xml:space="preserve">Apa pun tipenya, pastikan tabung dan pemasangannya lulus standar yang diakui.</w:t>
      </w:r>
    </w:p>
    <w:p>
      <w:pPr>
        <w:pStyle w:val="FirstParagraph"/>
      </w:pPr>
      <w:r>
        <w:t xml:space="preserve">Godaan memilih tabung paling ringan maupun paling murah sama-sama perlu direm oleh satu pertanyaan: apakah tabung ini bersertifikat? Peraturan Menteri Perindustrian No. 70/M-IND/PER/7/2012 mewajibkan tabung dan rangkaian konverter kit CNG, baik produksi lokal maupun impor, mengantongi sertifikat yang diakui seperti SNI 7407:2009 dan SNI 7408:2009, ISO 11439, atau UN-ECE R110, yang diterbitkan lembaga terakreditasi Komite Akreditasi Nasional (KAN) (Kemenperin). Aturan itu bahkan memberi masa transisi enam bulan untuk menarik produk tak bersertifikat dari peredaran.</w:t>
      </w:r>
    </w:p>
    <w:p>
      <w:pPr>
        <w:pStyle w:val="BodyText"/>
      </w:pPr>
      <w:r>
        <w:t xml:space="preserve">Maka label</w:t>
      </w:r>
      <w:r>
        <w:t xml:space="preserve"> </w:t>
      </w:r>
      <w:r>
        <w:t xml:space="preserve">“komposit”</w:t>
      </w:r>
      <w:r>
        <w:t xml:space="preserve"> </w:t>
      </w:r>
      <w:r>
        <w:t xml:space="preserve">tidak dengan sendirinya berarti</w:t>
      </w:r>
      <w:r>
        <w:t xml:space="preserve"> </w:t>
      </w:r>
      <w:r>
        <w:t xml:space="preserve">“lebih aman”</w:t>
      </w:r>
      <w:r>
        <w:t xml:space="preserve">. Keamanan ditentukan oleh lulus-tidaknya tabung terhadap standar dan mutu manufakturnya, bukan semata jenis material. Memilih penyedia BBG yang tertata dan bengkel bersertifikat memastikan tabung serta pemasangannya mengikuti aturan itu, apa pun tipe yang terpasang.</w:t>
      </w:r>
    </w:p>
    <w:p>
      <w:pPr>
        <w:pStyle w:val="BodyText"/>
      </w:pPr>
      <w:r>
        <w:rPr>
          <w:i/>
          <w:iCs/>
        </w:rPr>
        <w:t xml:space="preserve">[Image 02: Ilustrasi anatomi tabung</w:t>
      </w:r>
      <w:r>
        <w:rPr>
          <w:i/>
          <w:iCs/>
        </w:rPr>
        <w:t xml:space="preserve"> </w:t>
      </w:r>
      <w:r>
        <w:rPr>
          <w:i/>
          <w:i/>
          <w:iCs/>
          <w:iCs/>
        </w:rPr>
        <w:t xml:space="preserve">seamless cylinder</w:t>
      </w:r>
      <w:r>
        <w:rPr>
          <w:i/>
          <w:iCs/>
        </w:rPr>
        <w:t xml:space="preserve">: satu tabung logam utuh tanpa garis sambungan las, setengah transparan, terpasang di kolong kendaraan. Panah berlabel Bahasa Indonesia menunjuk</w:t>
      </w:r>
      <w:r>
        <w:rPr>
          <w:i/>
          <w:iCs/>
        </w:rPr>
        <w:t xml:space="preserve"> </w:t>
      </w:r>
      <w:r>
        <w:rPr>
          <w:i/>
          <w:iCs/>
        </w:rPr>
        <w:t xml:space="preserve">“ditempa satu kesatuan utuh”</w:t>
      </w:r>
      <w:r>
        <w:rPr>
          <w:i/>
          <w:iCs/>
        </w:rPr>
        <w:t xml:space="preserve">,</w:t>
      </w:r>
      <w:r>
        <w:rPr>
          <w:i/>
          <w:iCs/>
        </w:rPr>
        <w:t xml:space="preserve"> </w:t>
      </w:r>
      <w:r>
        <w:rPr>
          <w:i/>
          <w:iCs/>
        </w:rPr>
        <w:t xml:space="preserve">“tekanan kerja ~200 bar”</w:t>
      </w:r>
      <w:r>
        <w:rPr>
          <w:i/>
          <w:iCs/>
        </w:rPr>
        <w:t xml:space="preserve">, dan</w:t>
      </w:r>
      <w:r>
        <w:rPr>
          <w:i/>
          <w:iCs/>
        </w:rPr>
        <w:t xml:space="preserve"> </w:t>
      </w:r>
      <w:r>
        <w:rPr>
          <w:i/>
          <w:iCs/>
        </w:rPr>
        <w:t xml:space="preserve">“wajib bersertifikat”</w:t>
      </w:r>
      <w:r>
        <w:rPr>
          <w:i/>
          <w:iCs/>
        </w:rPr>
        <w:t xml:space="preserve">. Gaya semi-realistis, palet biru-hijau. Alt-text:</w:t>
      </w:r>
      <w:r>
        <w:rPr>
          <w:i/>
          <w:iCs/>
        </w:rPr>
        <w:t xml:space="preserve"> </w:t>
      </w:r>
      <w:r>
        <w:rPr>
          <w:i/>
          <w:iCs/>
        </w:rPr>
        <w:t xml:space="preserve">“Tabung CNG seamless bertekanan 200 bar pada layanan BBG transportasi”</w:t>
      </w:r>
      <w:r>
        <w:rPr>
          <w:i/>
          <w:iCs/>
        </w:rPr>
        <w:t xml:space="preserve">.]</w:t>
      </w:r>
    </w:p>
    <w:bookmarkEnd w:id="24"/>
    <w:bookmarkStart w:id="31" w:name="faq-pertanyaan-yang-sering-diajukan"/>
    <w:p>
      <w:pPr>
        <w:pStyle w:val="Heading2"/>
      </w:pPr>
      <w:r>
        <w:t xml:space="preserve">FAQ (Pertanyaan yang Sering Diajukan)</w:t>
      </w:r>
    </w:p>
    <w:bookmarkStart w:id="25" w:name="X246baad38c934cfe663a7b8dc8b67057620d905"/>
    <w:p>
      <w:pPr>
        <w:pStyle w:val="Heading3"/>
      </w:pPr>
      <w:r>
        <w:t xml:space="preserve">Apa perbedaan utama tabung CNG Type 1 dan Type 4?</w:t>
      </w:r>
    </w:p>
    <w:p>
      <w:pPr>
        <w:pStyle w:val="FirstParagraph"/>
      </w:pPr>
      <w:r>
        <w:t xml:space="preserve">Type 1 adalah tabung logam penuh yang ditempa</w:t>
      </w:r>
      <w:r>
        <w:t xml:space="preserve"> </w:t>
      </w:r>
      <w:r>
        <w:rPr>
          <w:i/>
          <w:iCs/>
        </w:rPr>
        <w:t xml:space="preserve">seamless</w:t>
      </w:r>
      <w:r>
        <w:t xml:space="preserve">: kokoh dan murah di awal, tetapi paling berat dan rentan korosi. Type 4 memakai liner polimer berbungkus serat komposit sehingga paling ringan dan tidak berkarat, namun biaya produksinya tertinggi. Keduanya wajib lulus tekanan kerja standar sekitar 200 bar.</w:t>
      </w:r>
    </w:p>
    <w:bookmarkEnd w:id="25"/>
    <w:bookmarkStart w:id="26" w:name="X0ad85b14a7a603a5711bcbbb9e82a22a7cf9a63"/>
    <w:p>
      <w:pPr>
        <w:pStyle w:val="Heading3"/>
      </w:pPr>
      <w:r>
        <w:t xml:space="preserve">Berapa kira-kira berat tabung CNG untuk mobil penumpang?</w:t>
      </w:r>
    </w:p>
    <w:p>
      <w:pPr>
        <w:pStyle w:val="FirstParagraph"/>
      </w:pPr>
      <w:r>
        <w:t xml:space="preserve">Bobot bervariasi menurut tipe konstruksi dan kapasitas (</w:t>
      </w:r>
      <w:r>
        <w:rPr>
          <w:i/>
          <w:iCs/>
        </w:rPr>
        <w:t xml:space="preserve">water capacity</w:t>
      </w:r>
      <w:r>
        <w:t xml:space="preserve">) tabung, sehingga sulit dipatok satu angka pasti untuk semua kendaraan. Sebagai gambaran umum dari referensi industri komposit, Type 4 disebut bisa 60–70% lebih ringan dibanding Type 1 pada kapasitas setara, sedangkan Type 3 sekitar 30% lebih ringan dari Type 2. Angka pastinya sebaiknya dicek ke spesifikasi produk tabung yang benar-benar terpasang.</w:t>
      </w:r>
    </w:p>
    <w:bookmarkEnd w:id="26"/>
    <w:bookmarkStart w:id="27" w:name="X0190a6ca8839547421a16bd846be19d53751868"/>
    <w:p>
      <w:pPr>
        <w:pStyle w:val="Heading3"/>
      </w:pPr>
      <w:r>
        <w:t xml:space="preserve">Tabung CNG komposit lebih aman atau lebih berbahaya dibanding baja?</w:t>
      </w:r>
    </w:p>
    <w:p>
      <w:pPr>
        <w:pStyle w:val="FirstParagraph"/>
      </w:pPr>
      <w:r>
        <w:t xml:space="preserve">Ini bukan soal</w:t>
      </w:r>
      <w:r>
        <w:t xml:space="preserve"> </w:t>
      </w:r>
      <w:r>
        <w:t xml:space="preserve">“lebih aman”</w:t>
      </w:r>
      <w:r>
        <w:t xml:space="preserve">, melainkan sertifikasi. Komposit (Type 3 dan 4) unggul di bobot dan ketahanan korosi; baja (Type 1) unggul di kesederhanaan. Keamanan sebenarnya ditentukan lulus-tidaknya tabung terhadap standar seperti ISO 11439, SNI 7407:2009/7408:2009, atau UN-ECE R110, bukan jenis materialnya.</w:t>
      </w:r>
    </w:p>
    <w:bookmarkEnd w:id="27"/>
    <w:bookmarkStart w:id="28" w:name="Xba32151ce8b29c2a8fa8f37ef312d12f112973d"/>
    <w:p>
      <w:pPr>
        <w:pStyle w:val="Heading3"/>
      </w:pPr>
      <w:r>
        <w:t xml:space="preserve">Tabung CNG jenis apa yang umum dipakai untuk Gasku di Indonesia?</w:t>
      </w:r>
    </w:p>
    <w:p>
      <w:pPr>
        <w:pStyle w:val="FirstParagraph"/>
      </w:pPr>
      <w:r>
        <w:t xml:space="preserve">PGN Gagas menyebut tabung pada layanan Gasku sebagai</w:t>
      </w:r>
      <w:r>
        <w:t xml:space="preserve"> </w:t>
      </w:r>
      <w:r>
        <w:rPr>
          <w:i/>
          <w:iCs/>
        </w:rPr>
        <w:t xml:space="preserve">Seamless Cylinder</w:t>
      </w:r>
      <w:r>
        <w:t xml:space="preserve"> </w:t>
      </w:r>
      <w:r>
        <w:t xml:space="preserve">atau tabung tanpa sambungan, ditempa menjadi satu kesatuan utuh dan bekerja pada tekanan sekitar 200 bar. Deskripsi ini konsisten dengan konstruksi logam penuh, meski halaman produknya tidak memakai istilah</w:t>
      </w:r>
      <w:r>
        <w:t xml:space="preserve"> </w:t>
      </w:r>
      <w:r>
        <w:t xml:space="preserve">“Type 1”</w:t>
      </w:r>
      <w:r>
        <w:t xml:space="preserve"> </w:t>
      </w:r>
      <w:r>
        <w:t xml:space="preserve">secara eksplisit.</w:t>
      </w:r>
    </w:p>
    <w:bookmarkEnd w:id="28"/>
    <w:bookmarkStart w:id="29" w:name="X7549e9caece80ee96de88b9d99f5fe16f6ef5fc"/>
    <w:p>
      <w:pPr>
        <w:pStyle w:val="Heading3"/>
      </w:pPr>
      <w:r>
        <w:t xml:space="preserve">Apakah tabung CNG punya masa pakai atau harus diganti?</w:t>
      </w:r>
    </w:p>
    <w:p>
      <w:pPr>
        <w:pStyle w:val="FirstParagraph"/>
      </w:pPr>
      <w:r>
        <w:t xml:space="preserve">Tidak dipakai selamanya. Rujukan internasional (Alternative Fuels Data Center, Departemen Energi AS) menyebut usia pakai umumnya 15–20 tahun, tergantung konstruksi dan sertifikasi pabrikan. Di Indonesia belum ada satu interval uji-ulang nasional yang seragam untuk tabung kendaraan, jadi ikuti sertifikat pabrikan dan bengkel resmi.</w:t>
      </w:r>
    </w:p>
    <w:bookmarkEnd w:id="29"/>
    <w:bookmarkStart w:id="30" w:name="X93c803fe74fd238eacd4a711c32a24d9e5d05f5"/>
    <w:p>
      <w:pPr>
        <w:pStyle w:val="Heading3"/>
      </w:pPr>
      <w:r>
        <w:t xml:space="preserve">Apakah semua tabung CNG di Indonesia wajib bersertifikat?</w:t>
      </w:r>
    </w:p>
    <w:p>
      <w:pPr>
        <w:pStyle w:val="FirstParagraph"/>
      </w:pPr>
      <w:r>
        <w:t xml:space="preserve">Ya. Permenperin No. 70/M-IND/PER/7/2012 mewajibkan tabung dan rangkaian konverter kit CNG, produksi lokal maupun impor, memiliki sertifikat SNI, UN-ECE, atau ISO yang diterbitkan lembaga terakreditasi Komite Akreditasi Nasional (KAN) sebelum boleh beredar dan dipasang di kendaraan bermotor.</w:t>
      </w:r>
    </w:p>
    <w:bookmarkEnd w:id="30"/>
    <w:bookmarkEnd w:id="31"/>
    <w:bookmarkStart w:id="32" w:name="kesimpulan"/>
    <w:p>
      <w:pPr>
        <w:pStyle w:val="Heading2"/>
      </w:pPr>
      <w:r>
        <w:t xml:space="preserve">Kesimpulan</w:t>
      </w:r>
    </w:p>
    <w:p>
      <w:pPr>
        <w:pStyle w:val="FirstParagraph"/>
      </w:pPr>
      <w:r>
        <w:t xml:space="preserve">Memilih tabung CNG bukan soal mengejar yang paling ringan atau paling murah. Type 1 baja unggul di biaya awal, Type 3 dan Type 4 komposit unggul di bobot, dan keempatnya hanya aman bila bersertifikat resmi. Untuk pemakaian harian, kombinasi tabung bersertifikat, bengkel kompeten, dan pasokan gas yang tertata lebih menentukan daripada label tipe di dinding tabung. Di sinilah PGN Gagas, anak usaha PGN yang merupakan bagian dari Subholding Gas Pertamina, berperan lewat Gasku, menyalurkan gas bumi terkompresi untuk transportasi melalui jaringan SPBG. Dalam ekosistem PGN, jaringan itu terus diperluas hingga mencakup 14 SPBG di 7 provinsi menurut data yang dikutip CNBC Indonesia (2025).</w:t>
      </w:r>
    </w:p>
    <w:p>
      <w:pPr>
        <w:pStyle w:val="BodyText"/>
      </w:pPr>
      <w:r>
        <w:t xml:space="preserve">Untuk menilai kesiapan kendaraan atau armada Anda beralih ke BBG dan menelusuri pilihan pasokan gas yang tertata,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8"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2" Target="https://gagas.co.id/gaslink/" TargetMode="External" /><Relationship Type="http://schemas.openxmlformats.org/officeDocument/2006/relationships/hyperlink" Id="rId18"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2026-09-28T13:11:05Z</dcterms:created>
  <dcterms:modified xsi:type="dcterms:W3CDTF">2026-09-28T13:11:05Z</dcterms:modified>
</cp:coreProperties>
</file>

<file path=docProps/custom.xml><?xml version="1.0" encoding="utf-8"?>
<Properties xmlns="http://schemas.openxmlformats.org/officeDocument/2006/custom-properties" xmlns:vt="http://schemas.openxmlformats.org/officeDocument/2006/docPropsVTypes"/>
</file>