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"Monitoring Konsumsi Gaslink: Dari Baca Meter hingga Efisiensi"</w:t>
      </w:r>
      <w:r>
        <w:br/>
      </w:r>
      <w:r>
        <w:rPr>
          <w:rStyle w:val="FunctionTok"/>
        </w:rPr>
        <w:t xml:space="preserve">meta_title</w:t>
      </w:r>
      <w:r>
        <w:rPr>
          <w:rStyle w:val="KeywordTok"/>
        </w:rPr>
        <w:t xml:space="preserve">:</w:t>
      </w:r>
      <w:r>
        <w:rPr>
          <w:rStyle w:val="AttributeTok"/>
        </w:rPr>
        <w:t xml:space="preserve"> </w:t>
      </w:r>
      <w:r>
        <w:rPr>
          <w:rStyle w:val="StringTok"/>
        </w:rPr>
        <w:t xml:space="preserve">"Monitoring Konsumsi Gaslink: Baca Meter &amp; Efisiensi Gas"</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monitoring konsumsi Gaslink: cara membaca smart meter, verifikasi tagihan MMBTU, pantau specific fuel consumption, dan tangkap anomali pemborosan gas."</w:t>
      </w:r>
      <w:r>
        <w:br/>
      </w:r>
      <w:r>
        <w:rPr>
          <w:rStyle w:val="FunctionTok"/>
        </w:rPr>
        <w:t xml:space="preserve">slug</w:t>
      </w:r>
      <w:r>
        <w:rPr>
          <w:rStyle w:val="KeywordTok"/>
        </w:rPr>
        <w:t xml:space="preserve">:</w:t>
      </w:r>
      <w:r>
        <w:rPr>
          <w:rStyle w:val="AttributeTok"/>
        </w:rPr>
        <w:t xml:space="preserve"> </w:t>
      </w:r>
      <w:r>
        <w:rPr>
          <w:rStyle w:val="StringTok"/>
        </w:rPr>
        <w:t xml:space="preserve">"monitoring-konsumsi-gaslink"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"monitoring konsumsi gas industri"</w:t>
      </w:r>
      <w:r>
        <w:rPr>
          <w:rStyle w:val="KeywordTok"/>
        </w:rPr>
        <w:t xml:space="preserve">,</w:t>
      </w:r>
      <w:r>
        <w:rPr>
          <w:rStyle w:val="AttributeTok"/>
        </w:rPr>
        <w:t xml:space="preserve"> </w:t>
      </w:r>
      <w:r>
        <w:rPr>
          <w:rStyle w:val="StringTok"/>
        </w:rPr>
        <w:t xml:space="preserve">"smart meter gas"</w:t>
      </w:r>
      <w:r>
        <w:rPr>
          <w:rStyle w:val="KeywordTok"/>
        </w:rPr>
        <w:t xml:space="preserve">,</w:t>
      </w:r>
      <w:r>
        <w:rPr>
          <w:rStyle w:val="AttributeTok"/>
        </w:rPr>
        <w:t xml:space="preserve"> </w:t>
      </w:r>
      <w:r>
        <w:rPr>
          <w:rStyle w:val="StringTok"/>
        </w:rPr>
        <w:t xml:space="preserve">"verifikasi tagihan MMBTU"</w:t>
      </w:r>
      <w:r>
        <w:rPr>
          <w:rStyle w:val="KeywordTok"/>
        </w:rPr>
        <w:t xml:space="preserve">,</w:t>
      </w:r>
      <w:r>
        <w:rPr>
          <w:rStyle w:val="AttributeTok"/>
        </w:rPr>
        <w:t xml:space="preserve"> </w:t>
      </w:r>
      <w:r>
        <w:rPr>
          <w:rStyle w:val="StringTok"/>
        </w:rPr>
        <w:t xml:space="preserve">"specific fuel consumption"</w:t>
      </w:r>
      <w:r>
        <w:rPr>
          <w:rStyle w:val="KeywordTok"/>
        </w:rPr>
        <w:t xml:space="preserve">,</w:t>
      </w:r>
      <w:r>
        <w:rPr>
          <w:rStyle w:val="AttributeTok"/>
        </w:rPr>
        <w:t xml:space="preserve"> </w:t>
      </w:r>
      <w:r>
        <w:rPr>
          <w:rStyle w:val="StringTok"/>
        </w:rPr>
        <w:t xml:space="preserve">"deteksi anomali konsumsi"</w:t>
      </w:r>
      <w:r>
        <w:rPr>
          <w:rStyle w:val="KeywordTok"/>
        </w:rPr>
        <w:t xml:space="preserve">,</w:t>
      </w:r>
      <w:r>
        <w:rPr>
          <w:rStyle w:val="AttributeTok"/>
        </w:rPr>
        <w:t xml:space="preserve"> </w:t>
      </w:r>
      <w:r>
        <w:rPr>
          <w:rStyle w:val="StringTok"/>
        </w:rPr>
        <w:t xml:space="preserve">"baseline konsumsi energi"</w:t>
      </w:r>
      <w:r>
        <w:rPr>
          <w:rStyle w:val="KeywordTok"/>
        </w:rPr>
        <w:t xml:space="preserve">,</w:t>
      </w:r>
      <w:r>
        <w:rPr>
          <w:rStyle w:val="AttributeTok"/>
        </w:rPr>
        <w:t xml:space="preserve"> </w:t>
      </w:r>
      <w:r>
        <w:rPr>
          <w:rStyle w:val="StringTok"/>
        </w:rPr>
        <w:t xml:space="preserve">"Gas Transportation Module"</w:t>
      </w:r>
      <w:r>
        <w:rPr>
          <w:rStyle w:val="KeywordTok"/>
        </w:rPr>
        <w:t xml:space="preserve">,</w:t>
      </w:r>
      <w:r>
        <w:rPr>
          <w:rStyle w:val="AttributeTok"/>
        </w:rPr>
        <w:t xml:space="preserve"> </w:t>
      </w:r>
      <w:r>
        <w:rPr>
          <w:rStyle w:val="StringTok"/>
        </w:rPr>
        <w:t xml:space="preserve">"audit energi berkala"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"https://www.ruangenergi.com/implementasi-manajemen-energi-tahun-2023-mampu-hemat-1042-juta-sbm/"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"Penghematan nasional dari penerapan manajemen energi 2023 (10,42 juta SBM, 410 entitas), mengutip Kementerian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"https://www.esdm.go.id/id/berita-unit/direktorat-jenderal-minyak-dan-gas-bumi/permen-esdm-tentang-tata-cara-penetapan-pengguna-dan-harga-gas-bumi-tertentu-di-bidang-industri"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"MMBTU sebagai satuan niaga resmi gas bumi industri Indonesia (HGBT US$6/MMBTU untuk 7 sektor)"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"https://environment-indonesia.com/ambang-batas-konsumsi-energi-dalam-permen-esdm-8-2025-siapa-yang-kena-wajib-manajemen-energi/"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"Ambang wajib manajemen &amp; audit energi 4.000 TOE/tahun untuk industri (Permen ESDM 8/2025)"</w:t>
      </w:r>
      <w:r>
        <w:br/>
      </w:r>
      <w:r>
        <w:rPr>
          <w:rStyle w:val="FunctionTok"/>
        </w:rPr>
        <w:t xml:space="preserve">brief_id</w:t>
      </w:r>
      <w:r>
        <w:rPr>
          <w:rStyle w:val="KeywordTok"/>
        </w:rPr>
        <w:t xml:space="preserve">:</w:t>
      </w:r>
      <w:r>
        <w:rPr>
          <w:rStyle w:val="AttributeTok"/>
        </w:rPr>
        <w:t xml:space="preserve"> </w:t>
      </w:r>
      <w:r>
        <w:rPr>
          <w:rStyle w:val="StringTok"/>
        </w:rPr>
        <w:t xml:space="preserve">"gaslink-01"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1562</w:t>
      </w:r>
    </w:p>
    <w:p>
      <w:r>
        <w:pict>
          <v:rect style="width:0;height:1.5pt" o:hralign="center" o:hrstd="t" o:hr="t"/>
        </w:pict>
      </w:r>
    </w:p>
    <w:bookmarkEnd w:id="16"/>
    <w:bookmarkStart w:id="37" w:name="Xa14979a4c565fac978dcb4968c4a7996938c235"/>
    <w:p>
      <w:pPr>
        <w:pStyle w:val="Heading1"/>
      </w:pPr>
      <w:r>
        <w:t xml:space="preserve">Monitoring Konsumsi Gaslink: Dari Baca Meter hingga Efisiensi</w:t>
      </w:r>
    </w:p>
    <w:p>
      <w:pPr>
        <w:pStyle w:val="FirstParagraph"/>
      </w:pPr>
      <w:r>
        <w:t xml:space="preserve">Banyak pabrik menandatangani kontrak pasokan gas, memasang meter, lalu berhenti di situ: tagihan datang tiap bulan dan dibayar tanpa pernah benar-benar dibaca. Padahal di sanalah penghematan bisa bocor pelan-pelan, entah dari burner yang mulai boros, kebocoran kecil, atau produksi yang turun sementara konsumsi jalan terus. Bagi pengguna</w:t>
      </w:r>
      <w:r>
        <w:t xml:space="preserve"> </w:t>
      </w:r>
      <w:hyperlink r:id="rId17">
        <w:r>
          <w:rPr>
            <w:rStyle w:val="Hyperlink"/>
          </w:rPr>
          <w:t xml:space="preserve">Gaslink</w:t>
        </w:r>
      </w:hyperlink>
      <w:r>
        <w:t xml:space="preserve"> </w:t>
      </w:r>
      <w:r>
        <w:t xml:space="preserve">dan layanan CNG (</w:t>
      </w:r>
      <w:r>
        <w:rPr>
          <w:i/>
          <w:iCs/>
        </w:rPr>
        <w:t xml:space="preserve">Compressed Natural Gas</w:t>
      </w:r>
      <w:r>
        <w:t xml:space="preserve">) industri lain, angka pada smart meter sebenarnya bisa menjadi alat kendali biaya, bukan sekadar dasar tagihan. Artikel ini membahas apa yang perlu dilakukan setelah gas mengalir: membaca tagihan berbasis MMBTU, memantau efisiensi konsumsi, dan menangkap anomali sebelum berubah menjadi pemborosan.</w:t>
      </w:r>
    </w:p>
    <w:p>
      <w:pPr>
        <w:pStyle w:val="BlockText"/>
      </w:pPr>
      <w:r>
        <w:rPr>
          <w:b/>
          <w:bCs/>
        </w:rPr>
        <w:t xml:space="preserve">Ringkasnya:</w:t>
      </w:r>
      <w:r>
        <w:t xml:space="preserve"> </w:t>
      </w:r>
      <w:r>
        <w:t xml:space="preserve">Monitoring konsumsi gas industri adalah praktik membaca, mencatat, dan menganalisis data pemakaian dari meter secara berkala guna memverifikasi tagihan berbasis MMBTU, memantau efisiensi (</w:t>
      </w:r>
      <w:r>
        <w:rPr>
          <w:i/>
          <w:iCs/>
        </w:rPr>
        <w:t xml:space="preserve">specific fuel consumption</w:t>
      </w:r>
      <w:r>
        <w:t xml:space="preserve">), serta mendeteksi anomali seperti kebocoran atau pembakaran yang tidak optimal. Tujuannya adalah mengendalikan biaya energi secara proaktif, bukan sekadar membayar tagihan tiap bulan.</w:t>
      </w:r>
    </w:p>
    <w:bookmarkStart w:id="19" w:name="Xc83fa425379ffaa11f1dc501da7e1d02f3e9421"/>
    <w:p>
      <w:pPr>
        <w:pStyle w:val="Heading2"/>
      </w:pPr>
      <w:r>
        <w:t xml:space="preserve">Apa Itu Monitoring Konsumsi Gas dan Kenapa Penting Setelah Beralih ke Gaslink?</w:t>
      </w:r>
    </w:p>
    <w:p>
      <w:pPr>
        <w:pStyle w:val="FirstParagraph"/>
      </w:pPr>
      <w:r>
        <w:t xml:space="preserve">Monitoring konsumsi gas adalah proses rutin membaca data meter, membandingkannya dengan tagihan, lalu menilai apakah pemakaian masih wajar terhadap output produksi. Setelah beralih ke gas bumi, langkah ini penting karena bahan bakar jadi pos operasional terbesar, dan tanpa pemantauan, pemborosan mudah lolos.</w:t>
      </w:r>
    </w:p>
    <w:p>
      <w:pPr>
        <w:pStyle w:val="BodyText"/>
      </w:pPr>
      <w:r>
        <w:t xml:space="preserve">Meter gas modern, yang sering disebut</w:t>
      </w:r>
      <w:r>
        <w:t xml:space="preserve"> </w:t>
      </w:r>
      <w:r>
        <w:rPr>
          <w:i/>
          <w:iCs/>
        </w:rPr>
        <w:t xml:space="preserve">smart meter</w:t>
      </w:r>
      <w:r>
        <w:t xml:space="preserve"> </w:t>
      </w:r>
      <w:r>
        <w:t xml:space="preserve">(meter pintar pencatat volume secara presisi), bukan sekadar alat penagih. Ia sumber data. Ketika dibaca dan dianalisis dalam kerangka</w:t>
      </w:r>
      <w:r>
        <w:t xml:space="preserve"> </w:t>
      </w:r>
      <w:r>
        <w:rPr>
          <w:i/>
          <w:iCs/>
        </w:rPr>
        <w:t xml:space="preserve">energy management system</w:t>
      </w:r>
      <w:r>
        <w:t xml:space="preserve"> </w:t>
      </w:r>
      <w:r>
        <w:t xml:space="preserve">(EMS, sistem manajemen energi), pola pemborosan yang biasanya tersembunyi mulai kelihatan.</w:t>
      </w:r>
    </w:p>
    <w:p>
      <w:pPr>
        <w:pStyle w:val="BodyText"/>
      </w:pPr>
      <w:r>
        <w:t xml:space="preserve">Gaslink, misalnya, menyebut potensi penghematan hingga 30% dibanding bahan bakar konvensional (klaim penyedia di laman resminya), dan itu baru terbukti di neraca Anda bila konsumsi dipantau dengan disiplin. Skalanya nyata: sepanjang 2023, 410 entitas yang menerapkan manajemen energi melaporkan</w:t>
      </w:r>
      <w:r>
        <w:t xml:space="preserve"> </w:t>
      </w:r>
      <w:hyperlink r:id="rId18">
        <w:r>
          <w:rPr>
            <w:rStyle w:val="Hyperlink"/>
          </w:rPr>
          <w:t xml:space="preserve">penghematan setara 10,42 juta SBM, sekitar 1,73% dari total konsumsi</w:t>
        </w:r>
      </w:hyperlink>
      <w:r>
        <w:t xml:space="preserve"> </w:t>
      </w:r>
      <w:r>
        <w:t xml:space="preserve">(mengutip Kementerian ESDM, Februari 2024).</w:t>
      </w:r>
    </w:p>
    <w:bookmarkEnd w:id="19"/>
    <w:bookmarkStart w:id="22" w:name="X87d4839d942307c92c2e19dcbbdb82944d5e729"/>
    <w:p>
      <w:pPr>
        <w:pStyle w:val="Heading2"/>
      </w:pPr>
      <w:r>
        <w:t xml:space="preserve">Apa Bedanya Volume Gas (m³) dan Energi (MMBTU) di Tagihan Anda?</w:t>
      </w:r>
    </w:p>
    <w:p>
      <w:pPr>
        <w:pStyle w:val="FirstParagraph"/>
      </w:pPr>
      <w:r>
        <w:t xml:space="preserve">Meter mengukur volume gas dalam meter kubik, tetapi tagihan dihitung dalam energi, yaitu MMBTU (</w:t>
      </w:r>
      <w:r>
        <w:rPr>
          <w:i/>
          <w:iCs/>
        </w:rPr>
        <w:t xml:space="preserve">Million British Thermal Unit</w:t>
      </w:r>
      <w:r>
        <w:t xml:space="preserve">, satu juta BTU). Volume dikonversi memakai nilai kalor (</w:t>
      </w:r>
      <w:r>
        <w:rPr>
          <w:i/>
          <w:iCs/>
        </w:rPr>
        <w:t xml:space="preserve">calorific value</w:t>
      </w:r>
      <w:r>
        <w:t xml:space="preserve">) gas, sebab tiap meter kubik bisa membawa energi berbeda tergantung komposisinya. Itulah sebabnya kedua angka tak identik.</w:t>
      </w:r>
    </w:p>
    <w:p>
      <w:pPr>
        <w:pStyle w:val="BodyText"/>
      </w:pPr>
      <w:r>
        <w:t xml:space="preserve">Konversinya tidak sembarangan. Volume yang terbaca dikoreksi dulu ke kondisi referensi standar (internasional memakai 15°C dan tekanan 1 atm, sesuai ISO 13443), lalu dikalikan nilai kalor gas mengikuti metodologi seperti ISO 6976. Itu sebabnya tekanan dan suhu ikut masuk hitungan tagihan.</w:t>
      </w:r>
    </w:p>
    <w:p>
      <w:pPr>
        <w:pStyle w:val="BodyText"/>
      </w:pPr>
      <w:r>
        <w:t xml:space="preserve">Menagih per energi bukan kebijakan satu penyedia, melainkan standar niaga nasional. Kementerian ESDM menetapkan</w:t>
      </w:r>
      <w:r>
        <w:t xml:space="preserve"> </w:t>
      </w:r>
      <w:hyperlink r:id="rId20">
        <w:r>
          <w:rPr>
            <w:rStyle w:val="Hyperlink"/>
          </w:rPr>
          <w:t xml:space="preserve">Harga Gas Bumi Tertentu untuk tujuh sektor industri pada US$6/MMBTU</w:t>
        </w:r>
      </w:hyperlink>
      <w:r>
        <w:t xml:space="preserve">, satuannya energi. Angka itu khusus skema gas pipa HGBT dan tidak mewakili tarif CNG</w:t>
      </w:r>
      <w:r>
        <w:t xml:space="preserve"> </w:t>
      </w:r>
      <w:r>
        <w:rPr>
          <w:i/>
          <w:iCs/>
        </w:rPr>
        <w:t xml:space="preserve">beyond-pipeline</w:t>
      </w:r>
      <w:r>
        <w:t xml:space="preserve"> </w:t>
      </w:r>
      <w:r>
        <w:t xml:space="preserve">seperti Gaslink, yang biayanya turut mencakup kompresi dan transportasi.</w:t>
      </w:r>
    </w:p>
    <w:p>
      <w:pPr>
        <w:pStyle w:val="BodyText"/>
      </w:pPr>
      <w:r>
        <w:rPr>
          <w:i/>
          <w:iCs/>
        </w:rPr>
        <w:t xml:space="preserve">[Image 01: Infografik alur horizontal</w:t>
      </w:r>
      <w:r>
        <w:rPr>
          <w:i/>
          <w:iCs/>
        </w:rPr>
        <w:t xml:space="preserve"> </w:t>
      </w:r>
      <w:r>
        <w:rPr>
          <w:i/>
          <w:iCs/>
        </w:rPr>
        <w:t xml:space="preserve">“Dari Meter ke Tagihan”</w:t>
      </w:r>
      <w:r>
        <w:rPr>
          <w:i/>
          <w:iCs/>
        </w:rPr>
        <w:t xml:space="preserve">: ikon meter gas, panah</w:t>
      </w:r>
      <w:r>
        <w:rPr>
          <w:i/>
          <w:iCs/>
        </w:rPr>
        <w:t xml:space="preserve"> </w:t>
      </w:r>
      <w:r>
        <w:rPr>
          <w:i/>
          <w:iCs/>
        </w:rPr>
        <w:t xml:space="preserve">“koreksi tekanan &amp; suhu”</w:t>
      </w:r>
      <w:r>
        <w:rPr>
          <w:i/>
          <w:iCs/>
        </w:rPr>
        <w:t xml:space="preserve">, panah</w:t>
      </w:r>
      <w:r>
        <w:rPr>
          <w:i/>
          <w:iCs/>
        </w:rPr>
        <w:t xml:space="preserve"> </w:t>
      </w:r>
      <w:r>
        <w:rPr>
          <w:i/>
          <w:iCs/>
        </w:rPr>
        <w:t xml:space="preserve">“× nilai kalor gas”</w:t>
      </w:r>
      <w:r>
        <w:rPr>
          <w:i/>
          <w:iCs/>
        </w:rPr>
        <w:t xml:space="preserve">, kotak</w:t>
      </w:r>
      <w:r>
        <w:rPr>
          <w:i/>
          <w:iCs/>
        </w:rPr>
        <w:t xml:space="preserve"> </w:t>
      </w:r>
      <w:r>
        <w:rPr>
          <w:i/>
          <w:iCs/>
        </w:rPr>
        <w:t xml:space="preserve">“Energi (MMBTU)”</w:t>
      </w:r>
      <w:r>
        <w:rPr>
          <w:i/>
          <w:iCs/>
        </w:rPr>
        <w:t xml:space="preserve">, ikon invoice. Gaya flat, palet biru-hijau, teks Bahasa Indonesia. Alt: konversi volume gas menjadi energi MMBTU pada tagihan.]</w:t>
      </w:r>
    </w:p>
    <w:p>
      <w:pPr>
        <w:pStyle w:val="BodyText"/>
      </w:pPr>
      <w:r>
        <w:t xml:space="preserve">Di sinilah smart meter berperan. PGN Gagas menagih Gaslink dengan prinsip</w:t>
      </w:r>
      <w:r>
        <w:t xml:space="preserve"> </w:t>
      </w:r>
      <w:r>
        <w:t xml:space="preserve">“bayar sesuai pemakaian aktual”</w:t>
      </w:r>
      <w:r>
        <w:t xml:space="preserve">, yakni mengukur volume yang benar-benar mengalir ke peralatan pelanggan (klaim penyedia). Transparansi metering seperti ini adalah salah satu kriteria menilai</w:t>
      </w:r>
      <w:r>
        <w:t xml:space="preserve"> </w:t>
      </w:r>
      <w:hyperlink r:id="rId21">
        <w:r>
          <w:rPr>
            <w:rStyle w:val="Hyperlink"/>
          </w:rPr>
          <w:t xml:space="preserve">penyedia CNG di Indonesia</w:t>
        </w:r>
      </w:hyperlink>
      <w:r>
        <w:t xml:space="preserve">, dan klaimnya bernilai hanya bila datanya Anda verifikasi terhadap catatan meter di lokasi.</w:t>
      </w:r>
    </w:p>
    <w:bookmarkEnd w:id="22"/>
    <w:bookmarkStart w:id="23" w:name="X00e2337e6ff9c509a734fed54cb382b48395e45"/>
    <w:p>
      <w:pPr>
        <w:pStyle w:val="Heading2"/>
      </w:pPr>
      <w:r>
        <w:t xml:space="preserve">Metrik yang Perlu Dipantau: Dari Volume Harian hingga SFC</w:t>
      </w:r>
    </w:p>
    <w:p>
      <w:pPr>
        <w:pStyle w:val="FirstParagraph"/>
      </w:pPr>
      <w:r>
        <w:t xml:space="preserve">Empat metrik sudah memberi gambaran cukup untuk sebagian besar pabrik: volume harian (m³), energi tertagih (MMBTU),</w:t>
      </w:r>
      <w:r>
        <w:t xml:space="preserve"> </w:t>
      </w:r>
      <w:r>
        <w:rPr>
          <w:i/>
          <w:iCs/>
        </w:rPr>
        <w:t xml:space="preserve">specific fuel consumption</w:t>
      </w:r>
      <w:r>
        <w:t xml:space="preserve"> </w:t>
      </w:r>
      <w:r>
        <w:t xml:space="preserve">(SFC), dan tren bulanan terhadap baseline. Digabung, keempatnya memisahkan pemakaian wajar dari pemborosan jauh lebih tajam daripada sekadar menatap total tagihan.</w:t>
      </w:r>
    </w:p>
    <w:p>
      <w:pPr>
        <w:pStyle w:val="BodyText"/>
      </w:pPr>
      <w:r>
        <w:t xml:space="preserve">SFC adalah KPI efisiensi paling berguna: energi yang dipakai dibagi jumlah produk, misalnya MMBTU per ton. Tidak ada angka SFC baku lintas industri; setiap pabrik menyusun</w:t>
      </w:r>
      <w:r>
        <w:t xml:space="preserve"> </w:t>
      </w:r>
      <w:r>
        <w:rPr>
          <w:i/>
          <w:iCs/>
        </w:rPr>
        <w:t xml:space="preserve">baseline</w:t>
      </w:r>
      <w:r>
        <w:t xml:space="preserve"> </w:t>
      </w:r>
      <w:r>
        <w:t xml:space="preserve">sendiri dari data historisnya, mengikuti kerangka indikator kinerja energi pada ISO 50006. Yang dikejar bukan angka pabrik lain, melainkan tren SFC Anda sendiri dari waktu ke waktu.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Metrik</w:t>
            </w:r>
          </w:p>
        </w:tc>
        <w:tc>
          <w:tcPr/>
          <w:p>
            <w:pPr>
              <w:pStyle w:val="Compact"/>
            </w:pPr>
            <w:r>
              <w:t xml:space="preserve">Sumber data</w:t>
            </w:r>
          </w:p>
        </w:tc>
        <w:tc>
          <w:tcPr/>
          <w:p>
            <w:pPr>
              <w:pStyle w:val="Compact"/>
            </w:pPr>
            <w:r>
              <w:t xml:space="preserve">Kenapa penting</w:t>
            </w:r>
          </w:p>
        </w:tc>
      </w:tr>
      <w:tr>
        <w:tc>
          <w:tcPr/>
          <w:p>
            <w:pPr>
              <w:pStyle w:val="Compact"/>
            </w:pPr>
            <w:r>
              <w:t xml:space="preserve">Volume harian (m³)</w:t>
            </w:r>
          </w:p>
        </w:tc>
        <w:tc>
          <w:tcPr/>
          <w:p>
            <w:pPr>
              <w:pStyle w:val="Compact"/>
            </w:pPr>
            <w:r>
              <w:t xml:space="preserve">Bacaan smart meter</w:t>
            </w:r>
          </w:p>
        </w:tc>
        <w:tc>
          <w:tcPr/>
          <w:p>
            <w:pPr>
              <w:pStyle w:val="Compact"/>
            </w:pPr>
            <w:r>
              <w:t xml:space="preserve">Menangkap lonjakan sebelum jadi tagihan besar</w:t>
            </w:r>
          </w:p>
        </w:tc>
      </w:tr>
      <w:tr>
        <w:tc>
          <w:tcPr/>
          <w:p>
            <w:pPr>
              <w:pStyle w:val="Compact"/>
            </w:pPr>
            <w:r>
              <w:t xml:space="preserve">Energi tertagih (MMBTU)</w:t>
            </w:r>
          </w:p>
        </w:tc>
        <w:tc>
          <w:tcPr/>
          <w:p>
            <w:pPr>
              <w:pStyle w:val="Compact"/>
            </w:pPr>
            <w:r>
              <w:t xml:space="preserve">Invoice / hasil konversi</w:t>
            </w:r>
          </w:p>
        </w:tc>
        <w:tc>
          <w:tcPr/>
          <w:p>
            <w:pPr>
              <w:pStyle w:val="Compact"/>
            </w:pPr>
            <w:r>
              <w:t xml:space="preserve">Dasar biaya riil, sering beda dari kesan volume</w:t>
            </w:r>
          </w:p>
        </w:tc>
      </w:tr>
      <w:tr>
        <w:tc>
          <w:tcPr/>
          <w:p>
            <w:pPr>
              <w:pStyle w:val="Compact"/>
            </w:pPr>
            <w:r>
              <w:rPr>
                <w:i/>
                <w:iCs/>
              </w:rPr>
              <w:t xml:space="preserve">Specific fuel consumption</w:t>
            </w:r>
            <w:r>
              <w:t xml:space="preserve"> </w:t>
            </w:r>
            <w:r>
              <w:t xml:space="preserve">(SFC)</w:t>
            </w:r>
          </w:p>
        </w:tc>
        <w:tc>
          <w:tcPr/>
          <w:p>
            <w:pPr>
              <w:pStyle w:val="Compact"/>
            </w:pPr>
            <w:r>
              <w:t xml:space="preserve">Energi ÷ output produksi</w:t>
            </w:r>
          </w:p>
        </w:tc>
        <w:tc>
          <w:tcPr/>
          <w:p>
            <w:pPr>
              <w:pStyle w:val="Compact"/>
            </w:pPr>
            <w:r>
              <w:t xml:space="preserve">KPI efisiensi yang dibandingkan lintas periode</w:t>
            </w:r>
          </w:p>
        </w:tc>
      </w:tr>
      <w:tr>
        <w:tc>
          <w:tcPr/>
          <w:p>
            <w:pPr>
              <w:pStyle w:val="Compact"/>
            </w:pPr>
            <w:r>
              <w:t xml:space="preserve">Tren bulanan vs</w:t>
            </w:r>
            <w:r>
              <w:t xml:space="preserve"> </w:t>
            </w:r>
            <w:r>
              <w:rPr>
                <w:i/>
                <w:iCs/>
              </w:rPr>
              <w:t xml:space="preserve">baseline</w:t>
            </w:r>
          </w:p>
        </w:tc>
        <w:tc>
          <w:tcPr/>
          <w:p>
            <w:pPr>
              <w:pStyle w:val="Compact"/>
            </w:pPr>
            <w:r>
              <w:t xml:space="preserve">Model baseline (ISO 50006)</w:t>
            </w:r>
          </w:p>
        </w:tc>
        <w:tc>
          <w:tcPr/>
          <w:p>
            <w:pPr>
              <w:pStyle w:val="Compact"/>
            </w:pPr>
            <w:r>
              <w:t xml:space="preserve">Memisahkan variasi musiman dari anomali nyata</w:t>
            </w:r>
          </w:p>
        </w:tc>
      </w:tr>
    </w:tbl>
    <w:bookmarkEnd w:id="23"/>
    <w:bookmarkStart w:id="24" w:name="X532c79ab570da94649dedb0b34c422b0584641a"/>
    <w:p>
      <w:pPr>
        <w:pStyle w:val="Heading2"/>
      </w:pPr>
      <w:r>
        <w:t xml:space="preserve">Mengubah Data Jadi Efisiensi: Deteksi Anomali dan Review Berkala</w:t>
      </w:r>
    </w:p>
    <w:p>
      <w:pPr>
        <w:pStyle w:val="FirstParagraph"/>
      </w:pPr>
      <w:r>
        <w:t xml:space="preserve">Data berubah menjadi penghematan lewat satu kebiasaan: review berkala. Bandingkan konsumsi aktual dengan baseline pada tingkat produksi yang sama; bila konsumsi naik sementara output tetap, itu sinyal. Penyebab tersering adalah rasio udara-bahan bakar (</w:t>
      </w:r>
      <w:r>
        <w:rPr>
          <w:i/>
          <w:iCs/>
        </w:rPr>
        <w:t xml:space="preserve">air-fuel ratio</w:t>
      </w:r>
      <w:r>
        <w:t xml:space="preserve">) burner yang bergeser, kerak pada penukar panas, atau kebocoran kecil di instalasi.</w:t>
      </w:r>
    </w:p>
    <w:p>
      <w:pPr>
        <w:pStyle w:val="BodyText"/>
      </w:pPr>
      <w:r>
        <w:t xml:space="preserve">Pola anomali yang paling sering ditemui justru sederhana: konsumsi naik saat produksi turun. Jika garis produksi melambat tetapi pemakaian gas jalan terus, ada energi yang terbuang, bukan terserap ke produk. Alur review bulanan yang praktis:</w:t>
      </w:r>
    </w:p>
    <w:p>
      <w:pPr>
        <w:pStyle w:val="Compact"/>
        <w:numPr>
          <w:ilvl w:val="0"/>
          <w:numId w:val="1001"/>
        </w:numPr>
      </w:pPr>
      <w:r>
        <w:rPr>
          <w:b/>
          <w:bCs/>
        </w:rPr>
        <w:t xml:space="preserve">Catat bacaan meter</w:t>
      </w:r>
      <w:r>
        <w:t xml:space="preserve"> </w:t>
      </w:r>
      <w:r>
        <w:t xml:space="preserve">pada tanggal yang konsisten tiap bulan.</w:t>
      </w:r>
    </w:p>
    <w:p>
      <w:pPr>
        <w:pStyle w:val="Compact"/>
        <w:numPr>
          <w:ilvl w:val="0"/>
          <w:numId w:val="1001"/>
        </w:numPr>
      </w:pPr>
      <w:r>
        <w:rPr>
          <w:b/>
          <w:bCs/>
        </w:rPr>
        <w:t xml:space="preserve">Verifikasi terhadap invoice</w:t>
      </w:r>
      <w:r>
        <w:t xml:space="preserve">: cocokkan volume dan nominal MMBTU.</w:t>
      </w:r>
    </w:p>
    <w:p>
      <w:pPr>
        <w:pStyle w:val="Compact"/>
        <w:numPr>
          <w:ilvl w:val="0"/>
          <w:numId w:val="1001"/>
        </w:numPr>
      </w:pPr>
      <w:r>
        <w:rPr>
          <w:b/>
          <w:bCs/>
        </w:rPr>
        <w:t xml:space="preserve">Hitung SFC</w:t>
      </w:r>
      <w:r>
        <w:t xml:space="preserve">: energi terpakai dibagi output produksi periode itu.</w:t>
      </w:r>
    </w:p>
    <w:p>
      <w:pPr>
        <w:pStyle w:val="Compact"/>
        <w:numPr>
          <w:ilvl w:val="0"/>
          <w:numId w:val="1001"/>
        </w:numPr>
      </w:pPr>
      <w:r>
        <w:rPr>
          <w:b/>
          <w:bCs/>
        </w:rPr>
        <w:t xml:space="preserve">Bandingkan ke baseline</w:t>
      </w:r>
      <w:r>
        <w:t xml:space="preserve">, sesuaikan dengan hari kerja dan volume produksi.</w:t>
      </w:r>
    </w:p>
    <w:p>
      <w:pPr>
        <w:pStyle w:val="Compact"/>
        <w:numPr>
          <w:ilvl w:val="0"/>
          <w:numId w:val="1001"/>
        </w:numPr>
      </w:pPr>
      <w:r>
        <w:rPr>
          <w:b/>
          <w:bCs/>
        </w:rPr>
        <w:t xml:space="preserve">Tindak lanjuti anomali</w:t>
      </w:r>
      <w:r>
        <w:t xml:space="preserve">: panggil teknisi untuk</w:t>
      </w:r>
      <w:r>
        <w:t xml:space="preserve"> </w:t>
      </w:r>
      <w:r>
        <w:rPr>
          <w:i/>
          <w:iCs/>
        </w:rPr>
        <w:t xml:space="preserve">tuning</w:t>
      </w:r>
      <w:r>
        <w:t xml:space="preserve"> </w:t>
      </w:r>
      <w:r>
        <w:t xml:space="preserve">burner atau cek kebocoran bila SFC memburuk konsisten.</w:t>
      </w:r>
    </w:p>
    <w:p>
      <w:pPr>
        <w:pStyle w:val="FirstParagraph"/>
      </w:pPr>
      <w:r>
        <w:t xml:space="preserve">Kapan memanggil teknisi? Bukan saat satu bulan meleset, tetapi ketika SFC memburuk beberapa periode berturut-turut di luar baseline.</w:t>
      </w:r>
    </w:p>
    <w:p>
      <w:pPr>
        <w:pStyle w:val="BodyText"/>
      </w:pPr>
      <w:r>
        <w:rPr>
          <w:i/>
          <w:iCs/>
        </w:rPr>
        <w:t xml:space="preserve">[Image 02: Diagram lingkaran lima langkah bernomor</w:t>
      </w:r>
      <w:r>
        <w:rPr>
          <w:i/>
          <w:iCs/>
        </w:rPr>
        <w:t xml:space="preserve"> </w:t>
      </w:r>
      <w:r>
        <w:rPr>
          <w:i/>
          <w:iCs/>
        </w:rPr>
        <w:t xml:space="preserve">“Siklus Review Bulanan”</w:t>
      </w:r>
      <w:r>
        <w:rPr>
          <w:i/>
          <w:iCs/>
        </w:rPr>
        <w:t xml:space="preserve">: catat meter → verifikasi vs invoice → hitung SFC → bandingkan ke baseline → tindak lanjuti anomali, lalu kembali ke awal. Gaya flat, palet biru-hijau, teks Bahasa Indonesia. Alt: siklus review konsumsi gas bulanan untuk efisiensi.]</w:t>
      </w:r>
    </w:p>
    <w:bookmarkEnd w:id="24"/>
    <w:bookmarkStart w:id="26" w:name="X9cb8481a779f5ba64062d3002d16e840c1faaae"/>
    <w:p>
      <w:pPr>
        <w:pStyle w:val="Heading2"/>
      </w:pPr>
      <w:r>
        <w:t xml:space="preserve">Kapan Anda BELUM Perlu Sistem Monitoring Canggih</w:t>
      </w:r>
    </w:p>
    <w:p>
      <w:pPr>
        <w:pStyle w:val="FirstParagraph"/>
      </w:pPr>
      <w:r>
        <w:t xml:space="preserve">Tidak setiap pengguna gas butuh dashboard IoT mahal. Untuk konsumen kecil atau musiman, mencatat meter secara manual tiap bulan dan membandingkannya dengan output produksi biasanya sudah cukup menangkap penyimpangan besar. Sistem</w:t>
      </w:r>
      <w:r>
        <w:t xml:space="preserve"> </w:t>
      </w:r>
      <w:r>
        <w:rPr>
          <w:i/>
          <w:iCs/>
        </w:rPr>
        <w:t xml:space="preserve">telemetri</w:t>
      </w:r>
      <w:r>
        <w:t xml:space="preserve"> </w:t>
      </w:r>
      <w:r>
        <w:t xml:space="preserve">dan dashboard real-time baru sepadan ketika volume konsumsi besar, proses berjalan 24 jam, atau perusahaan sudah masuk kategori wajib lapor.</w:t>
      </w:r>
    </w:p>
    <w:p>
      <w:pPr>
        <w:pStyle w:val="BodyText"/>
      </w:pPr>
      <w:r>
        <w:t xml:space="preserve">Soal kewajiban, regulasi konservasi energi Indonesia (PP No. 33 Tahun 2023, diperjelas</w:t>
      </w:r>
      <w:r>
        <w:t xml:space="preserve"> </w:t>
      </w:r>
      <w:hyperlink r:id="rId25">
        <w:r>
          <w:rPr>
            <w:rStyle w:val="Hyperlink"/>
          </w:rPr>
          <w:t xml:space="preserve">Permen ESDM No. 8 Tahun 2025</w:t>
        </w:r>
      </w:hyperlink>
      <w:r>
        <w:t xml:space="preserve">) mewajibkan audit energi berkala bagi industri berkonsumsi minimal 4.000 TOE (ton setara minyak) per tahun. Ambang itu dihitung dari total energi entitas, bukan gas CNG saja, sehingga banyak pengguna Gaslink skala kecil-menengah kemungkinan ada di bawahnya. Bagi mereka, pendorong utama memantau adalah efisiensi biaya, bukan kepatuhan.</w:t>
      </w:r>
    </w:p>
    <w:p>
      <w:pPr>
        <w:pStyle w:val="BodyText"/>
      </w:pPr>
      <w:r>
        <w:t xml:space="preserve">Yang sama pentingnya: menghindari salah baca data. Tiga kesalahan yang lazim:</w:t>
      </w:r>
    </w:p>
    <w:p>
      <w:pPr>
        <w:pStyle w:val="Compact"/>
        <w:numPr>
          <w:ilvl w:val="0"/>
          <w:numId w:val="1002"/>
        </w:numPr>
      </w:pPr>
      <w:r>
        <w:rPr>
          <w:b/>
          <w:bCs/>
        </w:rPr>
        <w:t xml:space="preserve">Membandingkan bulan mentah-mentah</w:t>
      </w:r>
      <w:r>
        <w:t xml:space="preserve">: Februari lebih pendek dan hari libur menekan produksi, jadi wajar bila konsumsi ikut turun.</w:t>
      </w:r>
    </w:p>
    <w:p>
      <w:pPr>
        <w:pStyle w:val="Compact"/>
        <w:numPr>
          <w:ilvl w:val="0"/>
          <w:numId w:val="1002"/>
        </w:numPr>
      </w:pPr>
      <w:r>
        <w:rPr>
          <w:b/>
          <w:bCs/>
        </w:rPr>
        <w:t xml:space="preserve">Mengira lonjakan musiman sebagai kebocoran</w:t>
      </w:r>
      <w:r>
        <w:t xml:space="preserve">: beban pendingin atau pengeringan yang naik di musim tertentu bisa menjelaskannya.</w:t>
      </w:r>
    </w:p>
    <w:p>
      <w:pPr>
        <w:pStyle w:val="Compact"/>
        <w:numPr>
          <w:ilvl w:val="0"/>
          <w:numId w:val="1002"/>
        </w:numPr>
      </w:pPr>
      <w:r>
        <w:rPr>
          <w:b/>
          <w:bCs/>
        </w:rPr>
        <w:t xml:space="preserve">Menilai dari volume, bukan SFC</w:t>
      </w:r>
      <w:r>
        <w:t xml:space="preserve">: produksi naik otomatis menaikkan konsumsi, sedangkan yang relevan adalah energi per unit produk.</w:t>
      </w:r>
    </w:p>
    <w:bookmarkEnd w:id="26"/>
    <w:bookmarkStart w:id="34" w:name="faq-pertanyaan-yang-sering-diajukan"/>
    <w:p>
      <w:pPr>
        <w:pStyle w:val="Heading2"/>
      </w:pPr>
      <w:r>
        <w:t xml:space="preserve">FAQ (Pertanyaan yang Sering Diajukan)</w:t>
      </w:r>
    </w:p>
    <w:bookmarkStart w:id="27" w:name="Xdf6f149eb7ab7a330a1d872fdae37fdbd993bb6"/>
    <w:p>
      <w:pPr>
        <w:pStyle w:val="Heading3"/>
      </w:pPr>
      <w:r>
        <w:t xml:space="preserve">Bagaimana cara memantau pemakaian gas industri secara akurat?</w:t>
      </w:r>
    </w:p>
    <w:p>
      <w:pPr>
        <w:pStyle w:val="FirstParagraph"/>
      </w:pPr>
      <w:r>
        <w:t xml:space="preserve">Mulai dari membaca meter secara rutin (harian atau bulanan), lalu bandingkan volume tercatat dengan tagihan berbasis MMBTU. Praktik yang baik mencakup pencatatan volume harian, penghitungan</w:t>
      </w:r>
      <w:r>
        <w:t xml:space="preserve"> </w:t>
      </w:r>
      <w:r>
        <w:rPr>
          <w:i/>
          <w:iCs/>
        </w:rPr>
        <w:t xml:space="preserve">specific fuel consumption</w:t>
      </w:r>
      <w:r>
        <w:t xml:space="preserve"> </w:t>
      </w:r>
      <w:r>
        <w:t xml:space="preserve">(energi per unit produk), dan penetapan baseline sebagai pembanding, sejalan dengan indikator kinerja energi (EnPI) pada ISO 50006.</w:t>
      </w:r>
    </w:p>
    <w:bookmarkEnd w:id="27"/>
    <w:bookmarkStart w:id="28" w:name="Xbb30a9139bdcc271a6307cc522e0ff40624cc80"/>
    <w:p>
      <w:pPr>
        <w:pStyle w:val="Heading3"/>
      </w:pPr>
      <w:r>
        <w:t xml:space="preserve">Apakah tagihan Gaslink dihitung dari pemakaian aktual?</w:t>
      </w:r>
    </w:p>
    <w:p>
      <w:pPr>
        <w:pStyle w:val="FirstParagraph"/>
      </w:pPr>
      <w:r>
        <w:t xml:space="preserve">Menurut laman resmi Gaslink, penagihan didasarkan pada volume gas yang terukur mengalir ke peralatan pelanggan, disesuaikan tekanan dan suhu, bukan estimasi atau kuota tetap. Klaim</w:t>
      </w:r>
      <w:r>
        <w:t xml:space="preserve"> </w:t>
      </w:r>
      <w:r>
        <w:t xml:space="preserve">“bayar sesuai pemakaian aktual”</w:t>
      </w:r>
      <w:r>
        <w:t xml:space="preserve"> </w:t>
      </w:r>
      <w:r>
        <w:t xml:space="preserve">ini pernyataan penyedia, jadi pelanggan tetap disarankan memverifikasi angka invoice terhadap catatan meter di lokasi.</w:t>
      </w:r>
    </w:p>
    <w:bookmarkEnd w:id="28"/>
    <w:bookmarkStart w:id="29" w:name="Xbe7fd2dfcbd843aede606bbe26530d595aa0c42"/>
    <w:p>
      <w:pPr>
        <w:pStyle w:val="Heading3"/>
      </w:pPr>
      <w:r>
        <w:t xml:space="preserve">Apa itu smart meter gas dan bagaimana cara kerjanya?</w:t>
      </w:r>
    </w:p>
    <w:p>
      <w:pPr>
        <w:pStyle w:val="FirstParagraph"/>
      </w:pPr>
      <w:r>
        <w:t xml:space="preserve">Smart meter gas adalah alat ukur yang mencatat volume pemakaian secara presisi sebagai dasar tagihan, berbeda dari meter konvensional yang hanya dibaca manual. Secara umum, meter gas industri mengacu pada standar seperti ISO 17089 atau OIML R137, dengan kelas akurasi berkisar 0,5 hingga 1,5. Sertifikasi perangkat spesifik sebaiknya dikonfirmasi ke penyedia.</w:t>
      </w:r>
    </w:p>
    <w:bookmarkEnd w:id="29"/>
    <w:bookmarkStart w:id="30" w:name="X9e2eca4b6e9bad639706f277a45961a018ef7d2"/>
    <w:p>
      <w:pPr>
        <w:pStyle w:val="Heading3"/>
      </w:pPr>
      <w:r>
        <w:t xml:space="preserve">Apa bedanya volume (m³) dan energi (MMBTU) di tagihan gas?</w:t>
      </w:r>
    </w:p>
    <w:p>
      <w:pPr>
        <w:pStyle w:val="FirstParagraph"/>
      </w:pPr>
      <w:r>
        <w:t xml:space="preserve">Meter gas mengukur volume (m³), bukan energi. Karena nilai kalor (</w:t>
      </w:r>
      <w:r>
        <w:rPr>
          <w:i/>
          <w:iCs/>
        </w:rPr>
        <w:t xml:space="preserve">calorific value</w:t>
      </w:r>
      <w:r>
        <w:t xml:space="preserve">) gas berbeda menurut komposisinya, volume dikonversi ke satuan energi, yaitu MMBTU, sebelum ditagihkan, dengan metodologi mengacu standar seperti ISO 6976. Itulah sebabnya harga gas bumi industri di Indonesia, termasuk acuan Harga Gas Bumi Tertentu dari Kementerian ESDM, dinyatakan dalam US$ per MMBTU, bukan per meter kubik.</w:t>
      </w:r>
    </w:p>
    <w:bookmarkEnd w:id="30"/>
    <w:bookmarkStart w:id="31" w:name="Xd9d7ffdce68ad0f1e6e6262201c14d883547dc0"/>
    <w:p>
      <w:pPr>
        <w:pStyle w:val="Heading3"/>
      </w:pPr>
      <w:r>
        <w:t xml:space="preserve">Kenapa konsumsi gas bisa naik padahal produksi tetap?</w:t>
      </w:r>
    </w:p>
    <w:p>
      <w:pPr>
        <w:pStyle w:val="FirstParagraph"/>
      </w:pPr>
      <w:r>
        <w:t xml:space="preserve">Kenaikan konsumsi tanpa kenaikan output biasanya menandakan efisiensi menurun, misalnya rasio udara-bahan bakar (</w:t>
      </w:r>
      <w:r>
        <w:rPr>
          <w:i/>
          <w:iCs/>
        </w:rPr>
        <w:t xml:space="preserve">air-fuel ratio</w:t>
      </w:r>
      <w:r>
        <w:t xml:space="preserve">) burner yang bergeser, kerak pada penukar panas, atau kebocoran kecil di jalur instalasi. Prinsip ini sejalan dengan pendekatan</w:t>
      </w:r>
      <w:r>
        <w:t xml:space="preserve"> </w:t>
      </w:r>
      <w:r>
        <w:rPr>
          <w:i/>
          <w:iCs/>
        </w:rPr>
        <w:t xml:space="preserve">energy baseline</w:t>
      </w:r>
      <w:r>
        <w:t xml:space="preserve"> </w:t>
      </w:r>
      <w:r>
        <w:t xml:space="preserve">pada ISO 50006: bila konsumsi aktual menyimpang signifikan dari baseline pada tingkat produksi yang sama, itu sinyal untuk audit atau tuning ulang, bukan hal yang bisa diabaikan.</w:t>
      </w:r>
    </w:p>
    <w:bookmarkEnd w:id="31"/>
    <w:bookmarkStart w:id="32" w:name="X51cf43d057ec555f359001d3eba6527ca3ca8e7"/>
    <w:p>
      <w:pPr>
        <w:pStyle w:val="Heading3"/>
      </w:pPr>
      <w:r>
        <w:t xml:space="preserve">Seberapa sering sebaiknya konsumsi gas diaudit?</w:t>
      </w:r>
    </w:p>
    <w:p>
      <w:pPr>
        <w:pStyle w:val="FirstParagraph"/>
      </w:pPr>
      <w:r>
        <w:t xml:space="preserve">Permen ESDM No. 8 Tahun 2025, turunan PP No. 33 Tahun 2023, mewajibkan audit energi berkala bagi industri dengan konsumsi minimal 4.000 TOE per tahun, dan rekomendasi audit wajib ditindaklanjuti dalam tiga tahun. Di luar kewajiban itu, review bulanan atas data meter dan SFC tetap disarankan agar anomali cepat terdeteksi.</w:t>
      </w:r>
    </w:p>
    <w:bookmarkEnd w:id="32"/>
    <w:bookmarkStart w:id="33" w:name="X335b33d4550553faf51b915d0bbca90f07a0aee"/>
    <w:p>
      <w:pPr>
        <w:pStyle w:val="Heading3"/>
      </w:pPr>
      <w:r>
        <w:t xml:space="preserve">Apakah pabrik kecil perlu dashboard monitoring IoT?</w:t>
      </w:r>
    </w:p>
    <w:p>
      <w:pPr>
        <w:pStyle w:val="FirstParagraph"/>
      </w:pPr>
      <w:r>
        <w:t xml:space="preserve">Tidak selalu. Untuk konsumen kecil atau musiman, mencatat angka meter manual tiap bulan dan membandingkannya dengan output produksi umumnya cukup mendeteksi penyimpangan besar. Dashboard real-time lebih bernilai ketika volume konsumsi besar, proses berjalan 24 jam, atau perusahaan sudah masuk kategori wajib lapor sesuai ambang batas ESDM.</w:t>
      </w:r>
    </w:p>
    <w:bookmarkEnd w:id="33"/>
    <w:bookmarkEnd w:id="34"/>
    <w:bookmarkStart w:id="36" w:name="kesimpulan"/>
    <w:p>
      <w:pPr>
        <w:pStyle w:val="Heading2"/>
      </w:pPr>
      <w:r>
        <w:t xml:space="preserve">Kesimpulan</w:t>
      </w:r>
    </w:p>
    <w:p>
      <w:pPr>
        <w:pStyle w:val="FirstParagraph"/>
      </w:pPr>
      <w:r>
        <w:t xml:space="preserve">Membaca data konsumsi bukan pekerjaan sekali jadi, melainkan disiplin bulanan yang menentukan apakah penghematan gas bumi betul-betul terwujud atau sekadar dijanjikan di awal kontrak. Lewat Gaslink untuk industri dan komersial (CNG via Gas Transportation Module/GTM) serta</w:t>
      </w:r>
      <w:r>
        <w:t xml:space="preserve"> </w:t>
      </w:r>
      <w:hyperlink r:id="rId35">
        <w:r>
          <w:rPr>
            <w:rStyle w:val="Hyperlink"/>
          </w:rPr>
          <w:t xml:space="preserve">Gasku untuk sektor transportasi</w:t>
        </w:r>
      </w:hyperlink>
      <w:r>
        <w:t xml:space="preserve">, PGN Gagas, anak usaha PGN dalam Subholding Gas Pertamina, menyalurkan gas bumi dengan penagihan berbasis pemakaian aktual yang bisa Anda manfaatkan untuk efisiensi. Mulailah dari hal sederhana: pastikan tim membaca angka meter tiap bulan, bukan sekadar membayarnya.</w:t>
      </w:r>
    </w:p>
    <w:p>
      <w:pPr>
        <w:pStyle w:val="BodyText"/>
      </w:pPr>
      <w:r>
        <w:t xml:space="preserve">Untuk mendiskusikan cara memantau dan mengoptimalkan konsumsi gas di fasilitas Anda, kunjungi gagas.co.id dan mulai konsultasi.</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environment-indonesia.com/ambang-batas-konsumsi-energi-dalam-permen-esdm-8-2025-siapa-yang-kena-wajib-manajemen-energi/" TargetMode="External" /><Relationship Type="http://schemas.openxmlformats.org/officeDocument/2006/relationships/hyperlink" Id="rId35"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20" Target="https://www.esdm.go.id/id/berita-unit/direktorat-jenderal-minyak-dan-gas-bumi/permen-esdm-tentang-tata-cara-penetapan-pengguna-dan-harga-gas-bumi-tertentu-di-bidang-industri" TargetMode="External" /><Relationship Type="http://schemas.openxmlformats.org/officeDocument/2006/relationships/hyperlink" Id="rId18" Target="https://www.ruangenergi.com/implementasi-manajemen-energi-tahun-2023-mampu-hemat-1042-juta-sbm/" TargetMode="External" /></Relationships>
</file>

<file path=word/_rels/footnotes.xml.rels><?xml version="1.0" encoding="UTF-8"?><Relationships xmlns="http://schemas.openxmlformats.org/package/2006/relationships"><Relationship Type="http://schemas.openxmlformats.org/officeDocument/2006/relationships/hyperlink" Id="rId25" Target="https://environment-indonesia.com/ambang-batas-konsumsi-energi-dalam-permen-esdm-8-2025-siapa-yang-kena-wajib-manajemen-energi/" TargetMode="External" /><Relationship Type="http://schemas.openxmlformats.org/officeDocument/2006/relationships/hyperlink" Id="rId35"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20" Target="https://www.esdm.go.id/id/berita-unit/direktorat-jenderal-minyak-dan-gas-bumi/permen-esdm-tentang-tata-cara-penetapan-pengguna-dan-harga-gas-bumi-tertentu-di-bidang-industri" TargetMode="External" /><Relationship Type="http://schemas.openxmlformats.org/officeDocument/2006/relationships/hyperlink" Id="rId18" Target="https://www.ruangenergi.com/implementasi-manajemen-energi-tahun-2023-mampu-hemat-1042-juta-sb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2026-09-28T13:11:07Z</dcterms:created>
  <dcterms:modified xsi:type="dcterms:W3CDTF">2026-09-28T13:11:07Z</dcterms:modified>
</cp:coreProperties>
</file>

<file path=docProps/custom.xml><?xml version="1.0" encoding="utf-8"?>
<Properties xmlns="http://schemas.openxmlformats.org/officeDocument/2006/custom-properties" xmlns:vt="http://schemas.openxmlformats.org/officeDocument/2006/docPropsVTypes"/>
</file>