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"Gaslink untuk Listrik Pabrik: Genset Gas vs Diesel (Captive Power)"</w:t>
      </w:r>
      <w:r>
        <w:br/>
      </w:r>
      <w:r>
        <w:rPr>
          <w:rStyle w:val="FunctionTok"/>
        </w:rPr>
        <w:t xml:space="preserve">meta_title</w:t>
      </w:r>
      <w:r>
        <w:rPr>
          <w:rStyle w:val="KeywordTok"/>
        </w:rPr>
        <w:t xml:space="preserve">:</w:t>
      </w:r>
      <w:r>
        <w:rPr>
          <w:rStyle w:val="AttributeTok"/>
        </w:rPr>
        <w:t xml:space="preserve"> </w:t>
      </w:r>
      <w:r>
        <w:rPr>
          <w:rStyle w:val="StringTok"/>
        </w:rPr>
        <w:t xml:space="preserve">"Gaslink: Genset Gas vs Diesel untuk Captive Power"</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memasok gas bumi untuk genset gas captive power pabrik. Bandingkan genset gas vs diesel: biaya per kWh, efisiensi, emisi, dan syarat teknisnya."</w:t>
      </w:r>
      <w:r>
        <w:br/>
      </w:r>
      <w:r>
        <w:rPr>
          <w:rStyle w:val="FunctionTok"/>
        </w:rPr>
        <w:t xml:space="preserve">slug</w:t>
      </w:r>
      <w:r>
        <w:rPr>
          <w:rStyle w:val="KeywordTok"/>
        </w:rPr>
        <w:t xml:space="preserve">:</w:t>
      </w:r>
      <w:r>
        <w:rPr>
          <w:rStyle w:val="AttributeTok"/>
        </w:rPr>
        <w:t xml:space="preserve"> </w:t>
      </w:r>
      <w:r>
        <w:rPr>
          <w:rStyle w:val="StringTok"/>
        </w:rPr>
        <w:t xml:space="preserve">"gaslink-genset-gas-vs-diesel-captive-power"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"captive power industri"</w:t>
      </w:r>
      <w:r>
        <w:rPr>
          <w:rStyle w:val="KeywordTok"/>
        </w:rPr>
        <w:t xml:space="preserve">,</w:t>
      </w:r>
      <w:r>
        <w:rPr>
          <w:rStyle w:val="AttributeTok"/>
        </w:rPr>
        <w:t xml:space="preserve"> </w:t>
      </w:r>
      <w:r>
        <w:rPr>
          <w:rStyle w:val="StringTok"/>
        </w:rPr>
        <w:t xml:space="preserve">"genset gas"</w:t>
      </w:r>
      <w:r>
        <w:rPr>
          <w:rStyle w:val="KeywordTok"/>
        </w:rPr>
        <w:t xml:space="preserve">,</w:t>
      </w:r>
      <w:r>
        <w:rPr>
          <w:rStyle w:val="AttributeTok"/>
        </w:rPr>
        <w:t xml:space="preserve"> </w:t>
      </w:r>
      <w:r>
        <w:rPr>
          <w:rStyle w:val="StringTok"/>
        </w:rPr>
        <w:t xml:space="preserve">"genset gas vs diesel"</w:t>
      </w:r>
      <w:r>
        <w:rPr>
          <w:rStyle w:val="KeywordTok"/>
        </w:rPr>
        <w:t xml:space="preserve">,</w:t>
      </w:r>
      <w:r>
        <w:rPr>
          <w:rStyle w:val="AttributeTok"/>
        </w:rPr>
        <w:t xml:space="preserve"> </w:t>
      </w:r>
      <w:r>
        <w:rPr>
          <w:rStyle w:val="StringTok"/>
        </w:rPr>
        <w:t xml:space="preserve">"biaya listrik per kWh"</w:t>
      </w:r>
      <w:r>
        <w:rPr>
          <w:rStyle w:val="KeywordTok"/>
        </w:rPr>
        <w:t xml:space="preserve">,</w:t>
      </w:r>
      <w:r>
        <w:rPr>
          <w:rStyle w:val="AttributeTok"/>
        </w:rPr>
        <w:t xml:space="preserve"> </w:t>
      </w:r>
      <w:r>
        <w:rPr>
          <w:rStyle w:val="StringTok"/>
        </w:rPr>
        <w:t xml:space="preserve">"konversi genset diesel ke gas"</w:t>
      </w:r>
      <w:r>
        <w:rPr>
          <w:rStyle w:val="KeywordTok"/>
        </w:rPr>
        <w:t xml:space="preserve">,</w:t>
      </w:r>
      <w:r>
        <w:rPr>
          <w:rStyle w:val="AttributeTok"/>
        </w:rPr>
        <w:t xml:space="preserve"> </w:t>
      </w:r>
      <w:r>
        <w:rPr>
          <w:rStyle w:val="StringTok"/>
        </w:rPr>
        <w:t xml:space="preserve">"dual-fuel"</w:t>
      </w:r>
      <w:r>
        <w:rPr>
          <w:rStyle w:val="KeywordTok"/>
        </w:rPr>
        <w:t xml:space="preserve">,</w:t>
      </w:r>
      <w:r>
        <w:rPr>
          <w:rStyle w:val="AttributeTok"/>
        </w:rPr>
        <w:t xml:space="preserve"> </w:t>
      </w:r>
      <w:r>
        <w:rPr>
          <w:rStyle w:val="StringTok"/>
        </w:rPr>
        <w:t xml:space="preserve">"methane number"</w:t>
      </w:r>
      <w:r>
        <w:rPr>
          <w:rStyle w:val="KeywordTok"/>
        </w:rPr>
        <w:t xml:space="preserve">,</w:t>
      </w:r>
      <w:r>
        <w:rPr>
          <w:rStyle w:val="AttributeTok"/>
        </w:rPr>
        <w:t xml:space="preserve"> </w:t>
      </w:r>
      <w:r>
        <w:rPr>
          <w:rStyle w:val="StringTok"/>
        </w:rPr>
        <w:t xml:space="preserve">"CNG beyond-pipeline"</w:t>
      </w:r>
      <w:r>
        <w:rPr>
          <w:rStyle w:val="KeywordTok"/>
        </w:rPr>
        <w:t xml:space="preserve">,</w:t>
      </w:r>
      <w:r>
        <w:rPr>
          <w:rStyle w:val="AttributeTok"/>
        </w:rPr>
        <w:t xml:space="preserve"> </w:t>
      </w:r>
      <w:r>
        <w:rPr>
          <w:rStyle w:val="StringTok"/>
        </w:rPr>
        <w:t xml:space="preserve">"PLTMG"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"https://www.esdm.go.id/en/berita-unit/directorate-general-of-electricity/pemerintah-dorong-penurunan-emisi-pembangkit-milik-privat-captive-power"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captive power dari Kementerian ESDM (28 Mar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"https://esdm.go.id/id/media-center/arsip-berita/ini-progres-program-gasifikasi-pembangkit-listrik"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"Skala PLTMG nasional (27 unit, ~2.269 MW) sebagai bukti gas-to-power lazim di Indonesia (ESDM, 25 Jan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"https://www.ipcc-nggip.iges.or.jp/public/2006gl/pdf/2_Volume2/V2_2_Ch2_Stationary_Combustion.pdf"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"Faktor emisi CO2 default solar vs gas bumi (IPCC 2006)"</w:t>
      </w:r>
      <w:r>
        <w:br/>
      </w:r>
      <w:r>
        <w:rPr>
          <w:rStyle w:val="FunctionTok"/>
        </w:rPr>
        <w:t xml:space="preserve">brief_id</w:t>
      </w:r>
      <w:r>
        <w:rPr>
          <w:rStyle w:val="KeywordTok"/>
        </w:rPr>
        <w:t xml:space="preserve">:</w:t>
      </w:r>
      <w:r>
        <w:rPr>
          <w:rStyle w:val="AttributeTok"/>
        </w:rPr>
        <w:t xml:space="preserve"> </w:t>
      </w:r>
      <w:r>
        <w:rPr>
          <w:rStyle w:val="StringTok"/>
        </w:rPr>
        <w:t xml:space="preserve">"gaslink-02"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1381</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p>
    <w:p>
      <w:r>
        <w:pict>
          <v:rect style="width:0;height:1.5pt" o:hralign="center" o:hrstd="t" o:hr="t"/>
        </w:pict>
      </w:r>
    </w:p>
    <w:bookmarkEnd w:id="16"/>
    <w:bookmarkStart w:id="34" w:name="Xadd3b88d537433ad34ffaada0a50d14f2c6424c"/>
    <w:p>
      <w:pPr>
        <w:pStyle w:val="Heading1"/>
      </w:pPr>
      <w:r>
        <w:t xml:space="preserve">Gaslink untuk Listrik Pabrik: Genset Gas vs Diesel (Captive Power)</w:t>
      </w:r>
    </w:p>
    <w:p>
      <w:pPr>
        <w:pStyle w:val="FirstParagraph"/>
      </w:pPr>
      <w:r>
        <w:t xml:space="preserve">Di banyak pabrik yang jauh dari jaringan listrik andal, genset diesel menyala belasan jam sehari dengan biaya solar yang sulit diprediksi. Gas bumi selama ini lebih sering dibahas sebagai sumber panas untuk boiler dan oven, jarang sebagai sumber listrik. Padahal gas yang sama, yang dipasok lewat truk CNG (</w:t>
      </w:r>
      <w:r>
        <w:rPr>
          <w:i/>
          <w:iCs/>
        </w:rPr>
        <w:t xml:space="preserve">Compressed Natural Gas</w:t>
      </w:r>
      <w:r>
        <w:t xml:space="preserve">) seperti</w:t>
      </w:r>
      <w:r>
        <w:t xml:space="preserve"> </w:t>
      </w:r>
      <w:hyperlink r:id="rId17">
        <w:r>
          <w:rPr>
            <w:rStyle w:val="Hyperlink"/>
          </w:rPr>
          <w:t xml:space="preserve">Gaslink</w:t>
        </w:r>
      </w:hyperlink>
      <w:r>
        <w:t xml:space="preserve">, bisa menjadi bahan bakar genset gas untuk menghasilkan listrik sendiri (</w:t>
      </w:r>
      <w:r>
        <w:rPr>
          <w:i/>
          <w:iCs/>
        </w:rPr>
        <w:t xml:space="preserve">captive power</w:t>
      </w:r>
      <w:r>
        <w:t xml:space="preserve">). Artikel ini membandingkan genset gas vs diesel secara jujur: kapan gas menang secara biaya, apa syarat teknisnya, dan kapan justru belum masuk akal.</w:t>
      </w:r>
    </w:p>
    <w:p>
      <w:pPr>
        <w:pStyle w:val="BlockText"/>
      </w:pPr>
      <w:r>
        <w:rPr>
          <w:b/>
          <w:bCs/>
        </w:rPr>
        <w:t xml:space="preserve">Secara singkat:</w:t>
      </w:r>
      <w:r>
        <w:t xml:space="preserve"> </w:t>
      </w:r>
      <w:r>
        <w:rPr>
          <w:i/>
          <w:iCs/>
        </w:rPr>
        <w:t xml:space="preserve">Captive power</w:t>
      </w:r>
      <w:r>
        <w:t xml:space="preserve"> </w:t>
      </w:r>
      <w:r>
        <w:t xml:space="preserve">adalah pembangkit listrik yang dibangun dan dioperasikan sendiri oleh perusahaan untuk kebutuhan listriknya, di luar jaringan PLN, sesuai istilah yang dipakai Kementerian ESDM. Genset gas (</w:t>
      </w:r>
      <w:r>
        <w:rPr>
          <w:i/>
          <w:iCs/>
        </w:rPr>
        <w:t xml:space="preserve">gas engine</w:t>
      </w:r>
      <w:r>
        <w:t xml:space="preserve">) adalah mesin pembakaran-dalam yang membakar gas bumi, bukan solar, untuk memutar generator; efisiensi listriknya umumnya berkisar 35–45%.</w:t>
      </w:r>
    </w:p>
    <w:p>
      <w:pPr>
        <w:pStyle w:val="FirstParagraph"/>
      </w:pPr>
      <w:r>
        <w:rPr>
          <w:i/>
          <w:iCs/>
        </w:rPr>
        <w:t xml:space="preserve">[Image 01: Dua kartu berdampingan, kiri Genset Diesel (asap, biaya naik, abu-abu) dan kanan Genset Gas (nyala bersih, hijau-biru korporat PGN Gagas). Teks Bahasa Indonesia. | alt: Perbandingan genset gas vs diesel untuk captive power pabrik]</w:t>
      </w:r>
    </w:p>
    <w:bookmarkStart w:id="20" w:name="Xfb46a1d70155c2bba611d607b2379d688a9787a"/>
    <w:p>
      <w:pPr>
        <w:pStyle w:val="Heading2"/>
      </w:pPr>
      <w:r>
        <w:t xml:space="preserve">Apa Itu Captive Power dan Bisakah Gas Bumi Jadi Bahan Bakarnya?</w:t>
      </w:r>
    </w:p>
    <w:p>
      <w:pPr>
        <w:pStyle w:val="FirstParagraph"/>
      </w:pPr>
      <w:r>
        <w:t xml:space="preserve">Ya.</w:t>
      </w:r>
      <w:r>
        <w:t xml:space="preserve"> </w:t>
      </w:r>
      <w:r>
        <w:rPr>
          <w:i/>
          <w:iCs/>
        </w:rPr>
        <w:t xml:space="preserve">Captive power</w:t>
      </w:r>
      <w:r>
        <w:t xml:space="preserve"> </w:t>
      </w:r>
      <w:r>
        <w:t xml:space="preserve">adalah listrik yang diproduksi sendiri oleh perusahaan, dan gas bumi bisa menjadi bahan bakarnya lewat genset gas (</w:t>
      </w:r>
      <w:r>
        <w:rPr>
          <w:i/>
          <w:iCs/>
        </w:rPr>
        <w:t xml:space="preserve">gas engine</w:t>
      </w:r>
      <w:r>
        <w:t xml:space="preserve">), yaitu mesin yang menyalakan campuran udara-gas dengan busi, bukan kompresi solar. Keekonomiannya bergantung pada harga gas, efisiensi, dan perawatan dibanding diesel.</w:t>
      </w:r>
    </w:p>
    <w:p>
      <w:pPr>
        <w:pStyle w:val="BodyText"/>
      </w:pPr>
      <w:hyperlink r:id="rId18">
        <w:r>
          <w:rPr>
            <w:rStyle w:val="Hyperlink"/>
          </w:rPr>
          <w:t xml:space="preserve">Kementerian ESDM</w:t>
        </w:r>
      </w:hyperlink>
      <w:r>
        <w:t xml:space="preserve"> </w:t>
      </w:r>
      <w:r>
        <w:t xml:space="preserve">mendefinisikan</w:t>
      </w:r>
      <w:r>
        <w:t xml:space="preserve"> </w:t>
      </w:r>
      <w:r>
        <w:rPr>
          <w:i/>
          <w:iCs/>
        </w:rPr>
        <w:t xml:space="preserve">captive power</w:t>
      </w:r>
      <w:r>
        <w:t xml:space="preserve"> </w:t>
      </w:r>
      <w:r>
        <w:t xml:space="preserve">sebagai kondisi perusahaan menyediakan sendiri pasokan listriknya di luar jaringan PLN. Di Indonesia, pola ini lazim pada industri padat energi seperti smelter nikel, aluminium, dan baja, serta pabrik di lokasi dengan jaringan PLN belum andal atau mahal.</w:t>
      </w:r>
    </w:p>
    <w:p>
      <w:pPr>
        <w:pStyle w:val="BodyText"/>
      </w:pPr>
      <w:r>
        <w:t xml:space="preserve">Bahwa gas bisa memutar generator bukan hal eksotis. Program gasifikasi pembangkit nasional menargetkan 27 unit PLTMG (Pembangkit Listrik Tenaga Mesin Gas) berkapasitas total sekitar 2.269 MW (</w:t>
      </w:r>
      <w:hyperlink r:id="rId19">
        <w:r>
          <w:rPr>
            <w:rStyle w:val="Hyperlink"/>
          </w:rPr>
          <w:t xml:space="preserve">Kementerian ESDM</w:t>
        </w:r>
      </w:hyperlink>
      <w:r>
        <w:t xml:space="preserve">, Januari 2024), bukti bahwa mesin gas adalah teknologi pembangkitan yang matang.</w:t>
      </w:r>
    </w:p>
    <w:bookmarkEnd w:id="20"/>
    <w:bookmarkStart w:id="22" w:name="X3399f431e048142bb63c3a32841fd4aeb096add"/>
    <w:p>
      <w:pPr>
        <w:pStyle w:val="Heading2"/>
      </w:pPr>
      <w:r>
        <w:t xml:space="preserve">Genset Gas atau Diesel: Mana yang Lebih Hemat untuk Pabrik Anda?</w:t>
      </w:r>
    </w:p>
    <w:p>
      <w:pPr>
        <w:pStyle w:val="FirstParagraph"/>
      </w:pPr>
      <w:r>
        <w:t xml:space="preserve">Tidak ada jawaban tunggal, karena bergantung pada profil beban dan harga bahan bakar setempat. Genset diesel di lokasi terpencil dilaporkan mencapai IDR 4.500–9.000+ per kWh dalam catatan lapangan, sementara biaya gas bergantung pada harga gas, efisiensi mesin, dan jam operasi. Beban dasar besar dengan jam nyala panjang cenderung diuntungkan gas.</w:t>
      </w:r>
    </w:p>
    <w:p>
      <w:pPr>
        <w:pStyle w:val="BodyText"/>
      </w:pPr>
      <w:r>
        <w:t xml:space="preserve">Angka IDR 4.500–9.000+ per kWh itu beredar di materi industri, bukan statistik resmi, jadi perlakukan sebagai rentang lapangan. Yang lebih menentukan adalah total biaya kepemilikan (bahan bakar, perawatan, keandalan pasokan), bukan sekadar harga bahan bakar per unit energi. Karena itu, menilai keandalan</w:t>
      </w:r>
      <w:r>
        <w:t xml:space="preserve"> </w:t>
      </w:r>
      <w:hyperlink r:id="rId21">
        <w:r>
          <w:rPr>
            <w:rStyle w:val="Hyperlink"/>
          </w:rPr>
          <w:t xml:space="preserve">penyedia CNG di Indonesia</w:t>
        </w:r>
      </w:hyperlink>
      <w:r>
        <w:t xml:space="preserve"> </w:t>
      </w:r>
      <w:r>
        <w:t xml:space="preserve">sama pentingnya dengan menghitung selisih harga.</w:t>
      </w:r>
    </w:p>
    <w:p>
      <w:pPr>
        <w:pStyle w:val="BodyText"/>
      </w:pPr>
      <w:r>
        <w:t xml:space="preserve">Soal harga, pemerintah menetapkan Harga Gas Bumi Tertentu (HGBT) di kisaran USD 6,5–7/MMBTU, tetapi skema itu untuk sektor industri tertentu dan pembangkit kepentingan umum via pipa. Belum tentu mencakup captive power yang dipasok CNG di luar pipa, jadi jangan menganggapnya harga otomatis.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Genset Gas</w:t>
            </w:r>
          </w:p>
        </w:tc>
        <w:tc>
          <w:tcPr/>
          <w:p>
            <w:pPr>
              <w:pStyle w:val="Compact"/>
            </w:pPr>
            <w:r>
              <w:t xml:space="preserve">Genset Diesel</w:t>
            </w:r>
          </w:p>
        </w:tc>
      </w:tr>
      <w:tr>
        <w:tc>
          <w:tcPr/>
          <w:p>
            <w:pPr>
              <w:pStyle w:val="Compact"/>
            </w:pPr>
            <w:r>
              <w:t xml:space="preserve">Efisiensi listrik</w:t>
            </w:r>
          </w:p>
        </w:tc>
        <w:tc>
          <w:tcPr/>
          <w:p>
            <w:pPr>
              <w:pStyle w:val="Compact"/>
            </w:pPr>
            <w:r>
              <w:t xml:space="preserve">~35–45% (unit modern ~46%)</w:t>
            </w:r>
          </w:p>
        </w:tc>
        <w:tc>
          <w:tcPr/>
          <w:p>
            <w:pPr>
              <w:pStyle w:val="Compact"/>
            </w:pPr>
            <w:r>
              <w:t xml:space="preserve">~30–40% riil; puncak ~40–46%</w:t>
            </w:r>
          </w:p>
        </w:tc>
      </w:tr>
      <w:tr>
        <w:tc>
          <w:tcPr/>
          <w:p>
            <w:pPr>
              <w:pStyle w:val="Compact"/>
            </w:pPr>
            <w:r>
              <w:t xml:space="preserve">Indikasi biaya/kWh</w:t>
            </w:r>
          </w:p>
        </w:tc>
        <w:tc>
          <w:tcPr/>
          <w:p>
            <w:pPr>
              <w:pStyle w:val="Compact"/>
            </w:pPr>
            <w:r>
              <w:t xml:space="preserve">Ikut harga gas, efisiensi, jam operasi; tak tunggal</w:t>
            </w:r>
          </w:p>
        </w:tc>
        <w:tc>
          <w:tcPr/>
          <w:p>
            <w:pPr>
              <w:pStyle w:val="Compact"/>
            </w:pPr>
            <w:r>
              <w:t xml:space="preserve">~IDR 4.500–9.000+/kWh di lokasi terpencil (sumber vendor)</w:t>
            </w:r>
          </w:p>
        </w:tc>
      </w:tr>
      <w:tr>
        <w:tc>
          <w:tcPr/>
          <w:p>
            <w:pPr>
              <w:pStyle w:val="Compact"/>
            </w:pPr>
            <w:r>
              <w:t xml:space="preserve">Emisi CO2 (bahan bakar)</w:t>
            </w:r>
          </w:p>
        </w:tc>
        <w:tc>
          <w:tcPr/>
          <w:p>
            <w:pPr>
              <w:pStyle w:val="Compact"/>
            </w:pPr>
            <w:r>
              <w:t xml:space="preserve">~56.100 kg CO2/TJ (IPCC)</w:t>
            </w:r>
          </w:p>
        </w:tc>
        <w:tc>
          <w:tcPr/>
          <w:p>
            <w:pPr>
              <w:pStyle w:val="Compact"/>
            </w:pPr>
            <w:r>
              <w:t xml:space="preserve">~74.100 kg CO2/TJ, ~25% lebih tinggi</w:t>
            </w:r>
          </w:p>
        </w:tc>
      </w:tr>
      <w:tr>
        <w:tc>
          <w:tcPr/>
          <w:p>
            <w:pPr>
              <w:pStyle w:val="Compact"/>
            </w:pPr>
            <w:r>
              <w:t xml:space="preserve">Perawatan</w:t>
            </w:r>
          </w:p>
        </w:tc>
        <w:tc>
          <w:tcPr/>
          <w:p>
            <w:pPr>
              <w:pStyle w:val="Compact"/>
            </w:pPr>
            <w:r>
              <w:t xml:space="preserve">Servis bisa lebih jarang bila gas berkualitas; teknisi belum semerata diesel</w:t>
            </w:r>
          </w:p>
        </w:tc>
        <w:tc>
          <w:tcPr/>
          <w:p>
            <w:pPr>
              <w:pStyle w:val="Compact"/>
            </w:pPr>
            <w:r>
              <w:t xml:space="preserve">Servis &amp; suku cadang paling luas di Indonesia</w:t>
            </w:r>
          </w:p>
        </w:tc>
      </w:tr>
      <w:tr>
        <w:tc>
          <w:tcPr/>
          <w:p>
            <w:pPr>
              <w:pStyle w:val="Compact"/>
            </w:pPr>
            <w:r>
              <w:t xml:space="preserve">Paling cocok</w:t>
            </w:r>
          </w:p>
        </w:tc>
        <w:tc>
          <w:tcPr/>
          <w:p>
            <w:pPr>
              <w:pStyle w:val="Compact"/>
            </w:pPr>
            <w:r>
              <w:t xml:space="preserve">Beban dasar besar, jam nyala panjang, lokasi terjangkau CNG</w:t>
            </w:r>
          </w:p>
        </w:tc>
        <w:tc>
          <w:tcPr/>
          <w:p>
            <w:pPr>
              <w:pStyle w:val="Compact"/>
            </w:pPr>
            <w:r>
              <w:t xml:space="preserve">Cadangan, beban kecil/fluktuatif, lokasi tanpa gas</w:t>
            </w:r>
          </w:p>
        </w:tc>
      </w:tr>
    </w:tbl>
    <w:p>
      <w:pPr>
        <w:pStyle w:val="BodyText"/>
      </w:pPr>
      <w:r>
        <w:rPr>
          <w:i/>
          <w:iCs/>
        </w:rPr>
        <w:t xml:space="preserve">Baris biaya dan emisi adalah rentang indikatif dengan asumsi tercantum, bukan angka pasti.</w:t>
      </w:r>
    </w:p>
    <w:bookmarkEnd w:id="22"/>
    <w:bookmarkStart w:id="24" w:name="X8c4826e5aa4df205d596c72a4d1c7729d408eb6"/>
    <w:p>
      <w:pPr>
        <w:pStyle w:val="Heading2"/>
      </w:pPr>
      <w:r>
        <w:t xml:space="preserve">Syarat Teknis Beralih ke Genset Gas: Kualitas Gas, Sizing, dan Dual-Fuel</w:t>
      </w:r>
    </w:p>
    <w:p>
      <w:pPr>
        <w:pStyle w:val="FirstParagraph"/>
      </w:pPr>
      <w:r>
        <w:t xml:space="preserve">Tiga hal menentukan kesiapan: kualitas gas (diukur lewat</w:t>
      </w:r>
      <w:r>
        <w:t xml:space="preserve"> </w:t>
      </w:r>
      <w:r>
        <w:rPr>
          <w:i/>
          <w:iCs/>
        </w:rPr>
        <w:t xml:space="preserve">methane number</w:t>
      </w:r>
      <w:r>
        <w:t xml:space="preserve">), penyesuaian ukuran genset dengan profil beban (</w:t>
      </w:r>
      <w:r>
        <w:rPr>
          <w:i/>
          <w:iCs/>
        </w:rPr>
        <w:t xml:space="preserve">sizing</w:t>
      </w:r>
      <w:r>
        <w:t xml:space="preserve">), dan pilihan antara</w:t>
      </w:r>
      <w:r>
        <w:t xml:space="preserve"> </w:t>
      </w:r>
      <w:r>
        <w:rPr>
          <w:i/>
          <w:iCs/>
        </w:rPr>
        <w:t xml:space="preserve">dedicated gas engine</w:t>
      </w:r>
      <w:r>
        <w:t xml:space="preserve"> </w:t>
      </w:r>
      <w:r>
        <w:t xml:space="preserve">atau konversi</w:t>
      </w:r>
      <w:r>
        <w:t xml:space="preserve"> </w:t>
      </w:r>
      <w:r>
        <w:rPr>
          <w:i/>
          <w:iCs/>
        </w:rPr>
        <w:t xml:space="preserve">dual-fuel</w:t>
      </w:r>
      <w:r>
        <w:t xml:space="preserve"> </w:t>
      </w:r>
      <w:r>
        <w:t xml:space="preserve">dari genset diesel yang sudah ada. Ketiganya bertumpu pada satu syarat dasar, yaitu pasokan gas yang stabil.</w:t>
      </w:r>
    </w:p>
    <w:p>
      <w:pPr>
        <w:pStyle w:val="BodyText"/>
      </w:pPr>
      <w:r>
        <w:rPr>
          <w:i/>
          <w:iCs/>
        </w:rPr>
        <w:t xml:space="preserve">Methane number</w:t>
      </w:r>
      <w:r>
        <w:t xml:space="preserve"> </w:t>
      </w:r>
      <w:r>
        <w:t xml:space="preserve">mengukur ketahanan gas terhadap</w:t>
      </w:r>
      <w:r>
        <w:t xml:space="preserve"> </w:t>
      </w:r>
      <w:r>
        <w:rPr>
          <w:i/>
          <w:iCs/>
        </w:rPr>
        <w:t xml:space="preserve">knocking</w:t>
      </w:r>
      <w:r>
        <w:t xml:space="preserve"> </w:t>
      </w:r>
      <w:r>
        <w:t xml:space="preserve">(detonasi dini) dalam mesin, analog dengan angka oktan pada bensin, skala 0–100 (metana murni = 100). Setiap produsen mesin menetapkan ambang minimum sendiri, umumnya 65–80. Gas dengan</w:t>
      </w:r>
      <w:r>
        <w:t xml:space="preserve"> </w:t>
      </w:r>
      <w:r>
        <w:rPr>
          <w:i/>
          <w:iCs/>
        </w:rPr>
        <w:t xml:space="preserve">methane number</w:t>
      </w:r>
      <w:r>
        <w:t xml:space="preserve"> </w:t>
      </w:r>
      <w:r>
        <w:t xml:space="preserve">stabil membuat mesin lebih aman dan awet.</w:t>
      </w:r>
    </w:p>
    <w:p>
      <w:pPr>
        <w:pStyle w:val="BodyText"/>
      </w:pPr>
      <w:r>
        <w:t xml:space="preserve">Bagi pemilik genset diesel yang sudah ada, konversi</w:t>
      </w:r>
      <w:r>
        <w:t xml:space="preserve"> </w:t>
      </w:r>
      <w:r>
        <w:rPr>
          <w:i/>
          <w:iCs/>
        </w:rPr>
        <w:t xml:space="preserve">dual-fuel</w:t>
      </w:r>
      <w:r>
        <w:t xml:space="preserve"> </w:t>
      </w:r>
      <w:r>
        <w:t xml:space="preserve">sering menjadi langkah awal: sebagian kecil solar tetap disuntikkan sebagai pemicu bakar (</w:t>
      </w:r>
      <w:r>
        <w:rPr>
          <w:i/>
          <w:iCs/>
        </w:rPr>
        <w:t xml:space="preserve">pilot injection</w:t>
      </w:r>
      <w:r>
        <w:t xml:space="preserve">), gas menggantikan sisanya. Substitusi gas mengikuti beban, mendekati 0% saat idle dan naik ke 60–80% pada beban tinggi. Prinsipnya sama seperti CNG menggerakkan mesin kendaraan pada</w:t>
      </w:r>
      <w:r>
        <w:t xml:space="preserve"> </w:t>
      </w:r>
      <w:hyperlink r:id="rId23">
        <w:r>
          <w:rPr>
            <w:rStyle w:val="Hyperlink"/>
          </w:rPr>
          <w:t xml:space="preserve">Gasku untuk sektor transportasi</w:t>
        </w:r>
      </w:hyperlink>
      <w:r>
        <w:t xml:space="preserve">.</w:t>
      </w:r>
    </w:p>
    <w:p>
      <w:pPr>
        <w:pStyle w:val="BodyText"/>
      </w:pPr>
      <w:r>
        <w:t xml:space="preserve">Untuk menilai kesiapan, urutan praktisnya:</w:t>
      </w:r>
    </w:p>
    <w:p>
      <w:pPr>
        <w:pStyle w:val="Compact"/>
        <w:numPr>
          <w:ilvl w:val="0"/>
          <w:numId w:val="1001"/>
        </w:numPr>
      </w:pPr>
      <w:r>
        <w:rPr>
          <w:b/>
          <w:bCs/>
        </w:rPr>
        <w:t xml:space="preserve">Petakan profil beban:</w:t>
      </w:r>
      <w:r>
        <w:t xml:space="preserve"> </w:t>
      </w:r>
      <w:r>
        <w:t xml:space="preserve">kW puncak, jam nyala harian, dan tingkat fluktuasinya.</w:t>
      </w:r>
    </w:p>
    <w:p>
      <w:pPr>
        <w:pStyle w:val="Compact"/>
        <w:numPr>
          <w:ilvl w:val="0"/>
          <w:numId w:val="1001"/>
        </w:numPr>
      </w:pPr>
      <w:r>
        <w:rPr>
          <w:b/>
          <w:bCs/>
        </w:rPr>
        <w:t xml:space="preserve">Cek ketersediaan pasokan gas</w:t>
      </w:r>
      <w:r>
        <w:t xml:space="preserve"> </w:t>
      </w:r>
      <w:r>
        <w:t xml:space="preserve">di lokasi beserta kepastian volume dan jadwal pengirimannya.</w:t>
      </w:r>
    </w:p>
    <w:p>
      <w:pPr>
        <w:pStyle w:val="Compact"/>
        <w:numPr>
          <w:ilvl w:val="0"/>
          <w:numId w:val="1001"/>
        </w:numPr>
      </w:pPr>
      <w:r>
        <w:rPr>
          <w:b/>
          <w:bCs/>
        </w:rPr>
        <w:t xml:space="preserve">Pilih arsitektur mesin:</w:t>
      </w:r>
      <w:r>
        <w:t xml:space="preserve"> </w:t>
      </w:r>
      <w:r>
        <w:rPr>
          <w:i/>
          <w:iCs/>
        </w:rPr>
        <w:t xml:space="preserve">dedicated gas engine</w:t>
      </w:r>
      <w:r>
        <w:t xml:space="preserve"> </w:t>
      </w:r>
      <w:r>
        <w:t xml:space="preserve">untuk beban gas dominan, atau</w:t>
      </w:r>
      <w:r>
        <w:t xml:space="preserve"> </w:t>
      </w:r>
      <w:r>
        <w:rPr>
          <w:i/>
          <w:iCs/>
        </w:rPr>
        <w:t xml:space="preserve">dual-fuel</w:t>
      </w:r>
      <w:r>
        <w:t xml:space="preserve"> </w:t>
      </w:r>
      <w:r>
        <w:t xml:space="preserve">bila ingin menekan solar bertahap tanpa mengganti unit.</w:t>
      </w:r>
    </w:p>
    <w:p>
      <w:pPr>
        <w:pStyle w:val="Compact"/>
        <w:numPr>
          <w:ilvl w:val="0"/>
          <w:numId w:val="1001"/>
        </w:numPr>
      </w:pPr>
      <w:r>
        <w:rPr>
          <w:b/>
          <w:bCs/>
        </w:rPr>
        <w:t xml:space="preserve">Verifikasi kualitas gas</w:t>
      </w:r>
      <w:r>
        <w:t xml:space="preserve"> </w:t>
      </w:r>
      <w:r>
        <w:t xml:space="preserve">(</w:t>
      </w:r>
      <w:r>
        <w:rPr>
          <w:i/>
          <w:iCs/>
        </w:rPr>
        <w:t xml:space="preserve">methane number</w:t>
      </w:r>
      <w:r>
        <w:t xml:space="preserve">) terhadap syarat mesin yang dipilih.</w:t>
      </w:r>
    </w:p>
    <w:p>
      <w:pPr>
        <w:pStyle w:val="FirstParagraph"/>
      </w:pPr>
      <w:r>
        <w:rPr>
          <w:i/>
          <w:iCs/>
        </w:rPr>
        <w:t xml:space="preserve">[Image 02: Kurva menanjak, sumbu-X beban mesin (idle–100%) dan sumbu-Y substitusi gas (0–80%), dengan anotasi substitusi naik seiring beban. Warna hijau, teks Bahasa Indonesia. | alt: Grafik substitusi gas dual-fuel terhadap beban mesin genset]</w:t>
      </w:r>
    </w:p>
    <w:bookmarkEnd w:id="24"/>
    <w:bookmarkStart w:id="25" w:name="X3d1ff87efab5947bf979ee4499a8810643f4980"/>
    <w:p>
      <w:pPr>
        <w:pStyle w:val="Heading2"/>
      </w:pPr>
      <w:r>
        <w:t xml:space="preserve">Bagaimana Gas Sampai ke Genset di Lokasi Tanpa Pipa?</w:t>
      </w:r>
    </w:p>
    <w:p>
      <w:pPr>
        <w:pStyle w:val="FirstParagraph"/>
      </w:pPr>
      <w:r>
        <w:t xml:space="preserve">Lewat rantai CNG</w:t>
      </w:r>
      <w:r>
        <w:t xml:space="preserve"> </w:t>
      </w:r>
      <w:r>
        <w:rPr>
          <w:i/>
          <w:iCs/>
        </w:rPr>
        <w:t xml:space="preserve">beyond-pipeline</w:t>
      </w:r>
      <w:r>
        <w:t xml:space="preserve">. Gas bumi dikompresi di Mother Station, diangkut memakai Gas Transportation Module (GTM), yaitu modul tabung bertekanan di atas truk, ke lokasi pelanggan, lalu diturunkan tekanannya di Pressure Reduction Station sebelum masuk ke genset gas. Inilah yang membuka</w:t>
      </w:r>
      <w:r>
        <w:t xml:space="preserve"> </w:t>
      </w:r>
      <w:r>
        <w:rPr>
          <w:i/>
          <w:iCs/>
        </w:rPr>
        <w:t xml:space="preserve">captive gas power</w:t>
      </w:r>
      <w:r>
        <w:t xml:space="preserve"> </w:t>
      </w:r>
      <w:r>
        <w:t xml:space="preserve">di area tanpa jaringan pipa.</w:t>
      </w:r>
    </w:p>
    <w:p>
      <w:pPr>
        <w:pStyle w:val="BodyText"/>
      </w:pPr>
      <w:r>
        <w:t xml:space="preserve">Selama volume dan jadwal pengiriman terjaga, mesin gas di pabrik yang jauh dari pipa bisa menyala sekonsisten mesin di kawasan industri berpipa.</w:t>
      </w:r>
    </w:p>
    <w:p>
      <w:pPr>
        <w:pStyle w:val="BodyText"/>
      </w:pPr>
      <w:r>
        <w:t xml:space="preserve">Di sinilah peran distributor gas. Sebagai anak usaha PGN dalam Subholding Gas Pertamina, PGN Gagas menyalurkan gas bumi dalam bentuk CNG ke lokasi</w:t>
      </w:r>
      <w:r>
        <w:t xml:space="preserve"> </w:t>
      </w:r>
      <w:r>
        <w:rPr>
          <w:i/>
          <w:iCs/>
        </w:rPr>
        <w:t xml:space="preserve">beyond-pipeline</w:t>
      </w:r>
      <w:r>
        <w:t xml:space="preserve"> </w:t>
      </w:r>
      <w:r>
        <w:t xml:space="preserve">lewat Gaslink; kesesuaiannya untuk genset gas dinilai per kasus. Yang dipasok adalah gasnya, bukan listrik atau gensetnya; pembangkitan tetap milik dan tanggung jawab pelanggan.</w:t>
      </w:r>
    </w:p>
    <w:p>
      <w:pPr>
        <w:pStyle w:val="BodyText"/>
      </w:pPr>
      <w:r>
        <w:rPr>
          <w:i/>
          <w:iCs/>
        </w:rPr>
        <w:t xml:space="preserve">[Image 03: Infografis alur horizontal, Mother Station ke GTM (truk) ke Pressure Reduction Station ke genset gas ke listrik pabrik. Palet biru-hijau korporat PGN Gagas, teks Bahasa Indonesia. | alt: Alur pasokan CNG beyond-pipeline ke genset gas pabrik]</w:t>
      </w:r>
    </w:p>
    <w:bookmarkEnd w:id="25"/>
    <w:bookmarkStart w:id="26" w:name="X79e9e82adf5882697d7497921c416dd4cf17ce8"/>
    <w:p>
      <w:pPr>
        <w:pStyle w:val="Heading2"/>
      </w:pPr>
      <w:r>
        <w:t xml:space="preserve">Kapan Genset Gas BELUM Masuk Akal untuk Operasi Anda</w:t>
      </w:r>
    </w:p>
    <w:p>
      <w:pPr>
        <w:pStyle w:val="FirstParagraph"/>
      </w:pPr>
      <w:r>
        <w:t xml:space="preserve">Ketika beban listrik Anda kecil atau jarang, jaringan PLN di lokasi sudah andal dan murah, kebutuhan daya sangat fluktuatif, atau lokasi belum terjangkau pasokan CNG. Dalam kasus seperti ini, genset diesel cadangan, dual-fuel parsial, atau kombinasi baterai (</w:t>
      </w:r>
      <w:r>
        <w:rPr>
          <w:i/>
          <w:iCs/>
        </w:rPr>
        <w:t xml:space="preserve">BESS</w:t>
      </w:r>
      <w:r>
        <w:t xml:space="preserve">) dan solar PV sering lebih ekonomis daripada investasi</w:t>
      </w:r>
      <w:r>
        <w:t xml:space="preserve"> </w:t>
      </w:r>
      <w:r>
        <w:rPr>
          <w:i/>
          <w:iCs/>
        </w:rPr>
        <w:t xml:space="preserve">dedicated gas engine</w:t>
      </w:r>
      <w:r>
        <w:t xml:space="preserve"> </w:t>
      </w:r>
      <w:r>
        <w:t xml:space="preserve">baru.</w:t>
      </w:r>
    </w:p>
    <w:p>
      <w:pPr>
        <w:pStyle w:val="BodyText"/>
      </w:pPr>
      <w:r>
        <w:t xml:space="preserve">Jujurnya, arah kebijakan pun tidak otomatis berpihak ke gas. Lewat kerja sama transisi energi (JETP), pemerintah mendorong pembangkit</w:t>
      </w:r>
      <w:r>
        <w:t xml:space="preserve"> </w:t>
      </w:r>
      <w:r>
        <w:rPr>
          <w:i/>
          <w:iCs/>
        </w:rPr>
        <w:t xml:space="preserve">captive</w:t>
      </w:r>
      <w:r>
        <w:t xml:space="preserve"> </w:t>
      </w:r>
      <w:r>
        <w:t xml:space="preserve">bergeser ke energi terbarukan, bukan khusus ke gas bumi. Posisi gas yang paling jujur adalah jembatan yang lebih bersih dari diesel dan batu bara, bukan tujuan akhir dekarbonisasi. Tunda dulu rencana genset gas bila:</w:t>
      </w:r>
    </w:p>
    <w:p>
      <w:pPr>
        <w:pStyle w:val="Compact"/>
        <w:numPr>
          <w:ilvl w:val="0"/>
          <w:numId w:val="1002"/>
        </w:numPr>
      </w:pPr>
      <w:r>
        <w:rPr>
          <w:b/>
          <w:bCs/>
        </w:rPr>
        <w:t xml:space="preserve">Beban kecil atau hanya cadangan sesekali:</w:t>
      </w:r>
      <w:r>
        <w:t xml:space="preserve"> </w:t>
      </w:r>
      <w:r>
        <w:t xml:space="preserve">genset diesel dengan solar di tangki lebih murah dan fleksibel.</w:t>
      </w:r>
    </w:p>
    <w:p>
      <w:pPr>
        <w:pStyle w:val="Compact"/>
        <w:numPr>
          <w:ilvl w:val="0"/>
          <w:numId w:val="1002"/>
        </w:numPr>
      </w:pPr>
      <w:r>
        <w:rPr>
          <w:b/>
          <w:bCs/>
        </w:rPr>
        <w:t xml:space="preserve">Grid PLN sudah andal dan tarifnya kompetitif:</w:t>
      </w:r>
      <w:r>
        <w:t xml:space="preserve"> </w:t>
      </w:r>
      <w:r>
        <w:t xml:space="preserve">captive power hanya menambah beban modal.</w:t>
      </w:r>
    </w:p>
    <w:p>
      <w:pPr>
        <w:pStyle w:val="Compact"/>
        <w:numPr>
          <w:ilvl w:val="0"/>
          <w:numId w:val="1002"/>
        </w:numPr>
      </w:pPr>
      <w:r>
        <w:rPr>
          <w:b/>
          <w:bCs/>
        </w:rPr>
        <w:t xml:space="preserve">Lokasi belum terjangkau pasokan CNG stabil:</w:t>
      </w:r>
      <w:r>
        <w:t xml:space="preserve"> </w:t>
      </w:r>
      <w:r>
        <w:t xml:space="preserve">tanpa kepastian pasokan, keekonomian gas rontok.</w:t>
      </w:r>
    </w:p>
    <w:p>
      <w:pPr>
        <w:pStyle w:val="Compact"/>
        <w:numPr>
          <w:ilvl w:val="0"/>
          <w:numId w:val="1002"/>
        </w:numPr>
      </w:pPr>
      <w:r>
        <w:rPr>
          <w:b/>
          <w:bCs/>
        </w:rPr>
        <w:t xml:space="preserve">Prioritas utama dekarbonisasi maksimal:</w:t>
      </w:r>
      <w:r>
        <w:t xml:space="preserve"> </w:t>
      </w:r>
      <w:r>
        <w:t xml:space="preserve">kombinasi BESS dan solar PV bisa lebih tepat.</w:t>
      </w:r>
    </w:p>
    <w:bookmarkEnd w:id="26"/>
    <w:bookmarkStart w:id="32" w:name="faq-pertanyaan-yang-sering-diajukan"/>
    <w:p>
      <w:pPr>
        <w:pStyle w:val="Heading2"/>
      </w:pPr>
      <w:r>
        <w:t xml:space="preserve">FAQ (Pertanyaan yang Sering Diajukan)</w:t>
      </w:r>
    </w:p>
    <w:bookmarkStart w:id="27" w:name="Xb77c75c03533534d9e4be9fad731e39e1075aba"/>
    <w:p>
      <w:pPr>
        <w:pStyle w:val="Heading3"/>
      </w:pPr>
      <w:r>
        <w:t xml:space="preserve">Bisakah gas bumi (CNG) dipakai untuk genset pembangkit listrik?</w:t>
      </w:r>
    </w:p>
    <w:p>
      <w:pPr>
        <w:pStyle w:val="FirstParagraph"/>
      </w:pPr>
      <w:r>
        <w:t xml:space="preserve">Bisa. Gas bumi dibakar dalam mesin gas (</w:t>
      </w:r>
      <w:r>
        <w:rPr>
          <w:i/>
          <w:iCs/>
        </w:rPr>
        <w:t xml:space="preserve">gas engine</w:t>
      </w:r>
      <w:r>
        <w:t xml:space="preserve">) yang serupa genset diesel, tetapi menyalakan campuran udara-gas dengan busi. Efisiensi listriknya umumnya 35–45%. Syaratnya, pasokan gas harus stabil, via pipa atau CNG</w:t>
      </w:r>
      <w:r>
        <w:t xml:space="preserve"> </w:t>
      </w:r>
      <w:r>
        <w:rPr>
          <w:i/>
          <w:iCs/>
        </w:rPr>
        <w:t xml:space="preserve">beyond-pipeline</w:t>
      </w:r>
      <w:r>
        <w:t xml:space="preserve"> </w:t>
      </w:r>
      <w:r>
        <w:t xml:space="preserve">untuk lokasi tanpa jaringan pipa.</w:t>
      </w:r>
    </w:p>
    <w:bookmarkEnd w:id="27"/>
    <w:bookmarkStart w:id="28" w:name="X0e552d745a52701cef9b8d789f72941e55b8fda"/>
    <w:p>
      <w:pPr>
        <w:pStyle w:val="Heading3"/>
      </w:pPr>
      <w:r>
        <w:t xml:space="preserve">Berapa kisaran biaya listrik per kWh genset gas dibanding diesel?</w:t>
      </w:r>
    </w:p>
    <w:p>
      <w:pPr>
        <w:pStyle w:val="FirstParagraph"/>
      </w:pPr>
      <w:r>
        <w:t xml:space="preserve">Catatan lapangan menyebut diesel di lokasi terpencil sekitar IDR 4.500–9.000+/kWh (sumber vendor, bukan data resmi). Biaya gas bergantung pada harga gas, efisiensi mesin (~35–45%), dan jam operasi. Bandingkan total biaya kepemilikan, bukan sekadar harga bahan bakar.</w:t>
      </w:r>
    </w:p>
    <w:bookmarkEnd w:id="28"/>
    <w:bookmarkStart w:id="29" w:name="X2e2b2b6c13df5f4b8d7f9656f3d95eb7f51a262"/>
    <w:p>
      <w:pPr>
        <w:pStyle w:val="Heading3"/>
      </w:pPr>
      <w:r>
        <w:t xml:space="preserve">Apakah genset diesel bisa dikonversi jadi berbahan bakar gas (dual-fuel)?</w:t>
      </w:r>
    </w:p>
    <w:p>
      <w:pPr>
        <w:pStyle w:val="FirstParagraph"/>
      </w:pPr>
      <w:r>
        <w:t xml:space="preserve">Bisa, lewat retrofit</w:t>
      </w:r>
      <w:r>
        <w:t xml:space="preserve"> </w:t>
      </w:r>
      <w:r>
        <w:rPr>
          <w:i/>
          <w:iCs/>
        </w:rPr>
        <w:t xml:space="preserve">dual-fuel</w:t>
      </w:r>
      <w:r>
        <w:t xml:space="preserve">: sebagian kecil solar tetap jadi pemicu bakar, gas menggantikan sisanya. Substitusi gas mendekati 0% saat idle dan naik ke 60–80% pada beban tinggi. Alternatifnya adalah</w:t>
      </w:r>
      <w:r>
        <w:t xml:space="preserve"> </w:t>
      </w:r>
      <w:r>
        <w:rPr>
          <w:i/>
          <w:iCs/>
        </w:rPr>
        <w:t xml:space="preserve">dedicated gas engine</w:t>
      </w:r>
      <w:r>
        <w:t xml:space="preserve"> </w:t>
      </w:r>
      <w:r>
        <w:t xml:space="preserve">yang dirancang murni untuk gas sejak awal.</w:t>
      </w:r>
    </w:p>
    <w:bookmarkEnd w:id="29"/>
    <w:bookmarkStart w:id="30" w:name="X2ab4c959069ead03658a9b7c3088fbba0dcc697"/>
    <w:p>
      <w:pPr>
        <w:pStyle w:val="Heading3"/>
      </w:pPr>
      <w:r>
        <w:t xml:space="preserve">Apa itu captive power dan siapa yang cocok memakainya?</w:t>
      </w:r>
    </w:p>
    <w:p>
      <w:pPr>
        <w:pStyle w:val="FirstParagraph"/>
      </w:pPr>
      <w:r>
        <w:t xml:space="preserve">Menurut Kementerian ESDM,</w:t>
      </w:r>
      <w:r>
        <w:t xml:space="preserve"> </w:t>
      </w:r>
      <w:r>
        <w:rPr>
          <w:i/>
          <w:iCs/>
        </w:rPr>
        <w:t xml:space="preserve">captive power</w:t>
      </w:r>
      <w:r>
        <w:t xml:space="preserve"> </w:t>
      </w:r>
      <w:r>
        <w:t xml:space="preserve">adalah kondisi perusahaan menyediakan sendiri pasokan listriknya di luar jaringan PLN. Di Indonesia, pola ini lazim pada industri padat energi seperti smelter nikel, aluminium, dan baja, serta pabrik di lokasi dengan jaringan PLN belum andal.</w:t>
      </w:r>
    </w:p>
    <w:bookmarkEnd w:id="30"/>
    <w:bookmarkStart w:id="31" w:name="Xbd45c6b14eaa6a0cd8775dcf54b77cbddc50276"/>
    <w:p>
      <w:pPr>
        <w:pStyle w:val="Heading3"/>
      </w:pPr>
      <w:r>
        <w:t xml:space="preserve">Apakah listrik dari genset gas lebih rendah emisinya dibanding diesel?</w:t>
      </w:r>
    </w:p>
    <w:p>
      <w:pPr>
        <w:pStyle w:val="FirstParagraph"/>
      </w:pPr>
      <w:r>
        <w:t xml:space="preserve">Umumnya ya. Per satuan energi bahan bakar, gas melepas ~56.100 kg CO2/TJ dibanding solar ~74.100 kg CO2/TJ (IPCC), sekitar seperempat lebih rendah. Setelah efisiensi mesin diperhitungkan, genset gas biasanya menghasilkan CO2 per kWh lebih rendah, meski besarnya bergantung pada beban dan perawatan tiap unit.</w:t>
      </w:r>
    </w:p>
    <w:bookmarkEnd w:id="31"/>
    <w:bookmarkEnd w:id="32"/>
    <w:bookmarkStart w:id="33" w:name="kesimpulan"/>
    <w:p>
      <w:pPr>
        <w:pStyle w:val="Heading2"/>
      </w:pPr>
      <w:r>
        <w:t xml:space="preserve">Kesimpulan</w:t>
      </w:r>
    </w:p>
    <w:p>
      <w:pPr>
        <w:pStyle w:val="FirstParagraph"/>
      </w:pPr>
      <w:r>
        <w:t xml:space="preserve">Keputusan genset gas vs diesel akhirnya soal angka: profil beban, harga dan kepastian pasokan gas di lokasi, serta total biaya kepemilikan dibanding solar. Untuk pabrik beban dasar besar dengan jam nyala panjang di luar jangkauan pipa, gas bumi layak dihitung serius sebagai bahan bakar captive power. PGN Gagas, anak usaha PGN dalam Subholding Gas Pertamina, menyalurkan gas bumi ke lokasi</w:t>
      </w:r>
      <w:r>
        <w:t xml:space="preserve"> </w:t>
      </w:r>
      <w:r>
        <w:rPr>
          <w:i/>
          <w:iCs/>
        </w:rPr>
        <w:t xml:space="preserve">beyond-pipeline</w:t>
      </w:r>
      <w:r>
        <w:t xml:space="preserve"> </w:t>
      </w:r>
      <w:r>
        <w:t xml:space="preserve">lewat Gaslink: memasok bahan bakar untuk genset milik Anda, bukan mengoperasikan pembangkitnya.</w:t>
      </w:r>
    </w:p>
    <w:p>
      <w:pPr>
        <w:pStyle w:val="BodyText"/>
      </w:pPr>
      <w:r>
        <w:t xml:space="preserve">Untuk menilai kelayakan pasokan gas bagi kebutuhan captive power di pabrik Anda, mulai diskusinya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esdm.go.id/id/media-center/arsip-berita/ini-progres-program-gasifikasi-pembangkit-listrik" TargetMode="External" /><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8" Target="https://www.esdm.go.id/en/berita-unit/directorate-general-of-electricity/pemerintah-dorong-penurunan-emisi-pembangkit-milik-privat-captive-power" TargetMode="External" /></Relationships>
</file>

<file path=word/_rels/footnotes.xml.rels><?xml version="1.0" encoding="UTF-8"?><Relationships xmlns="http://schemas.openxmlformats.org/package/2006/relationships"><Relationship Type="http://schemas.openxmlformats.org/officeDocument/2006/relationships/hyperlink" Id="rId19" Target="https://esdm.go.id/id/media-center/arsip-berita/ini-progres-program-gasifikasi-pembangkit-listrik" TargetMode="External" /><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8" Target="https://www.esdm.go.id/en/berita-unit/directorate-general-of-electricity/pemerintah-dorong-penurunan-emisi-pembangkit-milik-privat-captive-pow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2026-09-28T13:11:08Z</dcterms:created>
  <dcterms:modified xsi:type="dcterms:W3CDTF">2026-09-28T13:11:08Z</dcterms:modified>
</cp:coreProperties>
</file>

<file path=docProps/custom.xml><?xml version="1.0" encoding="utf-8"?>
<Properties xmlns="http://schemas.openxmlformats.org/officeDocument/2006/custom-properties" xmlns:vt="http://schemas.openxmlformats.org/officeDocument/2006/docPropsVTypes"/>
</file>