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"Kapan Sertifikasi KPBU Belum Jadi Prioritas Anda"</w:t>
      </w:r>
      <w:r>
        <w:br/>
      </w:r>
      <w:r>
        <w:rPr>
          <w:rStyle w:val="FunctionTok"/>
        </w:rPr>
        <w:t xml:space="preserve">meta_title</w:t>
      </w:r>
      <w:r>
        <w:rPr>
          <w:rStyle w:val="KeywordTok"/>
        </w:rPr>
        <w:t xml:space="preserve">:</w:t>
      </w:r>
      <w:r>
        <w:rPr>
          <w:rStyle w:val="AttributeTok"/>
        </w:rPr>
        <w:t xml:space="preserve"> </w:t>
      </w:r>
      <w:r>
        <w:rPr>
          <w:rStyle w:val="StringTok"/>
        </w:rPr>
        <w:t xml:space="preserve">"Sertifikasi KPBU: Kapan Belum Jadi Prioritas Anda"</w:t>
      </w:r>
      <w:r>
        <w:br/>
      </w:r>
      <w:r>
        <w:rPr>
          <w:rStyle w:val="FunctionTok"/>
        </w:rPr>
        <w:t xml:space="preserve">meta_description</w:t>
      </w:r>
      <w:r>
        <w:rPr>
          <w:rStyle w:val="KeywordTok"/>
        </w:rPr>
        <w:t xml:space="preserve">:</w:t>
      </w:r>
      <w:r>
        <w:rPr>
          <w:rStyle w:val="AttributeTok"/>
        </w:rPr>
        <w:t xml:space="preserve"> </w:t>
      </w:r>
      <w:r>
        <w:rPr>
          <w:rStyle w:val="StringTok"/>
        </w:rPr>
        <w:t xml:space="preserve">"Sertifikasi KPBU belum tentu langkah pertama yang tepat. Tabel kondisi kapan sebaiknya ditunda, lima kesalahan umum, dan siapa yang benar-benar diwajibkan."</w:t>
      </w:r>
      <w:r>
        <w:br/>
      </w:r>
      <w:r>
        <w:rPr>
          <w:rStyle w:val="FunctionTok"/>
        </w:rPr>
        <w:t xml:space="preserve">slug</w:t>
      </w:r>
      <w:r>
        <w:rPr>
          <w:rStyle w:val="KeywordTok"/>
        </w:rPr>
        <w:t xml:space="preserve">:</w:t>
      </w:r>
      <w:r>
        <w:rPr>
          <w:rStyle w:val="AttributeTok"/>
        </w:rPr>
        <w:t xml:space="preserve"> </w:t>
      </w:r>
      <w:r>
        <w:rPr>
          <w:rStyle w:val="StringTok"/>
        </w:rPr>
        <w:t xml:space="preserve">"sertifikasi-kpbu-kapan-belum-jadi-prioritas"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"Sertifikasi KPBU"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"sertifikasi ahli KPBU"</w:t>
      </w:r>
      <w:r>
        <w:rPr>
          <w:rStyle w:val="KeywordTok"/>
        </w:rPr>
        <w:t xml:space="preserve">,</w:t>
      </w:r>
      <w:r>
        <w:rPr>
          <w:rStyle w:val="AttributeTok"/>
        </w:rPr>
        <w:t xml:space="preserve"> </w:t>
      </w:r>
      <w:r>
        <w:rPr>
          <w:rStyle w:val="StringTok"/>
        </w:rPr>
        <w:t xml:space="preserve">"pelatihan ahli KPBU"</w:t>
      </w:r>
      <w:r>
        <w:rPr>
          <w:rStyle w:val="KeywordTok"/>
        </w:rPr>
        <w:t xml:space="preserve">,</w:t>
      </w:r>
      <w:r>
        <w:rPr>
          <w:rStyle w:val="AttributeTok"/>
        </w:rPr>
        <w:t xml:space="preserve"> </w:t>
      </w:r>
      <w:r>
        <w:rPr>
          <w:rStyle w:val="StringTok"/>
        </w:rPr>
        <w:t xml:space="preserve">"CP3P"</w:t>
      </w:r>
      <w:r>
        <w:rPr>
          <w:rStyle w:val="KeywordTok"/>
        </w:rPr>
        <w:t xml:space="preserve">,</w:t>
      </w:r>
      <w:r>
        <w:rPr>
          <w:rStyle w:val="AttributeTok"/>
        </w:rPr>
        <w:t xml:space="preserve"> </w:t>
      </w:r>
      <w:r>
        <w:rPr>
          <w:rStyle w:val="StringTok"/>
        </w:rPr>
        <w:t xml:space="preserve">"APMG International"</w:t>
      </w:r>
      <w:r>
        <w:rPr>
          <w:rStyle w:val="KeywordTok"/>
        </w:rPr>
        <w:t xml:space="preserve">,</w:t>
      </w:r>
      <w:r>
        <w:rPr>
          <w:rStyle w:val="AttributeTok"/>
        </w:rPr>
        <w:t xml:space="preserve"> </w:t>
      </w:r>
      <w:r>
        <w:rPr>
          <w:rStyle w:val="StringTok"/>
        </w:rPr>
        <w:t xml:space="preserve">"sertifikasi kompetensi"</w:t>
      </w:r>
      <w:r>
        <w:rPr>
          <w:rStyle w:val="KeywordTok"/>
        </w:rPr>
        <w:t xml:space="preserve">,</w:t>
      </w:r>
      <w:r>
        <w:rPr>
          <w:rStyle w:val="AttributeTok"/>
        </w:rPr>
        <w:t xml:space="preserve"> </w:t>
      </w:r>
      <w:r>
        <w:rPr>
          <w:rStyle w:val="StringTok"/>
        </w:rPr>
        <w:t xml:space="preserve">"tenaga ahli KPBU"</w:t>
      </w:r>
      <w:r>
        <w:rPr>
          <w:rStyle w:val="KeywordTok"/>
        </w:rPr>
        <w:t xml:space="preserve">,</w:t>
      </w:r>
      <w:r>
        <w:rPr>
          <w:rStyle w:val="AttributeTok"/>
        </w:rPr>
        <w:t xml:space="preserve"> </w:t>
      </w:r>
      <w:r>
        <w:rPr>
          <w:rStyle w:val="StringTok"/>
        </w:rPr>
        <w:t xml:space="preserve">"kesiapan proyek KPBU"</w:t>
      </w:r>
      <w:r>
        <w:rPr>
          <w:rStyle w:val="KeywordTok"/>
        </w:rPr>
        <w:t xml:space="preserve">,</w:t>
      </w:r>
      <w:r>
        <w:rPr>
          <w:rStyle w:val="AttributeTok"/>
        </w:rPr>
        <w:t xml:space="preserve"> </w:t>
      </w:r>
      <w:r>
        <w:rPr>
          <w:rStyle w:val="StringTok"/>
        </w:rPr>
        <w:t xml:space="preserve">"penyiapan proyek KPBU"</w:t>
      </w:r>
      <w:r>
        <w:rPr>
          <w:rStyle w:val="KeywordTok"/>
        </w:rPr>
        <w:t xml:space="preserve">,</w:t>
      </w:r>
      <w:r>
        <w:rPr>
          <w:rStyle w:val="AttributeTok"/>
        </w:rPr>
        <w:t xml:space="preserve"> </w:t>
      </w:r>
      <w:r>
        <w:rPr>
          <w:rStyle w:val="StringTok"/>
        </w:rPr>
        <w:t xml:space="preserve">"PJPK"</w:t>
      </w:r>
      <w:r>
        <w:rPr>
          <w:rStyle w:val="KeywordTok"/>
        </w:rPr>
        <w:t xml:space="preserve">,</w:t>
      </w:r>
      <w:r>
        <w:rPr>
          <w:rStyle w:val="AttributeTok"/>
        </w:rPr>
        <w:t xml:space="preserve"> </w:t>
      </w:r>
      <w:r>
        <w:rPr>
          <w:rStyle w:val="StringTok"/>
        </w:rPr>
        <w:t xml:space="preserve">"simpul KPBU"</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"https://ppp-certification.com/certification"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"Kredensial CP3P penuh baru diperoleh setelah lulus ketiga ujian; APMG International pemilik dan pemberi kredensial"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"https://blogs.worldbank.org/en/voices/the-secret-to-infrastructure-success-strong-ppp-frameworks"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"Penguatan kerangka kelembagaan PPP dan kenaikan investasi rata-rata USD 488 juta per tahun (1990–2022); 5% ekonomi mewajibkan market sounding"</w:t>
      </w:r>
      <w:r>
        <w:br/>
      </w:r>
      <w:r>
        <w:rPr>
          <w:rStyle w:val="FunctionTok"/>
        </w:rPr>
        <w:t xml:space="preserve">brief_id</w:t>
      </w:r>
      <w:r>
        <w:rPr>
          <w:rStyle w:val="KeywordTok"/>
        </w:rPr>
        <w:t xml:space="preserve">:</w:t>
      </w:r>
      <w:r>
        <w:rPr>
          <w:rStyle w:val="AttributeTok"/>
        </w:rPr>
        <w:t xml:space="preserve"> </w:t>
      </w:r>
      <w:r>
        <w:rPr>
          <w:rStyle w:val="StringTok"/>
        </w:rPr>
        <w:t xml:space="preserve">"sertifikasi-kpbu-04"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1475</w:t>
      </w:r>
    </w:p>
    <w:p>
      <w:r>
        <w:pict>
          <v:rect style="width:0;height:1.5pt" o:hralign="center" o:hrstd="t" o:hr="t"/>
        </w:pict>
      </w:r>
    </w:p>
    <w:bookmarkEnd w:id="16"/>
    <w:bookmarkStart w:id="35" w:name="Xb6b1f28e702f989f7fc99c8e1b32670d66f1271"/>
    <w:p>
      <w:pPr>
        <w:pStyle w:val="Heading1"/>
      </w:pPr>
      <w:r>
        <w:t xml:space="preserve">Kapan Sertifikasi KPBU Belum Jadi Prioritas Anda</w:t>
      </w:r>
    </w:p>
    <w:p>
      <w:pPr>
        <w:pStyle w:val="FirstParagraph"/>
      </w:pPr>
      <w:r>
        <w:t xml:space="preserve">Setiap tahun ada instansi yang menganggarkan pelatihan, mengirim dua orang mengikuti ujian, lalu dua belas bulan kemudian mendapati proyeknya tetap berhenti di tahap penyiapan. Bukan karena kelasnya buruk. Masalahnya memang bukan kompetensi individu: studi pendahuluan belum disusun, penetapan penanggung jawab proyek belum keluar, atau timnya berganti sebelum sempat menerapkan apa pun. Artikel ini membahas sisi yang jarang dibahas: kapan</w:t>
      </w:r>
      <w:r>
        <w:t xml:space="preserve"> </w:t>
      </w:r>
      <w:hyperlink r:id="rId17">
        <w:r>
          <w:rPr>
            <w:rStyle w:val="Hyperlink"/>
          </w:rPr>
          <w:t xml:space="preserve">sertifikasi KPBU</w:t>
        </w:r>
      </w:hyperlink>
      <w:r>
        <w:t xml:space="preserve"> </w:t>
      </w:r>
      <w:r>
        <w:t xml:space="preserve">sebaiknya ditunda, siapa yang sebenarnya terkena kewajiban, dan apa yang tidak dijamin sebuah kredensial.</w:t>
      </w:r>
    </w:p>
    <w:p>
      <w:pPr>
        <w:pStyle w:val="BlockText"/>
      </w:pPr>
      <w:r>
        <w:rPr>
          <w:b/>
          <w:bCs/>
        </w:rPr>
        <w:t xml:space="preserve">Ringkasnya:</w:t>
      </w:r>
      <w:r>
        <w:t xml:space="preserve"> </w:t>
      </w:r>
      <w:r>
        <w:t xml:space="preserve">Sertifikasi KPBU adalah istilah umum untuk beberapa jalur pengakuan atas penguasaan Kerja Sama Pemerintah dengan Badan Usaha, padanan Indonesia untuk</w:t>
      </w:r>
      <w:r>
        <w:t xml:space="preserve"> </w:t>
      </w:r>
      <w:r>
        <w:rPr>
          <w:i/>
          <w:iCs/>
        </w:rPr>
        <w:t xml:space="preserve">public-private partnership</w:t>
      </w:r>
      <w:r>
        <w:t xml:space="preserve"> </w:t>
      </w:r>
      <w:r>
        <w:t xml:space="preserve">(PPP). Bentuknya bisa sertifikat pelatihan, skema kompetensi nasional, atau kredensial internasional CP3P (</w:t>
      </w:r>
      <w:r>
        <w:rPr>
          <w:i/>
          <w:iCs/>
        </w:rPr>
        <w:t xml:space="preserve">Certified Public-Private Partnership Professional</w:t>
      </w:r>
      <w:r>
        <w:t xml:space="preserve">) dari APMG International. Sertifikasi membuktikan penguasaan kerangka kerja pada satu titik waktu, bukan izin praktik dan bukan jaminan keberhasilan proyek.</w:t>
      </w:r>
    </w:p>
    <w:bookmarkStart w:id="19" w:name="X9dfdc1aac12c13a6519037d422807a257696004"/>
    <w:p>
      <w:pPr>
        <w:pStyle w:val="Heading2"/>
      </w:pPr>
      <w:r>
        <w:t xml:space="preserve">Apa yang sebenarnya dibuktikan sebuah sertifikasi KPBU?</w:t>
      </w:r>
    </w:p>
    <w:p>
      <w:pPr>
        <w:pStyle w:val="FirstParagraph"/>
      </w:pPr>
      <w:r>
        <w:t xml:space="preserve">Sertifikasi membuktikan bahwa seseorang menguasai satu kerangka kerja atau standar kompetensi, diuji pada satu titik waktu. Ia tidak berfungsi sebagai izin praktik, tidak menilai mutu dokumen proyek Anda, dan tidak menggantikan pemahaman regulasi nasional. Nilainya sangat bergantung pada apakah organisasi yang mengirim peserta sudah siap memakainya.</w:t>
      </w:r>
    </w:p>
    <w:p>
      <w:pPr>
        <w:pStyle w:val="BodyText"/>
      </w:pPr>
      <w:r>
        <w:t xml:space="preserve">Perlu dibedakan dua hal yang sering tertukar. Sertifikat pelatihan menandai bahwa Anda menyelesaikan sebuah program belajar; sertifikasi kompetensi menandai bahwa Anda lulus asesmen terhadap sebuah standar. Keduanya sah dan berguna, tetapi tidak saling menggantikan ketika sebuah persyaratan administratif menyebut kata</w:t>
      </w:r>
      <w:r>
        <w:t xml:space="preserve"> </w:t>
      </w:r>
      <w:r>
        <w:t xml:space="preserve">“sertifikasi”</w:t>
      </w:r>
      <w:r>
        <w:t xml:space="preserve">, dan selisih itulah yang paling sering membuat anggaran pelatihan salah sasaran.</w:t>
      </w:r>
    </w:p>
    <w:p>
      <w:pPr>
        <w:pStyle w:val="BodyText"/>
      </w:pPr>
      <w:r>
        <w:t xml:space="preserve">Pembuktiannya juga bertingkat. Pada jalur CP3P, kandidat yang baru lulus ujian Foundation belum berhak menyandang kredensial penuh, melainkan hanya</w:t>
      </w:r>
      <w:r>
        <w:t xml:space="preserve"> </w:t>
      </w:r>
      <w:r>
        <w:t xml:space="preserve">“CP3P Foundation”</w:t>
      </w:r>
      <w:r>
        <w:t xml:space="preserve">. Ketiga ujian harus dilewati lebih dulu, dan yang menerbitkan kredensialnya adalah</w:t>
      </w:r>
      <w:r>
        <w:t xml:space="preserve"> </w:t>
      </w:r>
      <w:hyperlink r:id="rId18">
        <w:r>
          <w:rPr>
            <w:rStyle w:val="Hyperlink"/>
          </w:rPr>
          <w:t xml:space="preserve">APMG International</w:t>
        </w:r>
      </w:hyperlink>
      <w:r>
        <w:t xml:space="preserve"> </w:t>
      </w:r>
      <w:r>
        <w:t xml:space="preserve">selaku pemilik program, bukan lembaga yang menyelenggarakan pelatihannya (APMG International, 2026).</w:t>
      </w:r>
    </w:p>
    <w:p>
      <w:pPr>
        <w:pStyle w:val="BodyText"/>
      </w:pPr>
      <w:r>
        <w:t xml:space="preserve">Ini sering disalahpahami saat instansi menyusun anggaran: satu ujian dianggap satu kredensial.</w:t>
      </w:r>
    </w:p>
    <w:bookmarkEnd w:id="19"/>
    <w:bookmarkStart w:id="20" w:name="X8ef6e2c935ea9363e8b22d0ce717655195c44b7"/>
    <w:p>
      <w:pPr>
        <w:pStyle w:val="Heading2"/>
      </w:pPr>
      <w:r>
        <w:t xml:space="preserve">Siapa yang sebenarnya diwajibkan memiliki sertifikasi ahli KPBU?</w:t>
      </w:r>
    </w:p>
    <w:p>
      <w:pPr>
        <w:pStyle w:val="FirstParagraph"/>
      </w:pPr>
      <w:r>
        <w:t xml:space="preserve">Kewajiban dalam regulasi KPBU bersifat spesifik, bukan umum. Pasal 13 ayat (7) Peraturan Menteri PPN/Kepala Bappenas Nomor 7 Tahun 2023 (Berita Negara RI Tahun 2023 Nomor 777) mewajibkan tenaga ahli yang dipekerjakan konsultan Badan Usaha atau konsultan perorangan, ketika keduanya membantu simpul KPBU, memiliki sertifikasi ahli KPBU yang diakui secara nasional dan/atau internasional.</w:t>
      </w:r>
    </w:p>
    <w:p>
      <w:pPr>
        <w:pStyle w:val="BodyText"/>
      </w:pPr>
      <w:r>
        <w:t xml:space="preserve">Yang dikenai kewajiban adalah tenaga ahli di sisi konsultan pendamping. Bukan seluruh aparatur sipil negara, dan bukan pula setiap nama yang tercantum dalam tim proyek. Simpul KPBU sendiri adalah unit kerja yang ditunjuk untuk mengoordinasikan penyiapan KPBU di sebuah kementerian, lembaga, pemerintah daerah, atau BUMN.</w:t>
      </w:r>
    </w:p>
    <w:p>
      <w:pPr>
        <w:pStyle w:val="BodyText"/>
      </w:pPr>
      <w:r>
        <w:t xml:space="preserve">Konsekuensinya berjalan dua arah. Jika Anda tenaga ahli pada konsultan yang mendampingi simpul KPBU, ketentuan ini menyangkut Anda secara langsung dan pantas masuk rencana anggaran tahun berjalan. Jika Anda berada di dalam simpul KPBU sebagai ASN, kompetensi Anda tetap dibutuhkan, tetapi jalurnya boleh dimulai dari pelatihan dan penguatan kapasitas, bukan harus dari ujian berbayar.</w:t>
      </w:r>
    </w:p>
    <w:bookmarkEnd w:id="20"/>
    <w:bookmarkStart w:id="23" w:name="X4e158bc96c1d53976bd08d30f32abef048ae7e6"/>
    <w:p>
      <w:pPr>
        <w:pStyle w:val="Heading2"/>
      </w:pPr>
      <w:r>
        <w:t xml:space="preserve">Kapan sertifikasi KPBU belum jadi prioritas?</w:t>
      </w:r>
    </w:p>
    <w:p>
      <w:pPr>
        <w:pStyle w:val="FirstParagraph"/>
      </w:pPr>
      <w:r>
        <w:t xml:space="preserve">Penundaan masuk akal ketika hambatan Anda berada di luar kepala orang: proyek belum masuk rencana dan PJPK (</w:t>
      </w:r>
      <w:r>
        <w:rPr>
          <w:i/>
          <w:iCs/>
        </w:rPr>
        <w:t xml:space="preserve">Penanggung Jawab Proyek Kerja Sama</w:t>
      </w:r>
      <w:r>
        <w:t xml:space="preserve">) belum ditetapkan, kajian penyiapan belum mulai disusun, atau personel tim masih berganti-ganti. Dalam kondisi itu, kelas berbayar menyelesaikan masalah yang bukan masalah utama Anda.</w:t>
      </w:r>
    </w:p>
    <w:p>
      <w:pPr>
        <w:pStyle w:val="BodyText"/>
      </w:pPr>
      <w:r>
        <w:t xml:space="preserve">Letakkan dulu posisi Anda di alur penyiapan. Permen PPN/Bappenas 7/2023 menyederhanakan kajian tahap penyiapan menjadi lima: strategis, ekonomi, komersial, finansial, dan manajemen. Jika belum satu pun dimulai, yang dibutuhkan adalah pemahaman konsep dasar, bukan kredensial berjenjang.</w:t>
      </w:r>
    </w:p>
    <w:p>
      <w:pPr>
        <w:pStyle w:val="BodyText"/>
      </w:pPr>
      <w:r>
        <w:t xml:space="preserve">Pola ini punya dukungan data lintas negara.</w:t>
      </w:r>
      <w:r>
        <w:t xml:space="preserve"> </w:t>
      </w:r>
      <w:hyperlink r:id="rId21">
        <w:r>
          <w:rPr>
            <w:rStyle w:val="Hyperlink"/>
          </w:rPr>
          <w:t xml:space="preserve">Bank Dunia (2024)</w:t>
        </w:r>
      </w:hyperlink>
      <w:r>
        <w:t xml:space="preserve"> </w:t>
      </w:r>
      <w:r>
        <w:t xml:space="preserve">mencatat negara yang memperkuat kerangka kelembagaan PPP sepanjang 1990–2022 membukukan kenaikan investasi infrastruktur rata-rata USD 488 juta per tahun. Yang diukur di situ adalah kekuatan kerangka kelembagaan, bukan jumlah orang bersertifikat.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Kondisi yang Anda hadapi</w:t>
            </w:r>
          </w:p>
        </w:tc>
        <w:tc>
          <w:tcPr/>
          <w:p>
            <w:pPr>
              <w:pStyle w:val="Compact"/>
            </w:pPr>
            <w:r>
              <w:t xml:space="preserve">Sertifikasi jawabannya?</w:t>
            </w:r>
          </w:p>
        </w:tc>
        <w:tc>
          <w:tcPr/>
          <w:p>
            <w:pPr>
              <w:pStyle w:val="Compact"/>
            </w:pPr>
            <w:r>
              <w:t xml:space="preserve">Yang lebih mendesak</w:t>
            </w:r>
          </w:p>
        </w:tc>
      </w:tr>
      <w:tr>
        <w:tc>
          <w:tcPr/>
          <w:p>
            <w:pPr>
              <w:pStyle w:val="Compact"/>
            </w:pPr>
            <w:r>
              <w:t xml:space="preserve">Proyek belum masuk rencana KPBU, PJPK belum ditetapkan</w:t>
            </w:r>
          </w:p>
        </w:tc>
        <w:tc>
          <w:tcPr/>
          <w:p>
            <w:pPr>
              <w:pStyle w:val="Compact"/>
            </w:pPr>
            <w:r>
              <w:t xml:space="preserve">Belum</w:t>
            </w:r>
          </w:p>
        </w:tc>
        <w:tc>
          <w:tcPr/>
          <w:p>
            <w:pPr>
              <w:pStyle w:val="Compact"/>
            </w:pPr>
            <w:r>
              <w:t xml:space="preserve">Tuntaskan penetapan rencana proyek dan PJPK</w:t>
            </w:r>
          </w:p>
        </w:tc>
      </w:tr>
      <w:tr>
        <w:tc>
          <w:tcPr/>
          <w:p>
            <w:pPr>
              <w:pStyle w:val="Compact"/>
            </w:pPr>
            <w:r>
              <w:t xml:space="preserve">Kajian tahap penyiapan belum mulai disusun</w:t>
            </w:r>
          </w:p>
        </w:tc>
        <w:tc>
          <w:tcPr/>
          <w:p>
            <w:pPr>
              <w:pStyle w:val="Compact"/>
            </w:pPr>
            <w:r>
              <w:t xml:space="preserve">Belum</w:t>
            </w:r>
          </w:p>
        </w:tc>
        <w:tc>
          <w:tcPr/>
          <w:p>
            <w:pPr>
              <w:pStyle w:val="Compact"/>
            </w:pPr>
            <w:r>
              <w:t xml:space="preserve">Mulai satu kajian; pelajari konsep dasarnya lebih dulu</w:t>
            </w:r>
          </w:p>
        </w:tc>
      </w:tr>
      <w:tr>
        <w:tc>
          <w:tcPr/>
          <w:p>
            <w:pPr>
              <w:pStyle w:val="Compact"/>
            </w:pPr>
            <w:r>
              <w:t xml:space="preserve">Personel tim penyiapan sering berganti</w:t>
            </w:r>
          </w:p>
        </w:tc>
        <w:tc>
          <w:tcPr/>
          <w:p>
            <w:pPr>
              <w:pStyle w:val="Compact"/>
            </w:pPr>
            <w:r>
              <w:t xml:space="preserve">Tunda</w:t>
            </w:r>
          </w:p>
        </w:tc>
        <w:tc>
          <w:tcPr/>
          <w:p>
            <w:pPr>
              <w:pStyle w:val="Compact"/>
            </w:pPr>
            <w:r>
              <w:t xml:space="preserve">Benahi retensi tim dan saluran transfer pengetahuan</w:t>
            </w:r>
          </w:p>
        </w:tc>
      </w:tr>
      <w:tr>
        <w:tc>
          <w:tcPr/>
          <w:p>
            <w:pPr>
              <w:pStyle w:val="Compact"/>
            </w:pPr>
            <w:r>
              <w:t xml:space="preserve">Anggaran hanya cukup satu orang, akar masalahnya kapasitas tim</w:t>
            </w:r>
          </w:p>
        </w:tc>
        <w:tc>
          <w:tcPr/>
          <w:p>
            <w:pPr>
              <w:pStyle w:val="Compact"/>
            </w:pPr>
            <w:r>
              <w:t xml:space="preserve">Sebagian</w:t>
            </w:r>
          </w:p>
        </w:tc>
        <w:tc>
          <w:tcPr/>
          <w:p>
            <w:pPr>
              <w:pStyle w:val="Compact"/>
            </w:pPr>
            <w:r>
              <w:t xml:space="preserve">Program penguatan kapasitas unit kerja</w:t>
            </w:r>
          </w:p>
        </w:tc>
      </w:tr>
      <w:tr>
        <w:tc>
          <w:tcPr/>
          <w:p>
            <w:pPr>
              <w:pStyle w:val="Compact"/>
            </w:pPr>
            <w:r>
              <w:t xml:space="preserve">Ada proyek berjalan dalam 12 bulan dan orangnya sudah jelas</w:t>
            </w:r>
          </w:p>
        </w:tc>
        <w:tc>
          <w:tcPr/>
          <w:p>
            <w:pPr>
              <w:pStyle w:val="Compact"/>
            </w:pPr>
            <w:r>
              <w:t xml:space="preserve">Ya</w:t>
            </w:r>
          </w:p>
        </w:tc>
        <w:tc>
          <w:tcPr/>
          <w:p>
            <w:pPr>
              <w:pStyle w:val="Compact"/>
            </w:pPr>
            <w:r>
              <w:t xml:space="preserve">Anggarkan jalur penuh, bukan hanya level pertama</w:t>
            </w:r>
          </w:p>
        </w:tc>
      </w:tr>
    </w:tbl>
    <w:p>
      <w:pPr>
        <w:pStyle w:val="BodyText"/>
      </w:pPr>
      <w:r>
        <w:t xml:space="preserve">Baris keempat adalah jebakan paling mahal. Mengirim satu orang ke kelas berbayar hanya memindahkan pengetahuan ke satu kepala; ketika yang timpang adalah kapasitas unit kerja, jalur seperti</w:t>
      </w:r>
      <w:r>
        <w:t xml:space="preserve"> </w:t>
      </w:r>
      <w:hyperlink r:id="rId22">
        <w:r>
          <w:rPr>
            <w:rStyle w:val="Hyperlink"/>
          </w:rPr>
          <w:t xml:space="preserve">capacity building pembiayaan kreatif</w:t>
        </w:r>
      </w:hyperlink>
      <w:r>
        <w:t xml:space="preserve"> </w:t>
      </w:r>
      <w:r>
        <w:t xml:space="preserve">biasanya lebih tepat sasaran. Logika</w:t>
      </w:r>
      <w:r>
        <w:t xml:space="preserve"> </w:t>
      </w:r>
      <w:r>
        <w:rPr>
          <w:i/>
          <w:iCs/>
        </w:rPr>
        <w:t xml:space="preserve">value for money</w:t>
      </w:r>
      <w:r>
        <w:t xml:space="preserve"> </w:t>
      </w:r>
      <w:r>
        <w:t xml:space="preserve">(nilai manfaat terhadap biaya) berlaku juga untuk keputusan membeli pelatihan.</w:t>
      </w:r>
    </w:p>
    <w:bookmarkEnd w:id="23"/>
    <w:bookmarkStart w:id="24" w:name="X558a77d7e97004633a3fae5ebc167949e16c728"/>
    <w:p>
      <w:pPr>
        <w:pStyle w:val="Heading2"/>
      </w:pPr>
      <w:r>
        <w:t xml:space="preserve">Lima kesalahan yang berulang saat memilih program</w:t>
      </w:r>
    </w:p>
    <w:p>
      <w:pPr>
        <w:pStyle w:val="FirstParagraph"/>
      </w:pPr>
      <w:r>
        <w:t xml:space="preserve">Kesalahan tersering bukan memilih penyelenggara yang keliru, melainkan salah membaca kebutuhan sendiri: menyamakan bukti kehadiran dengan bukti kompetensi, menganggarkan setengah jalur berjenjang, atau mengirim orang yang tidak pernah menyentuh dokumen penyiapan proyek. Kelima pola di bawah ini berulang lintas instansi, dan semuanya bisa dicegah sebelum formulir pendaftaran dibuka.</w:t>
      </w:r>
    </w:p>
    <w:p>
      <w:pPr>
        <w:pStyle w:val="Compact"/>
        <w:numPr>
          <w:ilvl w:val="0"/>
          <w:numId w:val="1001"/>
        </w:numPr>
      </w:pPr>
      <w:r>
        <w:rPr>
          <w:b/>
          <w:bCs/>
        </w:rPr>
        <w:t xml:space="preserve">Menyamakan sertifikat pelatihan dengan sertifikasi kompetensi.</w:t>
      </w:r>
      <w:r>
        <w:t xml:space="preserve"> </w:t>
      </w:r>
      <w:r>
        <w:t xml:space="preserve">Periksa apakah pengakuannya berbasis ujian atau kehadiran, lalu cocokkan dengan bunyi persyaratan yang Anda hadapi.</w:t>
      </w:r>
    </w:p>
    <w:p>
      <w:pPr>
        <w:pStyle w:val="Compact"/>
        <w:numPr>
          <w:ilvl w:val="0"/>
          <w:numId w:val="1001"/>
        </w:numPr>
      </w:pPr>
      <w:r>
        <w:rPr>
          <w:b/>
          <w:bCs/>
        </w:rPr>
        <w:t xml:space="preserve">Memilih program hanya karena judulnya memuat kata</w:t>
      </w:r>
      <w:r>
        <w:rPr>
          <w:b/>
          <w:bCs/>
        </w:rPr>
        <w:t xml:space="preserve"> </w:t>
      </w:r>
      <w:r>
        <w:rPr>
          <w:b/>
          <w:bCs/>
        </w:rPr>
        <w:t xml:space="preserve">“KPBU”</w:t>
      </w:r>
      <w:r>
        <w:rPr>
          <w:b/>
          <w:bCs/>
        </w:rPr>
        <w:t xml:space="preserve">.</w:t>
      </w:r>
      <w:r>
        <w:t xml:space="preserve"> </w:t>
      </w:r>
      <w:r>
        <w:t xml:space="preserve">Yang menentukan nilai pengakuan adalah siapa penerbitnya, bukan judul kelasnya.</w:t>
      </w:r>
    </w:p>
    <w:p>
      <w:pPr>
        <w:pStyle w:val="Compact"/>
        <w:numPr>
          <w:ilvl w:val="0"/>
          <w:numId w:val="1001"/>
        </w:numPr>
      </w:pPr>
      <w:r>
        <w:rPr>
          <w:b/>
          <w:bCs/>
        </w:rPr>
        <w:t xml:space="preserve">Menganggarkan level pertama saja.</w:t>
      </w:r>
      <w:r>
        <w:t xml:space="preserve"> </w:t>
      </w:r>
      <w:r>
        <w:t xml:space="preserve">Pada jalur berjenjang seperti CP3P, hitung ketiga level di awal atau siapkan rencana kelanjutan yang realistis.</w:t>
      </w:r>
    </w:p>
    <w:p>
      <w:pPr>
        <w:pStyle w:val="Compact"/>
        <w:numPr>
          <w:ilvl w:val="0"/>
          <w:numId w:val="1001"/>
        </w:numPr>
      </w:pPr>
      <w:r>
        <w:rPr>
          <w:b/>
          <w:bCs/>
        </w:rPr>
        <w:t xml:space="preserve">Mengira kredensial internasional menggantikan penguasaan regulasi nasional.</w:t>
      </w:r>
      <w:r>
        <w:t xml:space="preserve"> </w:t>
      </w:r>
      <w:r>
        <w:t xml:space="preserve">Kerangka global tetap harus disandingkan dengan Perpres 38/2015, yang masih berstatus berlaku per 2026, beserta aturan pelaksananya.</w:t>
      </w:r>
    </w:p>
    <w:p>
      <w:pPr>
        <w:pStyle w:val="Compact"/>
        <w:numPr>
          <w:ilvl w:val="0"/>
          <w:numId w:val="1001"/>
        </w:numPr>
      </w:pPr>
      <w:r>
        <w:rPr>
          <w:b/>
          <w:bCs/>
        </w:rPr>
        <w:t xml:space="preserve">Mengirim orang yang kebetulan tersedia.</w:t>
      </w:r>
      <w:r>
        <w:t xml:space="preserve"> </w:t>
      </w:r>
      <w:r>
        <w:t xml:space="preserve">Peserta yang tidak mengerjakan penyiapan proyek nyaris tidak punya kesempatan memakai materinya.</w:t>
      </w:r>
    </w:p>
    <w:p>
      <w:pPr>
        <w:pStyle w:val="FirstParagraph"/>
      </w:pPr>
      <w:r>
        <w:t xml:space="preserve">Kelimanya berpola sama: keputusan diambil sebelum kebutuhannya dirumuskan.</w:t>
      </w:r>
    </w:p>
    <w:bookmarkEnd w:id="24"/>
    <w:bookmarkStart w:id="26" w:name="Xff8237839019ad6c27d8ffc7b0b6df2e440ae82"/>
    <w:p>
      <w:pPr>
        <w:pStyle w:val="Heading2"/>
      </w:pPr>
      <w:r>
        <w:t xml:space="preserve">Yang tidak dijamin oleh sertifikasi apa pun</w:t>
      </w:r>
    </w:p>
    <w:p>
      <w:pPr>
        <w:pStyle w:val="FirstParagraph"/>
      </w:pPr>
      <w:r>
        <w:t xml:space="preserve">Tidak ada sertifikasi yang menjamin kelulusan ujian, promosi jabatan, atau proyek yang mencapai</w:t>
      </w:r>
      <w:r>
        <w:t xml:space="preserve"> </w:t>
      </w:r>
      <w:r>
        <w:rPr>
          <w:i/>
          <w:iCs/>
        </w:rPr>
        <w:t xml:space="preserve">financial close</w:t>
      </w:r>
      <w:r>
        <w:t xml:space="preserve"> </w:t>
      </w:r>
      <w:r>
        <w:t xml:space="preserve">(penutupan pembiayaan). Yang benar-benar diberikan sebuah kredensial adalah kosakata bersama, kerangka berpikir, dan kemampuan membaca dokumen proyek dengan standar yang sama. Modal penting, tetapi bukan penentu tunggal hasil.</w:t>
      </w:r>
    </w:p>
    <w:p>
      <w:pPr>
        <w:pStyle w:val="BodyText"/>
      </w:pPr>
      <w:r>
        <w:t xml:space="preserve">Sebuah kredensial tidak menjamin:</w:t>
      </w:r>
    </w:p>
    <w:p>
      <w:pPr>
        <w:pStyle w:val="Compact"/>
        <w:numPr>
          <w:ilvl w:val="0"/>
          <w:numId w:val="1002"/>
        </w:numPr>
      </w:pPr>
      <w:r>
        <w:t xml:space="preserve">dokumen penyiapan otomatis lolos kajian;</w:t>
      </w:r>
    </w:p>
    <w:p>
      <w:pPr>
        <w:pStyle w:val="Compact"/>
        <w:numPr>
          <w:ilvl w:val="0"/>
          <w:numId w:val="1002"/>
        </w:numPr>
      </w:pPr>
      <w:r>
        <w:t xml:space="preserve">dukungan atau penjaminan pemerintah pasti disetujui;</w:t>
      </w:r>
    </w:p>
    <w:p>
      <w:pPr>
        <w:pStyle w:val="Compact"/>
        <w:numPr>
          <w:ilvl w:val="0"/>
          <w:numId w:val="1002"/>
        </w:numPr>
      </w:pPr>
      <w:r>
        <w:t xml:space="preserve">kenaikan jenjang karier bagi pemegangnya;</w:t>
      </w:r>
    </w:p>
    <w:p>
      <w:pPr>
        <w:pStyle w:val="Compact"/>
        <w:numPr>
          <w:ilvl w:val="0"/>
          <w:numId w:val="1002"/>
        </w:numPr>
      </w:pPr>
      <w:r>
        <w:t xml:space="preserve">terpenuhinya setiap persyaratan administratif tanpa membaca ketentuannya lebih dulu.</w:t>
      </w:r>
    </w:p>
    <w:p>
      <w:pPr>
        <w:pStyle w:val="FirstParagraph"/>
      </w:pPr>
      <w:r>
        <w:t xml:space="preserve">Daftar itu bukan alasan untuk tidak bersertifikasi. Ia hanya menandai batas klaim yang wajar.</w:t>
      </w:r>
    </w:p>
    <w:p>
      <w:pPr>
        <w:pStyle w:val="BodyText"/>
      </w:pPr>
      <w:r>
        <w:t xml:space="preserve">Bank Dunia (2024) juga mencatat hanya sekitar 5% ekonomi yang mewajibkan</w:t>
      </w:r>
      <w:r>
        <w:t xml:space="preserve"> </w:t>
      </w:r>
      <w:r>
        <w:rPr>
          <w:i/>
          <w:iCs/>
        </w:rPr>
        <w:t xml:space="preserve">market sounding</w:t>
      </w:r>
      <w:r>
        <w:t xml:space="preserve"> </w:t>
      </w:r>
      <w:r>
        <w:t xml:space="preserve">(penjajakan minat pasar) untuk proyek PPP inovatif, dan hanya sepertiga yang menstandardisasi dokumen transaksi. Celah selebar itu tidak tertutup oleh satu kelas pelatihan. Membaca</w:t>
      </w:r>
      <w:r>
        <w:t xml:space="preserve"> </w:t>
      </w:r>
      <w:hyperlink r:id="rId25">
        <w:r>
          <w:rPr>
            <w:rStyle w:val="Hyperlink"/>
          </w:rPr>
          <w:t xml:space="preserve">studi kasus proyek infrastruktur di Indonesia</w:t>
        </w:r>
      </w:hyperlink>
      <w:r>
        <w:t xml:space="preserve"> </w:t>
      </w:r>
      <w:r>
        <w:t xml:space="preserve">sering lebih menjelaskan mengapa sebuah proyek berjalan atau tertahan dibanding silabus mana pun.</w:t>
      </w:r>
    </w:p>
    <w:bookmarkEnd w:id="26"/>
    <w:bookmarkStart w:id="33" w:name="faq-pertanyaan-yang-sering-diajukan"/>
    <w:p>
      <w:pPr>
        <w:pStyle w:val="Heading2"/>
      </w:pPr>
      <w:r>
        <w:t xml:space="preserve">FAQ (Pertanyaan yang Sering Diajukan)</w:t>
      </w:r>
    </w:p>
    <w:bookmarkStart w:id="27" w:name="apakah-sertifikasi-kpbu-wajib"/>
    <w:p>
      <w:pPr>
        <w:pStyle w:val="Heading3"/>
      </w:pPr>
      <w:r>
        <w:t xml:space="preserve">Apakah sertifikasi KPBU wajib?</w:t>
      </w:r>
    </w:p>
    <w:p>
      <w:pPr>
        <w:pStyle w:val="FirstParagraph"/>
      </w:pPr>
      <w:r>
        <w:t xml:space="preserve">Tergantung peran Anda. Kewajiban pada Permen PPN/Kepala Bappenas Nomor 7 Tahun 2023 Pasal 13 ayat (7) menyasar tenaga ahli di sisi konsultan pendamping simpul KPBU, bukan seluruh aparatur sipil negara. Bila peran Anda berada di luar cakupan itu, sertifikasi bersifat sukarela dan sebaiknya diputuskan dari kebutuhan pekerjaan, bukan dari asumsi bahwa semua orang wajib memilikinya.</w:t>
      </w:r>
    </w:p>
    <w:bookmarkEnd w:id="27"/>
    <w:bookmarkStart w:id="28" w:name="kapan-sebaiknya-menunda-sertifikasi-kpbu"/>
    <w:p>
      <w:pPr>
        <w:pStyle w:val="Heading3"/>
      </w:pPr>
      <w:r>
        <w:t xml:space="preserve">Kapan sebaiknya menunda sertifikasi KPBU?</w:t>
      </w:r>
    </w:p>
    <w:p>
      <w:pPr>
        <w:pStyle w:val="FirstParagraph"/>
      </w:pPr>
      <w:r>
        <w:t xml:space="preserve">Tunda bila proyeknya belum masuk rencana KPBU dan PJPK belum ditetapkan, bila belum satu pun dari lima kajian tahap penyiapan (Permen PPN 7/2023) dikerjakan, atau bila personel tim masih sering berganti. Dalam kondisi tersebut, pembelajaran mandiri gratis biasanya memberi manfaat lebih besar per rupiah yang dikeluarkan.</w:t>
      </w:r>
    </w:p>
    <w:bookmarkEnd w:id="28"/>
    <w:bookmarkStart w:id="29" w:name="berapa-biaya-sertifikasi-cp3p"/>
    <w:p>
      <w:pPr>
        <w:pStyle w:val="Heading3"/>
      </w:pPr>
      <w:r>
        <w:t xml:space="preserve">Berapa biaya sertifikasi CP3P?</w:t>
      </w:r>
    </w:p>
    <w:p>
      <w:pPr>
        <w:pStyle w:val="FirstParagraph"/>
      </w:pPr>
      <w:r>
        <w:t xml:space="preserve">Biaya disusun per level, umumnya berupa paket kursus dan ujian. Kisarannya sekitar Rp 19.000.000 untuk Foundation serta sekitar Rp 21.000.000 masing-masing untuk Preparation dan Execution, indikatif per publikasi 2026. Angka ini berubah antarperiode, jadi cocokkan dulu dengan halaman resmi penyelenggara sebelum masuk ke rencana anggaran.</w:t>
      </w:r>
    </w:p>
    <w:bookmarkEnd w:id="29"/>
    <w:bookmarkStart w:id="30" w:name="X3d98e813adf703b69c170e7a1cc4ea63e7847e9"/>
    <w:p>
      <w:pPr>
        <w:pStyle w:val="Heading3"/>
      </w:pPr>
      <w:r>
        <w:t xml:space="preserve">Apakah sertifikasi menjamin proyek KPBU saya berhasil?</w:t>
      </w:r>
    </w:p>
    <w:p>
      <w:pPr>
        <w:pStyle w:val="FirstParagraph"/>
      </w:pPr>
      <w:r>
        <w:t xml:space="preserve">Tidak. Tidak ada jalur sertifikasi yang menjanjikan hal itu. Keberhasilan proyek ditentukan kualitas dokumen penyiapan, kepastian dukungan pemerintah, stabilitas tim, dan kondisi pasar. Riset Bank Dunia (2024) menunjukkan kekuatan kerangka kelembagaan PPP lebih menentukan hasil sebuah program dibanding kompetensi perorangan semata. Sertifikasi memperkuat satu faktor, tanpa menggantikan sisanya.</w:t>
      </w:r>
    </w:p>
    <w:bookmarkEnd w:id="30"/>
    <w:bookmarkStart w:id="31" w:name="Xc3b3ea13a331b102a140f3b7652c9d22f905050"/>
    <w:p>
      <w:pPr>
        <w:pStyle w:val="Heading3"/>
      </w:pPr>
      <w:r>
        <w:t xml:space="preserve">Siapa yang paling tepat dikirim mengikuti sertifikasi?</w:t>
      </w:r>
    </w:p>
    <w:p>
      <w:pPr>
        <w:pStyle w:val="FirstParagraph"/>
      </w:pPr>
      <w:r>
        <w:t xml:space="preserve">Orang yang benar-benar mengerjakan penyiapan atau pengelolaan proyek KPBU dalam waktu dekat, dan diperkirakan bertahan di peran itu cukup lama agar materinya terpakai. Mengirim staf yang tidak bersentuhan dengan dokumen proyek membuat anggaran pelatihan berisiko tidak kembali sebagai manfaat nyata bagi instansi.</w:t>
      </w:r>
    </w:p>
    <w:bookmarkEnd w:id="31"/>
    <w:bookmarkStart w:id="32" w:name="X4decb38bd0f115de913a4363ae256b8d763a1da"/>
    <w:p>
      <w:pPr>
        <w:pStyle w:val="Heading3"/>
      </w:pPr>
      <w:r>
        <w:t xml:space="preserve">Apa yang bisa dipelajari lebih dulu tanpa biaya besar?</w:t>
      </w:r>
    </w:p>
    <w:p>
      <w:pPr>
        <w:pStyle w:val="FirstParagraph"/>
      </w:pPr>
      <w:r>
        <w:t xml:space="preserve">IIGF Institute menyediakan kursus daring gratis bersertifikat yang terbuka untuk umum, antara lain</w:t>
      </w:r>
      <w:r>
        <w:t xml:space="preserve"> </w:t>
      </w:r>
      <w:r>
        <w:t xml:space="preserve">“Konsep Dasar Skema Kerjasama Pemerintah dan Badan Usaha dan Implementasinya di Indonesia”</w:t>
      </w:r>
      <w:r>
        <w:t xml:space="preserve"> </w:t>
      </w:r>
      <w:r>
        <w:t xml:space="preserve">(36 menit) dan kursus manajemen risiko proyek KPBU (23 menit), keduanya level pemula per publikasi 2026. Titik masuk berisiko rendah sebelum memutuskan jalur berbayar.</w:t>
      </w:r>
    </w:p>
    <w:bookmarkEnd w:id="32"/>
    <w:bookmarkEnd w:id="33"/>
    <w:bookmarkStart w:id="34" w:name="kesimpulan"/>
    <w:p>
      <w:pPr>
        <w:pStyle w:val="Heading2"/>
      </w:pPr>
      <w:r>
        <w:t xml:space="preserve">Kesimpulan</w:t>
      </w:r>
    </w:p>
    <w:p>
      <w:pPr>
        <w:pStyle w:val="FirstParagraph"/>
      </w:pPr>
      <w:r>
        <w:t xml:space="preserve">Menunda sertifikasi KPBU bukan berarti menunda kompetensi. Bila tabel di atas menempatkan Anda di baris</w:t>
      </w:r>
      <w:r>
        <w:t xml:space="preserve"> </w:t>
      </w:r>
      <w:r>
        <w:t xml:space="preserve">“belum”</w:t>
      </w:r>
      <w:r>
        <w:t xml:space="preserve">, langkah paling produktif tahun ini biasanya memperbaiki dokumen penyiapan, menstabilkan tim, dan meratakan pemahaman dasar lewat kursus daring gratis di E-Learning Center, lalu menganggarkan sertifikasi ketika sudah ada proyek nyata yang menunggunya. Sebagai unit manajemen pengetahuan PT Penjaminan Infrastruktur Indonesia (Persero), IIGF Institute menjembatani praktik penjaminan infrastruktur dengan dunia akademik dan pembuat kebijakan; titik masuk paling awal ke kosakata KPBU memang tidak harus berupa ruang ujian.</w:t>
      </w:r>
    </w:p>
    <w:p>
      <w:pPr>
        <w:pStyle w:val="BodyText"/>
      </w:pPr>
      <w:r>
        <w:t xml:space="preserve">Kalau langkah Anda tahun ini adalah membaca dulu, materi pengantar KPBU dan kajian terkaitnya terbuka untuk umum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blogs.worldbank.org/en/voices/the-secret-to-infrastructure-success-strong-ppp-frameworks" TargetMode="External" /><Relationship Type="http://schemas.openxmlformats.org/officeDocument/2006/relationships/hyperlink" Id="rId17" Target="https://institute.iigf.co.id/" TargetMode="External" /><Relationship Type="http://schemas.openxmlformats.org/officeDocument/2006/relationships/hyperlink" Id="rId22"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18" Target="https://ppp-certification.com/certification" TargetMode="External" /></Relationships>
</file>

<file path=word/_rels/footnotes.xml.rels><?xml version="1.0" encoding="UTF-8"?><Relationships xmlns="http://schemas.openxmlformats.org/package/2006/relationships"><Relationship Type="http://schemas.openxmlformats.org/officeDocument/2006/relationships/hyperlink" Id="rId21" Target="https://blogs.worldbank.org/en/voices/the-secret-to-infrastructure-success-strong-ppp-frameworks" TargetMode="External" /><Relationship Type="http://schemas.openxmlformats.org/officeDocument/2006/relationships/hyperlink" Id="rId17" Target="https://institute.iigf.co.id/" TargetMode="External" /><Relationship Type="http://schemas.openxmlformats.org/officeDocument/2006/relationships/hyperlink" Id="rId22"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18" Target="https://ppp-certification.com/cert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2026-08-12T08:53:00Z</dcterms:created>
  <dcterms:modified xsi:type="dcterms:W3CDTF">2026-08-12T08:53:00Z</dcterms:modified>
</cp:coreProperties>
</file>

<file path=docProps/custom.xml><?xml version="1.0" encoding="utf-8"?>
<Properties xmlns="http://schemas.openxmlformats.org/officeDocument/2006/custom-properties" xmlns:vt="http://schemas.openxmlformats.org/officeDocument/2006/docPropsVTypes"/>
</file>