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Sesuai Peran: ASN, Konsultan, Akademisi"</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Peta Level Sesuai Peran Kerja"</w:t>
      </w:r>
      <w:r>
        <w:br/>
      </w:r>
      <w:r>
        <w:rPr>
          <w:rStyle w:val="FunctionTok"/>
        </w:rPr>
        <w:t xml:space="preserve">meta_description</w:t>
      </w:r>
      <w:r>
        <w:rPr>
          <w:rStyle w:val="KeywordTok"/>
        </w:rPr>
        <w:t xml:space="preserve">:</w:t>
      </w:r>
      <w:r>
        <w:rPr>
          <w:rStyle w:val="AttributeTok"/>
        </w:rPr>
        <w:t xml:space="preserve"> </w:t>
      </w:r>
      <w:r>
        <w:rPr>
          <w:rStyle w:val="StringTok"/>
        </w:rPr>
        <w:t xml:space="preserve">"Sertifikasi KPBU tidak mengikat semua peran. Peta level CP3P untuk ASN simpul KPBU, konsultan, badan usaha, dan akademisi, plus cakupan Pasal 13 ayat (7)."</w:t>
      </w:r>
      <w:r>
        <w:br/>
      </w:r>
      <w:r>
        <w:rPr>
          <w:rStyle w:val="FunctionTok"/>
        </w:rPr>
        <w:t xml:space="preserve">slug</w:t>
      </w:r>
      <w:r>
        <w:rPr>
          <w:rStyle w:val="KeywordTok"/>
        </w:rPr>
        <w:t xml:space="preserve">:</w:t>
      </w:r>
      <w:r>
        <w:rPr>
          <w:rStyle w:val="AttributeTok"/>
        </w:rPr>
        <w:t xml:space="preserve"> </w:t>
      </w:r>
      <w:r>
        <w:rPr>
          <w:rStyle w:val="StringTok"/>
        </w:rPr>
        <w:t xml:space="preserve">"sertifikasi-kpbu-sesuai-peran-kerja"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"sertifikasi ahli KPBU"</w:t>
      </w:r>
      <w:r>
        <w:rPr>
          <w:rStyle w:val="KeywordTok"/>
        </w:rPr>
        <w:t xml:space="preserve">,</w:t>
      </w:r>
      <w:r>
        <w:rPr>
          <w:rStyle w:val="AttributeTok"/>
        </w:rPr>
        <w:t xml:space="preserve"> </w:t>
      </w:r>
      <w:r>
        <w:rPr>
          <w:rStyle w:val="StringTok"/>
        </w:rPr>
        <w:t xml:space="preserve">"tenaga ahli KPBU"</w:t>
      </w:r>
      <w:r>
        <w:rPr>
          <w:rStyle w:val="KeywordTok"/>
        </w:rPr>
        <w:t xml:space="preserve">,</w:t>
      </w:r>
      <w:r>
        <w:rPr>
          <w:rStyle w:val="AttributeTok"/>
        </w:rPr>
        <w:t xml:space="preserve"> </w:t>
      </w:r>
      <w:r>
        <w:rPr>
          <w:rStyle w:val="StringTok"/>
        </w:rPr>
        <w:t xml:space="preserve">"simpul KPBU"</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"konsultan Badan Usaha"</w:t>
      </w:r>
      <w:r>
        <w:rPr>
          <w:rStyle w:val="KeywordTok"/>
        </w:rPr>
        <w:t xml:space="preserve">,</w:t>
      </w:r>
      <w:r>
        <w:rPr>
          <w:rStyle w:val="AttributeTok"/>
        </w:rPr>
        <w:t xml:space="preserve"> </w:t>
      </w:r>
      <w:r>
        <w:rPr>
          <w:rStyle w:val="StringTok"/>
        </w:rPr>
        <w:t xml:space="preserve">"Badan Usaha Pelaksana"</w:t>
      </w:r>
      <w:r>
        <w:rPr>
          <w:rStyle w:val="KeywordTok"/>
        </w:rPr>
        <w:t xml:space="preserve">,</w:t>
      </w:r>
      <w:r>
        <w:rPr>
          <w:rStyle w:val="AttributeTok"/>
        </w:rPr>
        <w:t xml:space="preserve"> </w:t>
      </w:r>
      <w:r>
        <w:rPr>
          <w:rStyle w:val="StringTok"/>
        </w:rPr>
        <w:t xml:space="preserve">"CP3P"</w:t>
      </w:r>
      <w:r>
        <w:rPr>
          <w:rStyle w:val="KeywordTok"/>
        </w:rPr>
        <w:t xml:space="preserve">,</w:t>
      </w:r>
      <w:r>
        <w:rPr>
          <w:rStyle w:val="AttributeTok"/>
        </w:rPr>
        <w:t xml:space="preserve"> </w:t>
      </w:r>
      <w:r>
        <w:rPr>
          <w:rStyle w:val="StringTok"/>
        </w:rPr>
        <w:t xml:space="preserve">"level Foundation"</w:t>
      </w:r>
      <w:r>
        <w:rPr>
          <w:rStyle w:val="KeywordTok"/>
        </w:rPr>
        <w:t xml:space="preserve">,</w:t>
      </w:r>
      <w:r>
        <w:rPr>
          <w:rStyle w:val="AttributeTok"/>
        </w:rPr>
        <w:t xml:space="preserve"> </w:t>
      </w:r>
      <w:r>
        <w:rPr>
          <w:rStyle w:val="StringTok"/>
        </w:rPr>
        <w:t xml:space="preserve">"level Preparation"</w:t>
      </w:r>
      <w:r>
        <w:rPr>
          <w:rStyle w:val="KeywordTok"/>
        </w:rPr>
        <w:t xml:space="preserve">,</w:t>
      </w:r>
      <w:r>
        <w:rPr>
          <w:rStyle w:val="AttributeTok"/>
        </w:rPr>
        <w:t xml:space="preserve"> </w:t>
      </w:r>
      <w:r>
        <w:rPr>
          <w:rStyle w:val="StringTok"/>
        </w:rPr>
        <w:t xml:space="preserve">"level Execution"</w:t>
      </w:r>
      <w:r>
        <w:rPr>
          <w:rStyle w:val="KeywordTok"/>
        </w:rPr>
        <w:t xml:space="preserve">,</w:t>
      </w:r>
      <w:r>
        <w:rPr>
          <w:rStyle w:val="AttributeTok"/>
        </w:rPr>
        <w:t xml:space="preserve"> </w:t>
      </w:r>
      <w:r>
        <w:rPr>
          <w:rStyle w:val="StringTok"/>
        </w:rPr>
        <w:t xml:space="preserve">"Permen PPN 7 Tahun 2023"</w:t>
      </w:r>
      <w:r>
        <w:rPr>
          <w:rStyle w:val="KeywordTok"/>
        </w:rPr>
        <w:t xml:space="preserve">,</w:t>
      </w:r>
      <w:r>
        <w:rPr>
          <w:rStyle w:val="AttributeTok"/>
        </w:rPr>
        <w:t xml:space="preserve"> </w:t>
      </w:r>
      <w:r>
        <w:rPr>
          <w:rStyle w:val="StringTok"/>
        </w:rPr>
        <w:t xml:space="preserve">"APMG International"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"https://ppp-certification.com/certification"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"Rumusan audiens resmi APMG untuk level Foundation, Preparation, dan Execution; tujuan program CP3P; aturan urutan ujian setelah Foundation"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"https://jdih.bappenas.go.id/"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"Naskah Permen PPN/Kepala Bappenas No. 7 Tahun 2023 (Berita Negara RI 2023 Nomor 777), Pasal 13 ayat (1), (6), dan (7)"</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1537</w:t>
      </w:r>
    </w:p>
    <w:p>
      <w:r>
        <w:pict>
          <v:rect style="width:0;height:1.5pt" o:hralign="center" o:hrstd="t" o:hr="t"/>
        </w:pict>
      </w:r>
    </w:p>
    <w:bookmarkEnd w:id="16"/>
    <w:bookmarkStart w:id="34" w:name="Xfe0fdaa5459ccca91f8a33a380b4f0b41648b7b"/>
    <w:p>
      <w:pPr>
        <w:pStyle w:val="Heading1"/>
      </w:pPr>
      <w:r>
        <w:t xml:space="preserve">Sertifikasi KPBU Sesuai Peran: ASN, Konsultan, Akademisi</w:t>
      </w:r>
    </w:p>
    <w:p>
      <w:pPr>
        <w:pStyle w:val="FirstParagraph"/>
      </w:pPr>
      <w:r>
        <w:t xml:space="preserve">Empat orang bisa duduk di ruang pelatihan yang sama dan pulang dengan empat kesimpulan yang sama-sama keliru. Pejabat di simpul KPBU pemerintah daerah mengira ketentuan sertifikasi tenaga ahli mengikat dirinya. Konsultan transaksi mengira level Foundation sudah cukup untuk pekerjaannya. Staf badan usaha mengira kredensial itu syarat lelang. Dosen mengira materinya terlalu teknis untuk keperluan riset. Akar persoalannya satu: hampir semua penjelasan tentang</w:t>
      </w:r>
      <w:r>
        <w:t xml:space="preserve"> </w:t>
      </w:r>
      <w:hyperlink r:id="rId17">
        <w:r>
          <w:rPr>
            <w:rStyle w:val="Hyperlink"/>
          </w:rPr>
          <w:t xml:space="preserve">sertifikasi KPBU</w:t>
        </w:r>
      </w:hyperlink>
      <w:r>
        <w:t xml:space="preserve"> </w:t>
      </w:r>
      <w:r>
        <w:t xml:space="preserve">disusun menurut jenis kredensial, bukan menurut pekerjaan pembacanya. Tulisan ini membalik sumbunya, masuk dari peran Anda dan keluar dengan jawaban tentang level yang masuk akal.</w:t>
      </w:r>
    </w:p>
    <w:p>
      <w:pPr>
        <w:pStyle w:val="BlockText"/>
      </w:pPr>
      <w:r>
        <w:rPr>
          <w:b/>
          <w:bCs/>
        </w:rPr>
        <w:t xml:space="preserve">Ringkasnya:</w:t>
      </w:r>
      <w:r>
        <w:t xml:space="preserve"> </w:t>
      </w:r>
      <w:r>
        <w:t xml:space="preserve">Level sertifikasi CP3P yang relevan bagi seseorang ditentukan oleh posisi pekerjaannya dalam siklus proyek Kerja Sama Pemerintah dengan Badan Usaha (KPBU), bukan oleh pangkat atau lama bekerja. APMG International, pemilik kredensial</w:t>
      </w:r>
      <w:r>
        <w:t xml:space="preserve"> </w:t>
      </w:r>
      <w:r>
        <w:rPr>
          <w:i/>
          <w:iCs/>
        </w:rPr>
        <w:t xml:space="preserve">Certified Public-Private Partnership Professional</w:t>
      </w:r>
      <w:r>
        <w:t xml:space="preserve"> </w:t>
      </w:r>
      <w:r>
        <w:t xml:space="preserve">(CP3P), merumuskan Foundation untuk pemula, Preparation untuk penyiapan proyek, dan Execution untuk strukturisasi, tender, serta manajemen kontrak.</w:t>
      </w:r>
    </w:p>
    <w:bookmarkStart w:id="18" w:name="X96819b9f6cf22816eba8fb4687c73f336c7322a"/>
    <w:p>
      <w:pPr>
        <w:pStyle w:val="Heading2"/>
      </w:pPr>
      <w:r>
        <w:t xml:space="preserve">Apa yang menentukan level sertifikasi KPBU yang relevan bagi seseorang?</w:t>
      </w:r>
    </w:p>
    <w:p>
      <w:pPr>
        <w:pStyle w:val="FirstParagraph"/>
      </w:pPr>
      <w:r>
        <w:t xml:space="preserve">Yang menentukan bukan pangkat, gelar, atau lama masa kerja, melainkan posisi pekerjaan seseorang dalam siklus proyek KPBU. APMG International merumuskan audiens tiap level CP3P berdasarkan jenis pekerjaan: penerapan tingkat dasar, penyiapan proyek, atau strukturisasi hingga manajemen kontrak (APMG International, per akses September 2026).</w:t>
      </w:r>
    </w:p>
    <w:p>
      <w:pPr>
        <w:pStyle w:val="BodyText"/>
      </w:pPr>
      <w:r>
        <w:t xml:space="preserve">Frasa</w:t>
      </w:r>
      <w:r>
        <w:t xml:space="preserve"> </w:t>
      </w:r>
      <w:r>
        <w:t xml:space="preserve">“sertifikasi KPBU”</w:t>
      </w:r>
      <w:r>
        <w:t xml:space="preserve"> </w:t>
      </w:r>
      <w:r>
        <w:t xml:space="preserve">sendiri perlu didudukkan lebih dulu. Itu cara orang mencari, bukan nama satu kredensial resmi. Kredensial internasional yang paling sering dimaksud adalah CP3P, yang menurut halaman resminya bertujuan membangun pengetahuan dan pemahaman minimum yang sama di antara individu yang bekerja pada proyek PPP. KPBU adalah istilah regulasi Indonesia untuk skema yang secara internasional disebut</w:t>
      </w:r>
      <w:r>
        <w:t xml:space="preserve"> </w:t>
      </w:r>
      <w:r>
        <w:rPr>
          <w:i/>
          <w:iCs/>
        </w:rPr>
        <w:t xml:space="preserve">public-private partnership</w:t>
      </w:r>
      <w:r>
        <w:t xml:space="preserve">.</w:t>
      </w:r>
    </w:p>
    <w:p>
      <w:pPr>
        <w:pStyle w:val="BodyText"/>
      </w:pPr>
      <w:r>
        <w:t xml:space="preserve">Bagian yang jarang dikatakan: rumusan audiens APMG tidak menyebut jabatan, melainkan pekerjaan. Pertanyaan</w:t>
      </w:r>
      <w:r>
        <w:t xml:space="preserve"> </w:t>
      </w:r>
      <w:r>
        <w:t xml:space="preserve">“level mana untuk saya”</w:t>
      </w:r>
      <w:r>
        <w:t xml:space="preserve"> </w:t>
      </w:r>
      <w:r>
        <w:t xml:space="preserve">karenanya tidak bisa dijawab dari kartu nama.</w:t>
      </w:r>
    </w:p>
    <w:bookmarkEnd w:id="18"/>
    <w:bookmarkStart w:id="20" w:name="X53a3ac8859441e4aa66ffe821990d85653b1af1"/>
    <w:p>
      <w:pPr>
        <w:pStyle w:val="Heading2"/>
      </w:pPr>
      <w:r>
        <w:t xml:space="preserve">Empat peran dan titik masuk yang relevan untuk masing-masing</w:t>
      </w:r>
    </w:p>
    <w:p>
      <w:pPr>
        <w:pStyle w:val="FirstParagraph"/>
      </w:pPr>
      <w:r>
        <w:t xml:space="preserve">Empat profil paling sering hadir di ruang kelas KPBU: ASN di simpul KPBU dan kantor PJPK (</w:t>
      </w:r>
      <w:r>
        <w:rPr>
          <w:i/>
          <w:iCs/>
        </w:rPr>
        <w:t xml:space="preserve">Penanggung Jawab Proyek Kerja Sama</w:t>
      </w:r>
      <w:r>
        <w:t xml:space="preserve">), konsultan yang membantu simpul KPBU, staf badan usaha calon pelaksana proyek, serta akademisi. Tabel berikut memetakan fase pekerjaan, level CP3P yang relevan, dan status kewajiban regulatifnya.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w:t>
            </w:r>
          </w:p>
        </w:tc>
        <w:tc>
          <w:tcPr/>
          <w:p>
            <w:pPr>
              <w:pStyle w:val="Compact"/>
            </w:pPr>
            <w:r>
              <w:t xml:space="preserve">Fase pekerjaan yang paling bersinggungan</w:t>
            </w:r>
          </w:p>
        </w:tc>
        <w:tc>
          <w:tcPr/>
          <w:p>
            <w:pPr>
              <w:pStyle w:val="Compact"/>
            </w:pPr>
            <w:r>
              <w:t xml:space="preserve">Level CP3P paling relevan</w:t>
            </w:r>
          </w:p>
        </w:tc>
        <w:tc>
          <w:tcPr/>
          <w:p>
            <w:pPr>
              <w:pStyle w:val="Compact"/>
            </w:pPr>
            <w:r>
              <w:t xml:space="preserve">Terkena Pasal 13 ayat (7)?</w:t>
            </w:r>
          </w:p>
        </w:tc>
      </w:tr>
      <w:tr>
        <w:tc>
          <w:tcPr/>
          <w:p>
            <w:pPr>
              <w:pStyle w:val="Compact"/>
            </w:pPr>
            <w:r>
              <w:t xml:space="preserve">ASN di simpul KPBU dan kantor PJPK</w:t>
            </w:r>
          </w:p>
        </w:tc>
        <w:tc>
          <w:tcPr/>
          <w:p>
            <w:pPr>
              <w:pStyle w:val="Compact"/>
            </w:pPr>
            <w:r>
              <w:t xml:space="preserve">Penyiapan (Bab 2–5 PPP Guide) atau transaksi dan kontrak, sesuai tahap yang ditangani</w:t>
            </w:r>
          </w:p>
        </w:tc>
        <w:tc>
          <w:tcPr/>
          <w:p>
            <w:pPr>
              <w:pStyle w:val="Compact"/>
            </w:pPr>
            <w:r>
              <w:t xml:space="preserve">Foundation sebagai titik masuk, lalu Preparation atau Execution sesuai fase</w:t>
            </w:r>
          </w:p>
        </w:tc>
        <w:tc>
          <w:tcPr/>
          <w:p>
            <w:pPr>
              <w:pStyle w:val="Compact"/>
            </w:pPr>
            <w:r>
              <w:t xml:space="preserve">Tidak. Ketentuan itu menyasar tenaga ahli konsultan yang membantu mereka</w:t>
            </w:r>
          </w:p>
        </w:tc>
      </w:tr>
      <w:tr>
        <w:tc>
          <w:tcPr/>
          <w:p>
            <w:pPr>
              <w:pStyle w:val="Compact"/>
            </w:pPr>
            <w:r>
              <w:t xml:space="preserve">Konsultan Badan Usaha dan konsultan perorangan yang membantu simpul KPBU</w:t>
            </w:r>
          </w:p>
        </w:tc>
        <w:tc>
          <w:tcPr/>
          <w:p>
            <w:pPr>
              <w:pStyle w:val="Compact"/>
            </w:pPr>
            <w:r>
              <w:t xml:space="preserve">Penyiapan, atau strukturisasi dan tender, sesuai ruang lingkup penugasan</w:t>
            </w:r>
          </w:p>
        </w:tc>
        <w:tc>
          <w:tcPr/>
          <w:p>
            <w:pPr>
              <w:pStyle w:val="Compact"/>
            </w:pPr>
            <w:r>
              <w:t xml:space="preserve">Preparation untuk penugasan penyiapan; Execution untuk tender dan manajemen kontrak</w:t>
            </w:r>
          </w:p>
        </w:tc>
        <w:tc>
          <w:tcPr/>
          <w:p>
            <w:pPr>
              <w:pStyle w:val="Compact"/>
            </w:pPr>
            <w:r>
              <w:t xml:space="preserve">Ya. Tenaga ahli yang dipekerjakannya wajib bersertifikasi ahli KPBU yang diakui nasional dan/atau internasional</w:t>
            </w:r>
          </w:p>
        </w:tc>
      </w:tr>
      <w:tr>
        <w:tc>
          <w:tcPr/>
          <w:p>
            <w:pPr>
              <w:pStyle w:val="Compact"/>
            </w:pPr>
            <w:r>
              <w:t xml:space="preserve">Staf badan usaha dan calon Badan Usaha Pelaksana</w:t>
            </w:r>
          </w:p>
        </w:tc>
        <w:tc>
          <w:tcPr/>
          <w:p>
            <w:pPr>
              <w:pStyle w:val="Compact"/>
            </w:pPr>
            <w:r>
              <w:t xml:space="preserve">Penawaran lelang, kontrak, lalu konstruksi dan operasi</w:t>
            </w:r>
          </w:p>
        </w:tc>
        <w:tc>
          <w:tcPr/>
          <w:p>
            <w:pPr>
              <w:pStyle w:val="Compact"/>
            </w:pPr>
            <w:r>
              <w:t xml:space="preserve">Execution paling dekat; APMG menempatkan kandidat swasta sebagai audiens sekunder</w:t>
            </w:r>
          </w:p>
        </w:tc>
        <w:tc>
          <w:tcPr/>
          <w:p>
            <w:pPr>
              <w:pStyle w:val="Compact"/>
            </w:pPr>
            <w:r>
              <w:t xml:space="preserve">Tidak disebut dalam ayat (6) maupun (7)</w:t>
            </w:r>
          </w:p>
        </w:tc>
      </w:tr>
      <w:tr>
        <w:tc>
          <w:tcPr/>
          <w:p>
            <w:pPr>
              <w:pStyle w:val="Compact"/>
            </w:pPr>
            <w:r>
              <w:t xml:space="preserve">Akademisi dan mahasiswa pascasarjana</w:t>
            </w:r>
          </w:p>
        </w:tc>
        <w:tc>
          <w:tcPr/>
          <w:p>
            <w:pPr>
              <w:pStyle w:val="Compact"/>
            </w:pPr>
            <w:r>
              <w:t xml:space="preserve">Lintas fase, umumnya kepentingan konseptual dan evaluatif</w:t>
            </w:r>
          </w:p>
        </w:tc>
        <w:tc>
          <w:tcPr/>
          <w:p>
            <w:pPr>
              <w:pStyle w:val="Compact"/>
            </w:pPr>
            <w:r>
              <w:t xml:space="preserve">Foundation (Bab 1 dan glosarium PPP Guide)</w:t>
            </w:r>
          </w:p>
        </w:tc>
        <w:tc>
          <w:tcPr/>
          <w:p>
            <w:pPr>
              <w:pStyle w:val="Compact"/>
            </w:pPr>
            <w:r>
              <w:t xml:space="preserve">Tidak, meski akademisi disebut boleh membantu simpul KPBU</w:t>
            </w:r>
          </w:p>
        </w:tc>
      </w:tr>
    </w:tbl>
    <w:p>
      <w:pPr>
        <w:pStyle w:val="BodyText"/>
      </w:pPr>
      <w:r>
        <w:t xml:space="preserve">Dasar pemetaan ini bukan tafsir bebas.</w:t>
      </w:r>
      <w:r>
        <w:t xml:space="preserve"> </w:t>
      </w:r>
      <w:hyperlink r:id="rId19">
        <w:r>
          <w:rPr>
            <w:rStyle w:val="Hyperlink"/>
          </w:rPr>
          <w:t xml:space="preserve">APMG International</w:t>
        </w:r>
      </w:hyperlink>
      <w:r>
        <w:t xml:space="preserve"> </w:t>
      </w:r>
      <w:r>
        <w:t xml:space="preserve">menempatkan Foundation bagi mereka yang bekerja pada tingkat dasar penerapan PPP, Preparation bagi yang terlibat penyusunan kerangka dan penyiapan proyek, serta Execution bagi yang menangani strukturisasi, tender, dan manajemen kontrak (per akses September 2026).</w:t>
      </w:r>
    </w:p>
    <w:p>
      <w:pPr>
        <w:pStyle w:val="BodyText"/>
      </w:pPr>
      <w:r>
        <w:t xml:space="preserve">Pelatihannya disampaikan lewat</w:t>
      </w:r>
      <w:r>
        <w:t xml:space="preserve"> </w:t>
      </w:r>
      <w:r>
        <w:rPr>
          <w:i/>
          <w:iCs/>
        </w:rPr>
        <w:t xml:space="preserve">Accredited Training Organization</w:t>
      </w:r>
      <w:r>
        <w:t xml:space="preserve"> </w:t>
      </w:r>
      <w:r>
        <w:t xml:space="preserve">(ATO), yaitu penyelenggara yang diakui APMG dan tercantum pada direktori resminya. IIGF Institute, unit manajemen pengetahuan PT Penjaminan Infrastruktur Indonesia (Persero), tercatat di direktori itu sebagai ATO pertama di Indonesia sejak 2019. Di ruang kelas, keempat profil di atas biasanya hadir bercampur.</w:t>
      </w:r>
    </w:p>
    <w:bookmarkEnd w:id="20"/>
    <w:bookmarkStart w:id="22" w:name="X50731155cc623388cdac8ffa0bab7bb4d0e81c5"/>
    <w:p>
      <w:pPr>
        <w:pStyle w:val="Heading2"/>
      </w:pPr>
      <w:r>
        <w:t xml:space="preserve">Apakah ketentuan sertifikasi tenaga ahli KPBU mengenai peran saya?</w:t>
      </w:r>
    </w:p>
    <w:p>
      <w:pPr>
        <w:pStyle w:val="FirstParagraph"/>
      </w:pPr>
      <w:r>
        <w:t xml:space="preserve">Kemungkinan besar tidak, kecuali Anda tenaga ahli yang dipekerjakan konsultan Badan Usaha atau konsultan perorangan yang membantu simpul KPBU. Hanya kelompok itu yang diwajibkan memiliki sertifikasi ahli KPBU oleh Pasal 13 ayat (7)</w:t>
      </w:r>
      <w:r>
        <w:t xml:space="preserve"> </w:t>
      </w:r>
      <w:hyperlink r:id="rId21">
        <w:r>
          <w:rPr>
            <w:rStyle w:val="Hyperlink"/>
          </w:rPr>
          <w:t xml:space="preserve">Permen PPN/Kepala Bappenas No. 7 Tahun 2023</w:t>
        </w:r>
      </w:hyperlink>
      <w:r>
        <w:t xml:space="preserve">, yang ditetapkan 22 September 2023 dan berlaku sejak diundangkan 29 September 2023 (Berita Negara RI 2023 Nomor 777).</w:t>
      </w:r>
    </w:p>
    <w:p>
      <w:pPr>
        <w:pStyle w:val="BodyText"/>
      </w:pPr>
      <w:r>
        <w:t xml:space="preserve">Ayat sebelumnya, ayat (6), mendaftar empat pihak yang boleh membantu simpul KPBU. Kewajiban sertifikasi hanya menempel pada dua di antaranya:</w:t>
      </w:r>
    </w:p>
    <w:p>
      <w:pPr>
        <w:pStyle w:val="Compact"/>
        <w:numPr>
          <w:ilvl w:val="0"/>
          <w:numId w:val="1001"/>
        </w:numPr>
      </w:pPr>
      <w:r>
        <w:rPr>
          <w:b/>
          <w:bCs/>
        </w:rPr>
        <w:t xml:space="preserve">Badan Penyiapan</w:t>
      </w:r>
      <w:r>
        <w:t xml:space="preserve">: boleh membantu, tidak disebut dalam ayat (7).</w:t>
      </w:r>
    </w:p>
    <w:p>
      <w:pPr>
        <w:pStyle w:val="Compact"/>
        <w:numPr>
          <w:ilvl w:val="0"/>
          <w:numId w:val="1001"/>
        </w:numPr>
      </w:pPr>
      <w:r>
        <w:rPr>
          <w:b/>
          <w:bCs/>
        </w:rPr>
        <w:t xml:space="preserve">Konsultan Badan Usaha</w:t>
      </w:r>
      <w:r>
        <w:t xml:space="preserve">: tenaga ahlinya wajib bersertifikasi.</w:t>
      </w:r>
    </w:p>
    <w:p>
      <w:pPr>
        <w:pStyle w:val="Compact"/>
        <w:numPr>
          <w:ilvl w:val="0"/>
          <w:numId w:val="1001"/>
        </w:numPr>
      </w:pPr>
      <w:r>
        <w:rPr>
          <w:b/>
          <w:bCs/>
        </w:rPr>
        <w:t xml:space="preserve">Konsultan perorangan</w:t>
      </w:r>
      <w:r>
        <w:t xml:space="preserve">: tenaga ahlinya wajib bersertifikasi.</w:t>
      </w:r>
    </w:p>
    <w:p>
      <w:pPr>
        <w:pStyle w:val="Compact"/>
        <w:numPr>
          <w:ilvl w:val="0"/>
          <w:numId w:val="1001"/>
        </w:numPr>
      </w:pPr>
      <w:r>
        <w:rPr>
          <w:b/>
          <w:bCs/>
        </w:rPr>
        <w:t xml:space="preserve">Akademisi</w:t>
      </w:r>
      <w:r>
        <w:t xml:space="preserve">: boleh membantu, tidak diwajibkan bersertifikasi.</w:t>
      </w:r>
    </w:p>
    <w:p>
      <w:pPr>
        <w:pStyle w:val="FirstParagraph"/>
      </w:pPr>
      <w:r>
        <w:t xml:space="preserve">Dua kelompok yang justru paling sering merasa terikat malah tidak ada dalam daftar itu. Simpul KPBU dan PJPK bukan pihak yang membantu, melainkan pihak yang dibantu. Badan Usaha Pelaksana, yakni badan usaha pemenang lelang yang menandatangani perjanjian KPBU, tidak disebut sama sekali di kedua ayat itu; istilahnya mirip</w:t>
      </w:r>
      <w:r>
        <w:t xml:space="preserve"> </w:t>
      </w:r>
      <w:r>
        <w:t xml:space="preserve">“konsultan Badan Usaha”</w:t>
      </w:r>
      <w:r>
        <w:t xml:space="preserve">, perannya berbeda jauh.</w:t>
      </w:r>
    </w:p>
    <w:p>
      <w:pPr>
        <w:pStyle w:val="BodyText"/>
      </w:pPr>
      <w:r>
        <w:t xml:space="preserve">Konsekuensinya pun berbeda. Bagi konsultan, ini urusan kontraktual: sertifikasi menjadi bagian kelayakan tenaga ahli yang ditawarkan. Bagi ASN, ini urusan kompetensi, dan pembedaan itu mengubah cara instansi memprioritaskan anggaran pelatihan.</w:t>
      </w:r>
    </w:p>
    <w:p>
      <w:pPr>
        <w:pStyle w:val="BodyText"/>
      </w:pPr>
      <w:r>
        <w:t xml:space="preserve">Satu catatan praktis. Ayat (7) menerima sertifikasi yang diakui nasional dan/atau internasional, jadi jalur nasional pun terbuka; klaim lisensi BNSP untuk lembaga sertifikasi profesi bidang KPBU sejauh ini berupa keterangan penyelenggaranya sendiri dan tidak ditemukan pada registri publik BNSP saat diperiksa September 2026.</w:t>
      </w:r>
    </w:p>
    <w:bookmarkEnd w:id="22"/>
    <w:bookmarkStart w:id="24" w:name="X9581d7353d1f479ecd40b327fc4c9e581b0c8c1"/>
    <w:p>
      <w:pPr>
        <w:pStyle w:val="Heading2"/>
      </w:pPr>
      <w:r>
        <w:t xml:space="preserve">Mengapa dua orang di instansi yang sama bisa membutuhkan level berbeda</w:t>
      </w:r>
    </w:p>
    <w:p>
      <w:pPr>
        <w:pStyle w:val="FirstParagraph"/>
      </w:pPr>
      <w:r>
        <w:t xml:space="preserve">Pembedanya bukan senioritas, melainkan fase pekerjaan. APMG memakai rumusan audiens yang sama persis untuk Preparation dan Execution, yaitu</w:t>
      </w:r>
      <w:r>
        <w:t xml:space="preserve"> </w:t>
      </w:r>
      <w:r>
        <w:t xml:space="preserve">“sebagian besar pejabat sektor publik, praktisi, dan penasihat atau konsultan mereka”</w:t>
      </w:r>
      <w:r>
        <w:t xml:space="preserve">. Yang membedakan kedua level adalah tahap proyek yang ditangani, bukan jenis orangnya (APMG International, per akses September 2026).</w:t>
      </w:r>
    </w:p>
    <w:p>
      <w:pPr>
        <w:pStyle w:val="BodyText"/>
      </w:pPr>
      <w:r>
        <w:t xml:space="preserve">Praktiknya mudah dikenali. Orang yang menyusun studi pendahuluan dan prastudi kelayakan hidup di wilayah penyiapan. Orang yang menyiapkan dokumen tender, menilai penawaran, lalu mengelola kontrak selama masa layanan hidup di wilayah pelaksanaan. Dua rekan satu unit bisa berada di dua wilayah itu pada tahun anggaran yang sama.</w:t>
      </w:r>
    </w:p>
    <w:p>
      <w:pPr>
        <w:pStyle w:val="BodyText"/>
      </w:pPr>
      <w:r>
        <w:t xml:space="preserve">Perbedaan itu paling terlihat pada proyek nyata, bukan pada bagan tahapan; beberapa</w:t>
      </w:r>
      <w:r>
        <w:t xml:space="preserve"> </w:t>
      </w:r>
      <w:hyperlink r:id="rId23">
        <w:r>
          <w:rPr>
            <w:rStyle w:val="Hyperlink"/>
          </w:rPr>
          <w:t xml:space="preserve">studi kasus proyek infrastruktur di Indonesia</w:t>
        </w:r>
      </w:hyperlink>
      <w:r>
        <w:t xml:space="preserve"> </w:t>
      </w:r>
      <w:r>
        <w:t xml:space="preserve">memperlihatkan siapa mengerjakan apa di tiap tahap.</w:t>
      </w:r>
    </w:p>
    <w:p>
      <w:pPr>
        <w:pStyle w:val="BodyText"/>
      </w:pPr>
      <w:r>
        <w:t xml:space="preserve">Aturan urutan APMG membuat pemetaan seperti ini bisa dijalankan: setelah lulus Foundation, ujian Preparation dan Execution tidak harus ditempuh berurutan.</w:t>
      </w:r>
    </w:p>
    <w:bookmarkEnd w:id="24"/>
    <w:bookmarkStart w:id="26" w:name="Xf284c9e3101f46a704305dd6437b7351ddf57b0"/>
    <w:p>
      <w:pPr>
        <w:pStyle w:val="Heading2"/>
      </w:pPr>
      <w:r>
        <w:t xml:space="preserve">Peran yang justru belum terlayani oleh pemetaan mana pun</w:t>
      </w:r>
    </w:p>
    <w:p>
      <w:pPr>
        <w:pStyle w:val="FirstParagraph"/>
      </w:pPr>
      <w:r>
        <w:t xml:space="preserve">Beberapa fungsi yang bersinggungan dengan KPBU tidak muncul di tabel mana pun, termasuk di Pasal 13 ayat (6). Bagi pemegang fungsi itu, kredensial berjenjang sering bukan jawaban paling efisien, dan itu lebih baik dikatakan terus terang daripada memaksakan satu peta untuk semua orang.</w:t>
      </w:r>
    </w:p>
    <w:p>
      <w:pPr>
        <w:pStyle w:val="Compact"/>
        <w:numPr>
          <w:ilvl w:val="0"/>
          <w:numId w:val="1002"/>
        </w:numPr>
      </w:pPr>
      <w:r>
        <w:rPr>
          <w:b/>
          <w:bCs/>
        </w:rPr>
        <w:t xml:space="preserve">Staf perencanaan dan penganggaran daerah</w:t>
      </w:r>
      <w:r>
        <w:t xml:space="preserve"> </w:t>
      </w:r>
      <w:r>
        <w:t xml:space="preserve">yang menyentuh KPBU beberapa kali dalam satu siklus anggaran.</w:t>
      </w:r>
    </w:p>
    <w:p>
      <w:pPr>
        <w:pStyle w:val="Compact"/>
        <w:numPr>
          <w:ilvl w:val="0"/>
          <w:numId w:val="1002"/>
        </w:numPr>
      </w:pPr>
      <w:r>
        <w:rPr>
          <w:b/>
          <w:bCs/>
        </w:rPr>
        <w:t xml:space="preserve">Pemeriksa dan pengawas internal</w:t>
      </w:r>
      <w:r>
        <w:t xml:space="preserve"> </w:t>
      </w:r>
      <w:r>
        <w:t xml:space="preserve">yang menilai proses, bukan menyiapkan proyek.</w:t>
      </w:r>
    </w:p>
    <w:p>
      <w:pPr>
        <w:pStyle w:val="Compact"/>
        <w:numPr>
          <w:ilvl w:val="0"/>
          <w:numId w:val="1002"/>
        </w:numPr>
      </w:pPr>
      <w:r>
        <w:rPr>
          <w:b/>
          <w:bCs/>
        </w:rPr>
        <w:t xml:space="preserve">Staf hukum</w:t>
      </w:r>
      <w:r>
        <w:t xml:space="preserve"> </w:t>
      </w:r>
      <w:r>
        <w:t xml:space="preserve">yang membaca perjanjian tanpa terlibat penyiapan.</w:t>
      </w:r>
    </w:p>
    <w:p>
      <w:pPr>
        <w:pStyle w:val="Compact"/>
        <w:numPr>
          <w:ilvl w:val="0"/>
          <w:numId w:val="1002"/>
        </w:numPr>
      </w:pPr>
      <w:r>
        <w:rPr>
          <w:b/>
          <w:bCs/>
        </w:rPr>
        <w:t xml:space="preserve">Akademisi</w:t>
      </w:r>
      <w:r>
        <w:t xml:space="preserve"> </w:t>
      </w:r>
      <w:r>
        <w:t xml:space="preserve">yang butuh kerangka konseptual, bukan kredensial.</w:t>
      </w:r>
    </w:p>
    <w:p>
      <w:pPr>
        <w:pStyle w:val="FirstParagraph"/>
      </w:pPr>
      <w:r>
        <w:t xml:space="preserve">Untuk kelompok ini, biaya jalur penuh sulit dibenarkan. Paket pelatihan sekaligus ujian CP3P dipublikasikan pada kisaran Rp 19.000.000 sampai Rp 21.000.000 per level, angka indikatif per publikasi 2026 yang dapat berubah dan perlu dicek ke halaman resmi penyelenggara. PPP Guide, naskah yang menjadi basis materi ujian, tersedia sebagai unduhan gratis dari APMG.</w:t>
      </w:r>
    </w:p>
    <w:p>
      <w:pPr>
        <w:pStyle w:val="BodyText"/>
      </w:pPr>
      <w:r>
        <w:t xml:space="preserve">Yang lebih dibutuhkan unit seperti ini biasanya penguatan kapasitas tim, misalnya program</w:t>
      </w:r>
      <w:r>
        <w:t xml:space="preserve"> </w:t>
      </w:r>
      <w:hyperlink r:id="rId25">
        <w:r>
          <w:rPr>
            <w:rStyle w:val="Hyperlink"/>
          </w:rPr>
          <w:t xml:space="preserve">capacity building pembiayaan kreatif</w:t>
        </w:r>
      </w:hyperlink>
      <w:r>
        <w:t xml:space="preserve"> </w:t>
      </w:r>
      <w:r>
        <w:t xml:space="preserve">yang menyasar kesiapan institusi, bukan sertifikat per orang.</w:t>
      </w:r>
    </w:p>
    <w:bookmarkEnd w:id="26"/>
    <w:bookmarkStart w:id="32" w:name="faq-pertanyaan-yang-sering-diajukan"/>
    <w:p>
      <w:pPr>
        <w:pStyle w:val="Heading2"/>
      </w:pPr>
      <w:r>
        <w:t xml:space="preserve">FAQ (Pertanyaan yang Sering Diajukan)</w:t>
      </w:r>
    </w:p>
    <w:bookmarkStart w:id="27" w:name="Xe20c6ec05d96a9f6ad968f58fb05ae04c6edc72"/>
    <w:p>
      <w:pPr>
        <w:pStyle w:val="Heading3"/>
      </w:pPr>
      <w:r>
        <w:t xml:space="preserve">Apa itu simpul KPBU dan siapa saja yang terlibat di dalamnya?</w:t>
      </w:r>
    </w:p>
    <w:p>
      <w:pPr>
        <w:pStyle w:val="FirstParagraph"/>
      </w:pPr>
      <w:r>
        <w:t xml:space="preserve">Simpul KPBU adalah unit kerja yang ditunjuk PJPK, yakni menteri, kepala lembaga, kepala daerah, atau BUMN/BUMD menurut Perpres 38/2015 sebagaimana dikutip glosarium hukum Kementerian Keuangan (akses 2026). Penunjukannya diatur Pasal 13 ayat (1) Permen PPN/Kepala Bappenas No. 7 Tahun 2023, sementara ayat (6) menyebut empat pihak yang boleh membantunya.</w:t>
      </w:r>
    </w:p>
    <w:bookmarkEnd w:id="27"/>
    <w:bookmarkStart w:id="28" w:name="X217687e47998dbbfe817b9eb10c62bc6895a555"/>
    <w:p>
      <w:pPr>
        <w:pStyle w:val="Heading3"/>
      </w:pPr>
      <w:r>
        <w:t xml:space="preserve">Apakah semua ASN wajib memiliki sertifikasi KPBU?</w:t>
      </w:r>
    </w:p>
    <w:p>
      <w:pPr>
        <w:pStyle w:val="FirstParagraph"/>
      </w:pPr>
      <w:r>
        <w:t xml:space="preserve">Tidak. Pasal 13 ayat (7) Permen PPN/Kepala Bappenas No. 7 Tahun 2023 hanya mewajibkan sertifikasi ahli KPBU bagi tenaga ahli yang dipekerjakan konsultan Badan Usaha atau konsultan perorangan yang membantu simpul KPBU. Bagi ASN di simpul KPBU atau kantor PJPK, sertifikasi adalah penguatan kompetensi, bukan syarat kepatuhan.</w:t>
      </w:r>
    </w:p>
    <w:bookmarkEnd w:id="28"/>
    <w:bookmarkStart w:id="29" w:name="X184a5a0feb75c5958c6e43db3f8542f89e3df30"/>
    <w:p>
      <w:pPr>
        <w:pStyle w:val="Heading3"/>
      </w:pPr>
      <w:r>
        <w:t xml:space="preserve">Level CP3P mana yang paling relevan untuk konsultan transaksi?</w:t>
      </w:r>
    </w:p>
    <w:p>
      <w:pPr>
        <w:pStyle w:val="FirstParagraph"/>
      </w:pPr>
      <w:r>
        <w:t xml:space="preserve">Bergantung tahap yang ditangani. APMG International menempatkan Preparation bagi yang terlibat penyusunan kerangka dan penyiapan proyek, serta Execution bagi yang menangani strukturisasi, tender, dan manajemen kontrak (akses September 2026). Rumusan audiens kedua level itu identik, sehingga konsultan penyiapan dan konsultan transaksi bisa membutuhkan level berbeda meski jabatannya setara.</w:t>
      </w:r>
    </w:p>
    <w:bookmarkEnd w:id="29"/>
    <w:bookmarkStart w:id="30" w:name="Xf063713b2bbf3000fa0d3cae9c86681c60aa7c8"/>
    <w:p>
      <w:pPr>
        <w:pStyle w:val="Heading3"/>
      </w:pPr>
      <w:r>
        <w:t xml:space="preserve">Apakah staf badan usaha perlu sertifikasi KPBU untuk ikut lelang?</w:t>
      </w:r>
    </w:p>
    <w:p>
      <w:pPr>
        <w:pStyle w:val="FirstParagraph"/>
      </w:pPr>
      <w:r>
        <w:t xml:space="preserve">Pasal 13 ayat (7) tidak menyebut badan usaha calon peserta lelang maupun Badan Usaha Pelaksana. Namun dokumen pengadaan suatu proyek bisa mensyaratkan tenaga ahli bersertifikat sebagai bagian penilaian teknis, jadi periksa dokumen lelang proyek yang diminati alih-alih ketentuan umum ini.</w:t>
      </w:r>
    </w:p>
    <w:bookmarkEnd w:id="30"/>
    <w:bookmarkStart w:id="31" w:name="X3e50c1c51142d25c9b381bd54dff53b459a2241"/>
    <w:p>
      <w:pPr>
        <w:pStyle w:val="Heading3"/>
      </w:pPr>
      <w:r>
        <w:t xml:space="preserve">Apakah akademisi bisa mengikuti sertifikasi CP3P?</w:t>
      </w:r>
    </w:p>
    <w:p>
      <w:pPr>
        <w:pStyle w:val="FirstParagraph"/>
      </w:pPr>
      <w:r>
        <w:t xml:space="preserve">Bisa. APMG International merumuskan level Foundation bagi peserta dengan sedikit atau tanpa pengalaman PPP sebelumnya (akses September 2026). Pasal 13 ayat (6) huruf d bahkan menyebut akademisi sebagai pihak yang boleh membantu simpul KPBU, tetapi ayat (7) tidak mewajibkan mereka bersertifikasi.</w:t>
      </w:r>
    </w:p>
    <w:bookmarkEnd w:id="31"/>
    <w:bookmarkEnd w:id="32"/>
    <w:bookmarkStart w:id="33" w:name="kesimpulan"/>
    <w:p>
      <w:pPr>
        <w:pStyle w:val="Heading2"/>
      </w:pPr>
      <w:r>
        <w:t xml:space="preserve">Kesimpulan</w:t>
      </w:r>
    </w:p>
    <w:p>
      <w:pPr>
        <w:pStyle w:val="FirstParagraph"/>
      </w:pPr>
      <w:r>
        <w:t xml:space="preserve">Kembali ke empat orang di ruang kelas tadi. Yang mereka butuhkan bukan daftar kredensial, melainkan kejelasan tentang posisi pekerjaan masing-masing dalam siklus proyek. Dari situ pertanyaan tentang sertifikasi KPBU terjawab: apakah Pasal 13 ayat (7) mengenai saya, dan level mana yang sepadan dengan tugas saya. APMG International memiliki, menguji, dan menganugerahkan kredensial CP3P; ATO yang diakuinya hanya menyelenggarakan pelatihan. Sebagai unit manajemen pengetahuan PT PII, IIGF Institute menjembatani praktik penjaminan infrastruktur dengan dunia akademik dan pembuat kebijakan, termasuk lewat penyelenggaraan pelatihan Sertifikasi CP3P bagi tim yang sudah memetakan kebutuhannya.</w:t>
      </w:r>
    </w:p>
    <w:p>
      <w:pPr>
        <w:pStyle w:val="BodyText"/>
      </w:pPr>
      <w:r>
        <w:t xml:space="preserve">Bila pemetaan peran di atas sudah jelas, langkah berikutnya bisa dimulai dengan menengok daftar program pelatihan dan kajian KPBU di institute.iigf.co.id.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21" Target="https://jdih.bappenas.go.id/" TargetMode="External" /><Relationship Type="http://schemas.openxmlformats.org/officeDocument/2006/relationships/hyperlink" Id="rId19" Target="https://ppp-certification.com/certification" TargetMode="External" /></Relationships>
</file>

<file path=word/_rels/footnotes.xml.rels><?xml version="1.0" encoding="UTF-8"?><Relationships xmlns="http://schemas.openxmlformats.org/package/2006/relationships"><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21" Target="https://jdih.bappenas.go.id/" TargetMode="External" /><Relationship Type="http://schemas.openxmlformats.org/officeDocument/2006/relationships/hyperlink" Id="rId19" Target="https://ppp-certification.com/cert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2026-09-21T23:58:46Z</dcterms:created>
  <dcterms:modified xsi:type="dcterms:W3CDTF">2026-09-21T23:58:46Z</dcterms:modified>
</cp:coreProperties>
</file>

<file path=docProps/custom.xml><?xml version="1.0" encoding="utf-8"?>
<Properties xmlns="http://schemas.openxmlformats.org/officeDocument/2006/custom-properties" xmlns:vt="http://schemas.openxmlformats.org/officeDocument/2006/docPropsVTypes"/>
</file>