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Cara Belajar dan Pola Soal Ujian CP3P"</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Cara Belajar &amp; Pola Soal Ujian CP3P"</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jalur CP3P: pola soal tiap level, ambang lulus 50%, materi resmi gratis APMG, dan rencana belajar realistis untuk ujian berbahasa Inggris."</w:t>
      </w:r>
      <w:r>
        <w:br/>
      </w:r>
      <w:r>
        <w:rPr>
          <w:rStyle w:val="FunctionTok"/>
        </w:rPr>
        <w:t xml:space="preserve">slug</w:t>
      </w:r>
      <w:r>
        <w:rPr>
          <w:rStyle w:val="KeywordTok"/>
        </w:rPr>
        <w:t xml:space="preserve">:</w:t>
      </w:r>
      <w:r>
        <w:rPr>
          <w:rStyle w:val="AttributeTok"/>
        </w:rPr>
        <w:t xml:space="preserve"> </w:t>
      </w:r>
      <w:r>
        <w:rPr>
          <w:rStyle w:val="StringTok"/>
        </w:rPr>
        <w:t xml:space="preserve">"sertifikasi-kpbu-cara-belajar-pola-soal-cp3p"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"ujian CP3P"</w:t>
      </w:r>
      <w:r>
        <w:rPr>
          <w:rStyle w:val="KeywordTok"/>
        </w:rPr>
        <w:t xml:space="preserve">,</w:t>
      </w:r>
      <w:r>
        <w:rPr>
          <w:rStyle w:val="AttributeTok"/>
        </w:rPr>
        <w:t xml:space="preserve"> </w:t>
      </w:r>
      <w:r>
        <w:rPr>
          <w:rStyle w:val="StringTok"/>
        </w:rPr>
        <w:t xml:space="preserve">"CP3P Foundation"</w:t>
      </w:r>
      <w:r>
        <w:rPr>
          <w:rStyle w:val="KeywordTok"/>
        </w:rPr>
        <w:t xml:space="preserve">,</w:t>
      </w:r>
      <w:r>
        <w:rPr>
          <w:rStyle w:val="AttributeTok"/>
        </w:rPr>
        <w:t xml:space="preserve"> </w:t>
      </w:r>
      <w:r>
        <w:rPr>
          <w:rStyle w:val="StringTok"/>
        </w:rPr>
        <w:t xml:space="preserve">"pola soal"</w:t>
      </w:r>
      <w:r>
        <w:rPr>
          <w:rStyle w:val="KeywordTok"/>
        </w:rPr>
        <w:t xml:space="preserve">,</w:t>
      </w:r>
      <w:r>
        <w:rPr>
          <w:rStyle w:val="AttributeTok"/>
        </w:rPr>
        <w:t xml:space="preserve"> </w:t>
      </w:r>
      <w:r>
        <w:rPr>
          <w:rStyle w:val="StringTok"/>
        </w:rPr>
        <w:t xml:space="preserve">"complex multiple choice"</w:t>
      </w:r>
      <w:r>
        <w:rPr>
          <w:rStyle w:val="KeywordTok"/>
        </w:rPr>
        <w:t xml:space="preserve">,</w:t>
      </w:r>
      <w:r>
        <w:rPr>
          <w:rStyle w:val="AttributeTok"/>
        </w:rPr>
        <w:t xml:space="preserve"> </w:t>
      </w:r>
      <w:r>
        <w:rPr>
          <w:rStyle w:val="StringTok"/>
        </w:rPr>
        <w:t xml:space="preserve">"ambang kelulusan"</w:t>
      </w:r>
      <w:r>
        <w:rPr>
          <w:rStyle w:val="KeywordTok"/>
        </w:rPr>
        <w:t xml:space="preserve">,</w:t>
      </w:r>
      <w:r>
        <w:rPr>
          <w:rStyle w:val="AttributeTok"/>
        </w:rPr>
        <w:t xml:space="preserve"> </w:t>
      </w:r>
      <w:r>
        <w:rPr>
          <w:rStyle w:val="StringTok"/>
        </w:rPr>
        <w:t xml:space="preserve">"PPP Guide"</w:t>
      </w:r>
      <w:r>
        <w:rPr>
          <w:rStyle w:val="KeywordTok"/>
        </w:rPr>
        <w:t xml:space="preserve">,</w:t>
      </w:r>
      <w:r>
        <w:rPr>
          <w:rStyle w:val="AttributeTok"/>
        </w:rPr>
        <w:t xml:space="preserve"> </w:t>
      </w:r>
      <w:r>
        <w:rPr>
          <w:rStyle w:val="StringTok"/>
        </w:rPr>
        <w:t xml:space="preserve">"unduhan gratis PPP Guide"</w:t>
      </w:r>
      <w:r>
        <w:rPr>
          <w:rStyle w:val="KeywordTok"/>
        </w:rPr>
        <w:t xml:space="preserve">,</w:t>
      </w:r>
      <w:r>
        <w:rPr>
          <w:rStyle w:val="AttributeTok"/>
        </w:rPr>
        <w:t xml:space="preserve"> </w:t>
      </w:r>
      <w:r>
        <w:rPr>
          <w:rStyle w:val="StringTok"/>
        </w:rPr>
        <w:t xml:space="preserve">"kursus daring Foundation"</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"strategi belajar mandiri"</w:t>
      </w:r>
      <w:r>
        <w:rPr>
          <w:rStyle w:val="KeywordTok"/>
        </w:rPr>
        <w:t xml:space="preserve">,</w:t>
      </w:r>
      <w:r>
        <w:rPr>
          <w:rStyle w:val="AttributeTok"/>
        </w:rPr>
        <w:t xml:space="preserve"> </w:t>
      </w:r>
      <w:r>
        <w:rPr>
          <w:rStyle w:val="StringTok"/>
        </w:rPr>
        <w:t xml:space="preserve">"manajemen waktu ujian"</w:t>
      </w:r>
      <w:r>
        <w:rPr>
          <w:rStyle w:val="KeywordTok"/>
        </w:rPr>
        <w:t xml:space="preserve">,</w:t>
      </w:r>
      <w:r>
        <w:rPr>
          <w:rStyle w:val="AttributeTok"/>
        </w:rPr>
        <w:t xml:space="preserve"> </w:t>
      </w:r>
      <w:r>
        <w:rPr>
          <w:rStyle w:val="StringTok"/>
        </w:rPr>
        <w:t xml:space="preserve">"Accredited Training Organization (ATO)"</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"https://ppp-certification.com/faqs"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"Format ujian per level (simple vs complex multiple choice), jumlah soal, durasi, ambang kelulusan 50%, PPP Guide gratis diunduh, kursus daring gratis hanya Foundation, ketiadaan contoh soal resmi, bahasa ujian"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"https://ppp-certification.com/certification"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"Pemetaan bab PPP Guide per level dan perbedaan cakupan Execution antar versi ujian"</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1557</w:t>
      </w:r>
    </w:p>
    <w:p>
      <w:r>
        <w:pict>
          <v:rect style="width:0;height:1.5pt" o:hralign="center" o:hrstd="t" o:hr="t"/>
        </w:pict>
      </w:r>
    </w:p>
    <w:bookmarkEnd w:id="16"/>
    <w:bookmarkStart w:id="35" w:name="Xe5c1f43b5f648d2f6e144a2a067c0f87c34d0cd"/>
    <w:p>
      <w:pPr>
        <w:pStyle w:val="Heading1"/>
      </w:pPr>
      <w:r>
        <w:t xml:space="preserve">Sertifikasi KPBU: Cara Belajar dan Pola Soal Ujian CP3P</w:t>
      </w:r>
    </w:p>
    <w:p>
      <w:pPr>
        <w:pStyle w:val="FirstParagraph"/>
      </w:pPr>
      <w:r>
        <w:t xml:space="preserve">Salah satu saran pencarian paling ramai di sekitar topik ini adalah</w:t>
      </w:r>
      <w:r>
        <w:t xml:space="preserve"> </w:t>
      </w:r>
      <w:r>
        <w:t xml:space="preserve">“cp3p foundation exam questions pdf”</w:t>
      </w:r>
      <w:r>
        <w:t xml:space="preserve">. Ada logikanya: kandidat ingin tahu bentuk soalnya sebelum membayar. Masalahnya, dua dari tiga ujian pada jalur</w:t>
      </w:r>
      <w:r>
        <w:t xml:space="preserve"> </w:t>
      </w:r>
      <w:hyperlink r:id="rId17">
        <w:r>
          <w:rPr>
            <w:rStyle w:val="Hyperlink"/>
          </w:rPr>
          <w:t xml:space="preserve">sertifikasi KPBU</w:t>
        </w:r>
      </w:hyperlink>
      <w:r>
        <w:t xml:space="preserve"> </w:t>
      </w:r>
      <w:r>
        <w:t xml:space="preserve">berstandar internasional tidak bisa ditaklukkan dengan hafalan jawaban, dan contoh soal resmi tidak tercantum pada laman FAQ maupun sertifikasi APMG International untuk level mana pun. Artikel ini membahas tiga hal yang lebih berguna: apa yang dituntut setiap format soal, materi resmi mana yang gratis, dan bagaimana menyusun rencana belajar yang mengikuti bentuk ujiannya.</w:t>
      </w:r>
    </w:p>
    <w:p>
      <w:pPr>
        <w:pStyle w:val="BlockText"/>
      </w:pPr>
      <w:r>
        <w:rPr>
          <w:b/>
          <w:bCs/>
        </w:rPr>
        <w:t xml:space="preserve">Ringkasnya:</w:t>
      </w:r>
      <w:r>
        <w:t xml:space="preserve"> </w:t>
      </w:r>
      <w:r>
        <w:t xml:space="preserve">Sertifikasi KPBU jalur internasional menguji penguasaan PPP Guide, panduan resmi delapan bab yang disusun APMG International bersama enam bank pembangunan multilateral, bukan pengetahuan umum infrastruktur maupun regulasi KPBU Indonesia. Formatnya pun berbeda: Foundation memakai pilihan ganda sederhana, sedangkan Preparation dan Execution memakai soal kompleks berbasis skenario (</w:t>
      </w:r>
      <w:r>
        <w:rPr>
          <w:i/>
          <w:iCs/>
        </w:rPr>
        <w:t xml:space="preserve">complex multiple choice</w:t>
      </w:r>
      <w:r>
        <w:t xml:space="preserve">).</w:t>
      </w:r>
    </w:p>
    <w:bookmarkStart w:id="19" w:name="Xbad0f510150213653417420960f791e563739df"/>
    <w:p>
      <w:pPr>
        <w:pStyle w:val="Heading2"/>
      </w:pPr>
      <w:r>
        <w:t xml:space="preserve">Apa yang sebenarnya diuji dalam sertifikasi KPBU jalur internasional?</w:t>
      </w:r>
    </w:p>
    <w:p>
      <w:pPr>
        <w:pStyle w:val="FirstParagraph"/>
      </w:pPr>
      <w:r>
        <w:t xml:space="preserve">Yang diuji adalah penguasaan PPP Guide, dokumen acuan resmi program CP3P (</w:t>
      </w:r>
      <w:r>
        <w:rPr>
          <w:i/>
          <w:iCs/>
        </w:rPr>
        <w:t xml:space="preserve">Certified Public-Private Partnership Professional</w:t>
      </w:r>
      <w:r>
        <w:t xml:space="preserve">) yang terdiri atas delapan bab ditambah satu glosarium istilah. Ujian tidak menguji pengetahuan umum tentang infrastruktur, dan tidak menguji regulasi KPBU Indonesia. Setiap level mengambil irisan bab yang berbeda dari dokumen yang sama.</w:t>
      </w:r>
    </w:p>
    <w:p>
      <w:pPr>
        <w:pStyle w:val="BodyText"/>
      </w:pPr>
      <w:r>
        <w:t xml:space="preserve">Peta belajarnya karena itu bukan seluruh dokumen. Foundation bertumpu pada Bab 1; Preparation pada Bab 2 sampai Bab 5; Execution mulai Bab 5, tetapi batas akhirnya bergantung versi ujian: sampai Bab 8 pada versi 1, sampai Bab 7 pada versi terbaru (v2), menurut</w:t>
      </w:r>
      <w:r>
        <w:t xml:space="preserve"> </w:t>
      </w:r>
      <w:hyperlink r:id="rId18">
        <w:r>
          <w:rPr>
            <w:rStyle w:val="Hyperlink"/>
          </w:rPr>
          <w:t xml:space="preserve">halaman sertifikasi APMG International</w:t>
        </w:r>
      </w:hyperlink>
      <w:r>
        <w:t xml:space="preserve"> </w:t>
      </w:r>
      <w:r>
        <w:t xml:space="preserve">per penelusuran 2026.</w:t>
      </w:r>
    </w:p>
    <w:p>
      <w:pPr>
        <w:pStyle w:val="BodyText"/>
      </w:pPr>
      <w:r>
        <w:t xml:space="preserve">Konsekuensi praktisnya satu: pastikan versi ujian yang berlaku saat mendaftar, jangan menyalin daftar bab dari catatan orang lain.</w:t>
      </w:r>
    </w:p>
    <w:p>
      <w:pPr>
        <w:pStyle w:val="BodyText"/>
      </w:pPr>
      <w:r>
        <w:t xml:space="preserve">Kerangkanya dikembangkan enam bank pembangunan multilateral, yaitu AfDB, ADB, EBRD, IDB, IsDB, dan World Bank Group, dengan dukungan pendanaan PPIAF.</w:t>
      </w:r>
    </w:p>
    <w:bookmarkEnd w:id="19"/>
    <w:bookmarkStart w:id="20" w:name="X52ce6941bf8e85833db5c2518485fb8f6f818b0"/>
    <w:p>
      <w:pPr>
        <w:pStyle w:val="Heading2"/>
      </w:pPr>
      <w:r>
        <w:t xml:space="preserve">Tiga format soal dan apa yang dituntut masing-masing</w:t>
      </w:r>
    </w:p>
    <w:p>
      <w:pPr>
        <w:pStyle w:val="FirstParagraph"/>
      </w:pPr>
      <w:r>
        <w:t xml:space="preserve">APMG memakai dua istilah resmi yang berbeda. Foundation adalah ujian pilihan ganda sederhana (</w:t>
      </w:r>
      <w:r>
        <w:rPr>
          <w:i/>
          <w:iCs/>
        </w:rPr>
        <w:t xml:space="preserve">simple multiple choice</w:t>
      </w:r>
      <w:r>
        <w:t xml:space="preserve">): 50 soal dalam 40 menit. Preparation dan Execution adalah ujian soal kompleks berbasis skenario (</w:t>
      </w:r>
      <w:r>
        <w:rPr>
          <w:i/>
          <w:iCs/>
        </w:rPr>
        <w:t xml:space="preserve">complex multiple choice</w:t>
      </w:r>
      <w:r>
        <w:t xml:space="preserve">): masing-masing empat soal bernilai 20 poin dalam 2,5 jam. Ambang kelulusan ketiganya 50 persen.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Bentuk soal (istilah resmi APMG)</w:t>
            </w:r>
          </w:p>
        </w:tc>
        <w:tc>
          <w:tcPr/>
          <w:p>
            <w:pPr>
              <w:pStyle w:val="Compact"/>
            </w:pPr>
            <w:r>
              <w:t xml:space="preserve">Jumlah soal &amp; durasi</w:t>
            </w:r>
          </w:p>
        </w:tc>
        <w:tc>
          <w:tcPr/>
          <w:p>
            <w:pPr>
              <w:pStyle w:val="Compact"/>
            </w:pPr>
            <w:r>
              <w:t xml:space="preserve">Ambang kelulusan</w:t>
            </w:r>
          </w:p>
        </w:tc>
        <w:tc>
          <w:tcPr/>
          <w:p>
            <w:pPr>
              <w:pStyle w:val="Compact"/>
            </w:pPr>
            <w:r>
              <w:t xml:space="preserve">Waktu per soal (kalkulasi)</w:t>
            </w:r>
          </w:p>
        </w:tc>
        <w:tc>
          <w:tcPr/>
          <w:p>
            <w:pPr>
              <w:pStyle w:val="Compact"/>
            </w:pPr>
            <w:r>
              <w:t xml:space="preserve">Kemampuan yang dituntut</w:t>
            </w:r>
          </w:p>
        </w:tc>
      </w:tr>
      <w:tr>
        <w:tc>
          <w:tcPr/>
          <w:p>
            <w:pPr>
              <w:pStyle w:val="Compact"/>
            </w:pPr>
            <w:r>
              <w:t xml:space="preserve">Foundation</w:t>
            </w:r>
          </w:p>
        </w:tc>
        <w:tc>
          <w:tcPr/>
          <w:p>
            <w:pPr>
              <w:pStyle w:val="Compact"/>
            </w:pPr>
            <w:r>
              <w:t xml:space="preserve">Pilihan ganda sederhana (</w:t>
            </w:r>
            <w:r>
              <w:rPr>
                <w:i/>
                <w:iCs/>
              </w:rPr>
              <w:t xml:space="preserve">simple multiple choice</w:t>
            </w:r>
            <w:r>
              <w:t xml:space="preserve">)</w:t>
            </w:r>
          </w:p>
        </w:tc>
        <w:tc>
          <w:tcPr/>
          <w:p>
            <w:pPr>
              <w:pStyle w:val="Compact"/>
            </w:pPr>
            <w:r>
              <w:t xml:space="preserve">50 soal / 40 menit</w:t>
            </w:r>
          </w:p>
        </w:tc>
        <w:tc>
          <w:tcPr/>
          <w:p>
            <w:pPr>
              <w:pStyle w:val="Compact"/>
            </w:pPr>
            <w:r>
              <w:t xml:space="preserve">50% (25 dari 50 poin)</w:t>
            </w:r>
          </w:p>
        </w:tc>
        <w:tc>
          <w:tcPr/>
          <w:p>
            <w:pPr>
              <w:pStyle w:val="Compact"/>
            </w:pPr>
            <w:r>
              <w:t xml:space="preserve">±0,8 menit</w:t>
            </w:r>
          </w:p>
        </w:tc>
        <w:tc>
          <w:tcPr/>
          <w:p>
            <w:pPr>
              <w:pStyle w:val="Compact"/>
            </w:pPr>
            <w:r>
              <w:t xml:space="preserve">Mengenali definisi dan konsep dasar Bab 1 dengan cepat</w:t>
            </w:r>
          </w:p>
        </w:tc>
      </w:tr>
      <w:tr>
        <w:tc>
          <w:tcPr/>
          <w:p>
            <w:pPr>
              <w:pStyle w:val="Compact"/>
            </w:pPr>
            <w:r>
              <w:t xml:space="preserve">Preparation</w:t>
            </w:r>
          </w:p>
        </w:tc>
        <w:tc>
          <w:tcPr/>
          <w:p>
            <w:pPr>
              <w:pStyle w:val="Compact"/>
            </w:pPr>
            <w:r>
              <w:t xml:space="preserve">Kompleks berbasis skenario (</w:t>
            </w:r>
            <w:r>
              <w:rPr>
                <w:i/>
                <w:iCs/>
              </w:rPr>
              <w:t xml:space="preserve">complex multiple choice</w:t>
            </w:r>
            <w:r>
              <w:t xml:space="preserve">)</w:t>
            </w:r>
          </w:p>
        </w:tc>
        <w:tc>
          <w:tcPr/>
          <w:p>
            <w:pPr>
              <w:pStyle w:val="Compact"/>
            </w:pPr>
            <w:r>
              <w:t xml:space="preserve">4 soal</w:t>
            </w:r>
            <w:r>
              <w:t xml:space="preserve"> </w:t>
            </w:r>
            <w:r>
              <w:t xml:space="preserve">@20</w:t>
            </w:r>
            <w:r>
              <w:t xml:space="preserve"> </w:t>
            </w:r>
            <w:r>
              <w:t xml:space="preserve">poin / 2,5 jam</w:t>
            </w:r>
          </w:p>
        </w:tc>
        <w:tc>
          <w:tcPr/>
          <w:p>
            <w:pPr>
              <w:pStyle w:val="Compact"/>
            </w:pPr>
            <w:r>
              <w:t xml:space="preserve">50% (40 dari 80 poin)</w:t>
            </w:r>
          </w:p>
        </w:tc>
        <w:tc>
          <w:tcPr/>
          <w:p>
            <w:pPr>
              <w:pStyle w:val="Compact"/>
            </w:pPr>
            <w:r>
              <w:t xml:space="preserve">±37,5 menit</w:t>
            </w:r>
          </w:p>
        </w:tc>
        <w:tc>
          <w:tcPr/>
          <w:p>
            <w:pPr>
              <w:pStyle w:val="Compact"/>
            </w:pPr>
            <w:r>
              <w:t xml:space="preserve">Menganalisis skenario penyiapan proyek (Bab 2–5)</w:t>
            </w:r>
          </w:p>
        </w:tc>
      </w:tr>
      <w:tr>
        <w:tc>
          <w:tcPr/>
          <w:p>
            <w:pPr>
              <w:pStyle w:val="Compact"/>
            </w:pPr>
            <w:r>
              <w:t xml:space="preserve">Execution</w:t>
            </w:r>
          </w:p>
        </w:tc>
        <w:tc>
          <w:tcPr/>
          <w:p>
            <w:pPr>
              <w:pStyle w:val="Compact"/>
            </w:pPr>
            <w:r>
              <w:t xml:space="preserve">Kompleks berbasis skenario (</w:t>
            </w:r>
            <w:r>
              <w:rPr>
                <w:i/>
                <w:iCs/>
              </w:rPr>
              <w:t xml:space="preserve">complex multiple choice</w:t>
            </w:r>
            <w:r>
              <w:t xml:space="preserve">)</w:t>
            </w:r>
          </w:p>
        </w:tc>
        <w:tc>
          <w:tcPr/>
          <w:p>
            <w:pPr>
              <w:pStyle w:val="Compact"/>
            </w:pPr>
            <w:r>
              <w:t xml:space="preserve">4 soal</w:t>
            </w:r>
            <w:r>
              <w:t xml:space="preserve"> </w:t>
            </w:r>
            <w:r>
              <w:t xml:space="preserve">@20</w:t>
            </w:r>
            <w:r>
              <w:t xml:space="preserve"> </w:t>
            </w:r>
            <w:r>
              <w:t xml:space="preserve">poin / 2,5 jam</w:t>
            </w:r>
          </w:p>
        </w:tc>
        <w:tc>
          <w:tcPr/>
          <w:p>
            <w:pPr>
              <w:pStyle w:val="Compact"/>
            </w:pPr>
            <w:r>
              <w:t xml:space="preserve">50% (40 dari 80 poin)</w:t>
            </w:r>
          </w:p>
        </w:tc>
        <w:tc>
          <w:tcPr/>
          <w:p>
            <w:pPr>
              <w:pStyle w:val="Compact"/>
            </w:pPr>
            <w:r>
              <w:t xml:space="preserve">±37,5 menit</w:t>
            </w:r>
          </w:p>
        </w:tc>
        <w:tc>
          <w:tcPr/>
          <w:p>
            <w:pPr>
              <w:pStyle w:val="Compact"/>
            </w:pPr>
            <w:r>
              <w:t xml:space="preserve">Menganalisis strukturisasi, tender, dan manajemen kontrak</w:t>
            </w:r>
          </w:p>
        </w:tc>
      </w:tr>
    </w:tbl>
    <w:p>
      <w:pPr>
        <w:pStyle w:val="BodyText"/>
      </w:pPr>
      <w:r>
        <w:rPr>
          <w:i/>
          <w:iCs/>
        </w:rPr>
        <w:t xml:space="preserve">Sumber: laman FAQ dan sertifikasi APMG International, penelusuran 2026. Kolom waktu per soal adalah kalkulasi, bukan pernyataan APMG.</w:t>
      </w:r>
    </w:p>
    <w:p>
      <w:pPr>
        <w:pStyle w:val="BodyText"/>
      </w:pPr>
      <w:r>
        <w:t xml:space="preserve">Aritmetika ini sendiri sudah menjadi silabus tersembunyi. Kurang dari satu menit per soal di Foundation berarti tidak ada waktu menimbang; istilah harus dikenali seketika. Sekitar 37 menit per soal di dua level Practitioner berarti sebaliknya: waktu berlimpah, tetapi soalnya menuntut Anda membaca skenario proyek, memilih kerangka yang tepat, lalu menjaga konsistensi penalaran sepanjang empat soal.</w:t>
      </w:r>
    </w:p>
    <w:p>
      <w:pPr>
        <w:pStyle w:val="BodyText"/>
      </w:pPr>
      <w:r>
        <w:t xml:space="preserve">Dua pola belajar yang berlawanan, dari satu dokumen yang sama.</w:t>
      </w:r>
    </w:p>
    <w:bookmarkEnd w:id="20"/>
    <w:bookmarkStart w:id="22" w:name="Xb6efa2a99ebefc6c8543e75d6ac9a4f78c5ccaf"/>
    <w:p>
      <w:pPr>
        <w:pStyle w:val="Heading2"/>
      </w:pPr>
      <w:r>
        <w:t xml:space="preserve">Apakah ada contoh soal atau bank soal resmi CP3P?</w:t>
      </w:r>
    </w:p>
    <w:p>
      <w:pPr>
        <w:pStyle w:val="FirstParagraph"/>
      </w:pPr>
      <w:r>
        <w:t xml:space="preserve">Tidak ada. Pada laman FAQ dan sertifikasi resmi APMG International, tidak tercantum bank soal, contoh soal, maupun ujian simulasi untuk Foundation, Preparation, atau Execution (per penelusuran 2026). Yang tersedia gratis dan resmi hanya dua: PPP Guide sebagai unduhan bebas biaya dan satu kursus daring untuk level Foundation.</w:t>
      </w:r>
    </w:p>
    <w:p>
      <w:pPr>
        <w:pStyle w:val="Compact"/>
        <w:numPr>
          <w:ilvl w:val="0"/>
          <w:numId w:val="1001"/>
        </w:numPr>
      </w:pPr>
      <w:r>
        <w:rPr>
          <w:b/>
          <w:bCs/>
        </w:rPr>
        <w:t xml:space="preserve">PPP Guide</w:t>
      </w:r>
      <w:r>
        <w:t xml:space="preserve">: gratis diunduh, berlaku untuk semua level, delapan bab plus glosarium.</w:t>
      </w:r>
    </w:p>
    <w:p>
      <w:pPr>
        <w:pStyle w:val="Compact"/>
        <w:numPr>
          <w:ilvl w:val="0"/>
          <w:numId w:val="1001"/>
        </w:numPr>
      </w:pPr>
      <w:r>
        <w:rPr>
          <w:b/>
          <w:bCs/>
        </w:rPr>
        <w:t xml:space="preserve">Kursus daring gratis</w:t>
      </w:r>
      <w:r>
        <w:t xml:space="preserve">: hanya Foundation.</w:t>
      </w:r>
      <w:r>
        <w:t xml:space="preserve"> </w:t>
      </w:r>
      <w:hyperlink r:id="rId21">
        <w:r>
          <w:rPr>
            <w:rStyle w:val="Hyperlink"/>
          </w:rPr>
          <w:t xml:space="preserve">Laman FAQ APMG International</w:t>
        </w:r>
      </w:hyperlink>
      <w:r>
        <w:t xml:space="preserve"> </w:t>
      </w:r>
      <w:r>
        <w:t xml:space="preserve">menyatakan eksplisit tidak ada kursus daring gratis untuk Preparation dan Execution (penelusuran 2026).</w:t>
      </w:r>
    </w:p>
    <w:p>
      <w:pPr>
        <w:pStyle w:val="Compact"/>
        <w:numPr>
          <w:ilvl w:val="0"/>
          <w:numId w:val="1001"/>
        </w:numPr>
      </w:pPr>
      <w:r>
        <w:rPr>
          <w:b/>
          <w:bCs/>
        </w:rPr>
        <w:t xml:space="preserve">Berkas</w:t>
      </w:r>
      <w:r>
        <w:rPr>
          <w:b/>
          <w:bCs/>
        </w:rPr>
        <w:t xml:space="preserve"> </w:t>
      </w:r>
      <w:r>
        <w:rPr>
          <w:b/>
          <w:bCs/>
        </w:rPr>
        <w:t xml:space="preserve">“contoh soal”</w:t>
      </w:r>
      <w:r>
        <w:rPr>
          <w:b/>
          <w:bCs/>
        </w:rPr>
        <w:t xml:space="preserve"> </w:t>
      </w:r>
      <w:r>
        <w:rPr>
          <w:b/>
          <w:bCs/>
        </w:rPr>
        <w:t xml:space="preserve">yang beredar</w:t>
      </w:r>
      <w:r>
        <w:t xml:space="preserve">: bukan terbitan APMG, akurasinya tidak dapat dijamin.</w:t>
      </w:r>
    </w:p>
    <w:p>
      <w:pPr>
        <w:pStyle w:val="FirstParagraph"/>
      </w:pPr>
      <w:r>
        <w:t xml:space="preserve">Kesenjangannya berbanding terbalik dengan tingkat kesulitan. Foundation, level dengan format paling ringan, justru satu-satunya yang mendapat kursus gratis. Dua level Practitioner yang menuntut penalaran panjang tidak punya padanan gratis di luar teks PPP Guide sendiri.</w:t>
      </w:r>
    </w:p>
    <w:p>
      <w:pPr>
        <w:pStyle w:val="BodyText"/>
      </w:pPr>
      <w:r>
        <w:t xml:space="preserve">Di sinilah berburu bank soal gagal secara teknis, bukan sekadar secara etika. Rumusan APMG untuk level Practitioner menyebut kemampuan menganalisis situasi serta memahami prinsip dan metode PPP. Skenario proyeknya berbeda di setiap soal, jadi jawaban hafalan tidak berpindah.</w:t>
      </w:r>
    </w:p>
    <w:bookmarkEnd w:id="22"/>
    <w:bookmarkStart w:id="24" w:name="X461277fa42dc39f08e2c160e6645f75f0ce09ec"/>
    <w:p>
      <w:pPr>
        <w:pStyle w:val="Heading2"/>
      </w:pPr>
      <w:r>
        <w:t xml:space="preserve">Rencana belajar yang mengikuti bentuk soalnya</w:t>
      </w:r>
    </w:p>
    <w:p>
      <w:pPr>
        <w:pStyle w:val="FirstParagraph"/>
      </w:pPr>
      <w:r>
        <w:t xml:space="preserve">Rencana belajar yang masuk akal bergerak dari dokumen ke penalaran, bukan dari soal ke jawaban: unduh PPP Guide, petakan bab sesuai level yang dituju, tuntaskan kursus daring gratis Foundation untuk membangun kosakata, kuasai glosarium sebagai alat kerja, lalu latih penalaran skenario dan manajemen waktu sesuai format ujian Anda.</w:t>
      </w:r>
    </w:p>
    <w:p>
      <w:pPr>
        <w:pStyle w:val="Compact"/>
        <w:numPr>
          <w:ilvl w:val="0"/>
          <w:numId w:val="1002"/>
        </w:numPr>
      </w:pPr>
      <w:r>
        <w:rPr>
          <w:b/>
          <w:bCs/>
        </w:rPr>
        <w:t xml:space="preserve">Unduh dan petakan.</w:t>
      </w:r>
      <w:r>
        <w:t xml:space="preserve"> </w:t>
      </w:r>
      <w:r>
        <w:t xml:space="preserve">Ambil PPP Guide dari laman resmi APMG, tandai bab yang relevan dengan ujian tujuan Anda, dan pastikan versi ujiannya, terutama untuk Execution.</w:t>
      </w:r>
    </w:p>
    <w:p>
      <w:pPr>
        <w:pStyle w:val="Compact"/>
        <w:numPr>
          <w:ilvl w:val="0"/>
          <w:numId w:val="1002"/>
        </w:numPr>
      </w:pPr>
      <w:r>
        <w:rPr>
          <w:b/>
          <w:bCs/>
        </w:rPr>
        <w:t xml:space="preserve">Bangun kosakata lewat kursus gratis Foundation.</w:t>
      </w:r>
      <w:r>
        <w:t xml:space="preserve"> </w:t>
      </w:r>
      <w:r>
        <w:t xml:space="preserve">Tuntaskan lebih dulu meski target akhir Anda level Practitioner; istilah Bab 1 dipakai di seluruh bab berikutnya.</w:t>
      </w:r>
    </w:p>
    <w:p>
      <w:pPr>
        <w:pStyle w:val="Compact"/>
        <w:numPr>
          <w:ilvl w:val="0"/>
          <w:numId w:val="1002"/>
        </w:numPr>
      </w:pPr>
      <w:r>
        <w:rPr>
          <w:b/>
          <w:bCs/>
        </w:rPr>
        <w:t xml:space="preserve">Perlakukan glosarium sebagai alat, bukan daftar hafalan.</w:t>
      </w:r>
      <w:r>
        <w:t xml:space="preserve"> </w:t>
      </w:r>
      <w:r>
        <w:t xml:space="preserve">Terminologi PPP dipakai presisi, dan soal sering berdiri di atas perbedaan halus antar istilah.</w:t>
      </w:r>
    </w:p>
    <w:p>
      <w:pPr>
        <w:pStyle w:val="Compact"/>
        <w:numPr>
          <w:ilvl w:val="0"/>
          <w:numId w:val="1002"/>
        </w:numPr>
      </w:pPr>
      <w:r>
        <w:rPr>
          <w:b/>
          <w:bCs/>
        </w:rPr>
        <w:t xml:space="preserve">Latih penalaran pada kasus nyata.</w:t>
      </w:r>
      <w:r>
        <w:t xml:space="preserve"> </w:t>
      </w:r>
      <w:r>
        <w:t xml:space="preserve">Ambil satu</w:t>
      </w:r>
      <w:r>
        <w:t xml:space="preserve"> </w:t>
      </w:r>
      <w:hyperlink r:id="rId23">
        <w:r>
          <w:rPr>
            <w:rStyle w:val="Hyperlink"/>
          </w:rPr>
          <w:t xml:space="preserve">studi kasus proyek infrastruktur di Indonesia</w:t>
        </w:r>
      </w:hyperlink>
      <w:r>
        <w:t xml:space="preserve">, lalu uji apakah Anda bisa menempatkan tahapannya pada kerangka bab terkait.</w:t>
      </w:r>
    </w:p>
    <w:p>
      <w:pPr>
        <w:pStyle w:val="Compact"/>
        <w:numPr>
          <w:ilvl w:val="0"/>
          <w:numId w:val="1002"/>
        </w:numPr>
      </w:pPr>
      <w:r>
        <w:rPr>
          <w:b/>
          <w:bCs/>
        </w:rPr>
        <w:t xml:space="preserve">Sesuaikan manajemen waktu.</w:t>
      </w:r>
      <w:r>
        <w:t xml:space="preserve"> </w:t>
      </w:r>
      <w:r>
        <w:t xml:space="preserve">Kecepatan baca untuk Foundation, ketahanan penalaran dua setengah jam untuk Practitioner. Keduanya keterampilan berbeda.</w:t>
      </w:r>
    </w:p>
    <w:p>
      <w:pPr>
        <w:pStyle w:val="Compact"/>
        <w:numPr>
          <w:ilvl w:val="0"/>
          <w:numId w:val="1002"/>
        </w:numPr>
      </w:pPr>
      <w:r>
        <w:rPr>
          <w:b/>
          <w:bCs/>
        </w:rPr>
        <w:t xml:space="preserve">Jadwalkan ujian setelah lulus tes mandiri.</w:t>
      </w:r>
      <w:r>
        <w:t xml:space="preserve"> </w:t>
      </w:r>
      <w:r>
        <w:t xml:space="preserve">Tesnya sederhana: mampukah Anda menjelaskan ulang isi bab tanpa membuka dokumen?</w:t>
      </w:r>
    </w:p>
    <w:p>
      <w:pPr>
        <w:pStyle w:val="FirstParagraph"/>
      </w:pPr>
      <w:r>
        <w:t xml:space="preserve">Satu pembagian peran sering dikira satu paket: pelatihan diselenggarakan organisasi berstatus ATO (</w:t>
      </w:r>
      <w:r>
        <w:rPr>
          <w:i/>
          <w:iCs/>
        </w:rPr>
        <w:t xml:space="preserve">Accredited Training Organization</w:t>
      </w:r>
      <w:r>
        <w:t xml:space="preserve">), sedangkan ujian didaftarkan tersendiri lewat portal kandidat APMG.</w:t>
      </w:r>
    </w:p>
    <w:bookmarkEnd w:id="24"/>
    <w:bookmarkStart w:id="26" w:name="Xb08767781bac4f133b82c15138b3129a8c184e1"/>
    <w:p>
      <w:pPr>
        <w:pStyle w:val="Heading2"/>
      </w:pPr>
      <w:r>
        <w:t xml:space="preserve">Hambatan yang jarang disebut: ujian dan panduannya berbahasa Inggris</w:t>
      </w:r>
    </w:p>
    <w:p>
      <w:pPr>
        <w:pStyle w:val="FirstParagraph"/>
      </w:pPr>
      <w:r>
        <w:t xml:space="preserve">Bahasa Inggris adalah satu-satunya bahasa yang tersedia di seluruh level dan seluruh versi ujian CP3P. Berdasarkan penelusuran daftar bahasa pada laman FAQ APMG (2026), Bahasa Indonesia tidak tercantum sebagai opsi di level atau versi mana pun, sementara opsi bahasa lain hanya tersedia pada sebagian ujian dan paling sempit di dua level Practitioner.</w:t>
      </w:r>
    </w:p>
    <w:p>
      <w:pPr>
        <w:pStyle w:val="BodyText"/>
      </w:pPr>
      <w:r>
        <w:t xml:space="preserve">Daftar itu berasal dari satu kali penelusuran dan dapat berubah, jadi pastikan langsung ke APMG sebelum mendaftar.</w:t>
      </w:r>
    </w:p>
    <w:p>
      <w:pPr>
        <w:pStyle w:val="BodyText"/>
      </w:pPr>
      <w:r>
        <w:t xml:space="preserve">Implikasinya paling terasa di Foundation, tempat Anda punya kurang dari satu menit per soal. Membaca dalam bahasa kedua memangkas margin itu, sehingga latihan kecepatan baca dalam Bahasa Inggris teknis menjadi bagian dari persiapan.</w:t>
      </w:r>
    </w:p>
    <w:p>
      <w:pPr>
        <w:pStyle w:val="BodyText"/>
      </w:pPr>
      <w:r>
        <w:t xml:space="preserve">Ada jebakan kedua yang lebih halus. Istilah dalam PPP Guide tidak selalu berpadanan satu lawan satu dengan istilah regulasi KPBU Indonesia, misalnya tahapan pada Perpres 38/2015 dan Permen PPN 7/2023. Menerjemahkannya secara harfiah justru menyesatkan pada soal berbasis skenario.</w:t>
      </w:r>
    </w:p>
    <w:p>
      <w:pPr>
        <w:pStyle w:val="BodyText"/>
      </w:pPr>
      <w:r>
        <w:t xml:space="preserve">Risikonya juga finansial: mengulang ujian berarti membayar biaya ujian penuh lagi setiap percobaan, dan tidak ada tarif pengulangan berdiskon yang dipublikasikan (FAQ APMG International, penelusuran 2026). Besarannya indikatif dan dapat berubah, jadi pastikan ke portal kandidat APMG.</w:t>
      </w:r>
    </w:p>
    <w:p>
      <w:pPr>
        <w:pStyle w:val="BodyText"/>
      </w:pPr>
      <w:r>
        <w:t xml:space="preserve">Kesenjangan bahasa dan jarak antara kerangka global dengan praktik nasional tidak tertutup oleh satu ujian. Keduanya lebih tuntas ditangani lewat penguatan kapasitas berkelanjutan, misalnya program</w:t>
      </w:r>
      <w:r>
        <w:t xml:space="preserve"> </w:t>
      </w:r>
      <w:hyperlink r:id="rId25">
        <w:r>
          <w:rPr>
            <w:rStyle w:val="Hyperlink"/>
          </w:rPr>
          <w:t xml:space="preserve">Capacity Building pembiayaan kreatif</w:t>
        </w:r>
      </w:hyperlink>
      <w:r>
        <w:t xml:space="preserve">, daripada persiapan ujian individual yang berhenti begitu sertifikat keluar.</w:t>
      </w:r>
    </w:p>
    <w:bookmarkEnd w:id="26"/>
    <w:bookmarkStart w:id="33" w:name="faq-pertanyaan-yang-sering-diajukan"/>
    <w:p>
      <w:pPr>
        <w:pStyle w:val="Heading2"/>
      </w:pPr>
      <w:r>
        <w:t xml:space="preserve">FAQ (Pertanyaan yang Sering Diajukan)</w:t>
      </w:r>
    </w:p>
    <w:bookmarkStart w:id="27" w:name="Xbe56ed997f804be10d2684882eac19208da3a36"/>
    <w:p>
      <w:pPr>
        <w:pStyle w:val="Heading3"/>
      </w:pPr>
      <w:r>
        <w:t xml:space="preserve">Apakah ada contoh soal resmi untuk ujian CP3P?</w:t>
      </w:r>
    </w:p>
    <w:p>
      <w:pPr>
        <w:pStyle w:val="FirstParagraph"/>
      </w:pPr>
      <w:r>
        <w:t xml:space="preserve">Tidak. Laman FAQ dan sertifikasi resmi APMG International tidak mencantumkan bank soal, contoh soal, maupun ujian simulasi untuk ketiga level (penelusuran 2026). Yang resmi dan gratis hanya PPP Guide dan satu kursus daring untuk Foundation. Berkas yang beredar di internet bukan terbitan APMG.</w:t>
      </w:r>
    </w:p>
    <w:bookmarkEnd w:id="27"/>
    <w:bookmarkStart w:id="28" w:name="Xcd76609ccb50dff88a82f31a9ab13302634d78c"/>
    <w:p>
      <w:pPr>
        <w:pStyle w:val="Heading3"/>
      </w:pPr>
      <w:r>
        <w:t xml:space="preserve">Berapa jumlah soal dan durasi ujian CP3P Foundation?</w:t>
      </w:r>
    </w:p>
    <w:p>
      <w:pPr>
        <w:pStyle w:val="FirstParagraph"/>
      </w:pPr>
      <w:r>
        <w:t xml:space="preserve">50 soal pilihan ganda sederhana dalam 40 menit, ambang kelulusan 50 persen atau 25 dari 50 poin (APMG International, penelusuran 2026). Materinya Bab 1 PPP Guide. Rata-ratanya kurang dari satu menit per soal, sehingga kecepatan mengenali istilah lebih menentukan daripada kedalaman analisis.</w:t>
      </w:r>
    </w:p>
    <w:bookmarkEnd w:id="28"/>
    <w:bookmarkStart w:id="29" w:name="X882dbf6cae365b9f22ed0fa2f81997de91baf0d"/>
    <w:p>
      <w:pPr>
        <w:pStyle w:val="Heading3"/>
      </w:pPr>
      <w:r>
        <w:t xml:space="preserve">Seperti apa bentuk soal ujian Preparation dan Execution?</w:t>
      </w:r>
    </w:p>
    <w:p>
      <w:pPr>
        <w:pStyle w:val="FirstParagraph"/>
      </w:pPr>
      <w:r>
        <w:t xml:space="preserve">Keduanya memakai format sama: soal kompleks berbasis skenario (</w:t>
      </w:r>
      <w:r>
        <w:rPr>
          <w:i/>
          <w:iCs/>
        </w:rPr>
        <w:t xml:space="preserve">complex multiple choice</w:t>
      </w:r>
      <w:r>
        <w:t xml:space="preserve">), empat soal bernilai 20 poin masing-masing, 2,5 jam, ambang kelulusan 50 persen atau 40 dari 80 poin (APMG International, 2026). Jawaban tetap berbentuk pilihan, tetapi menuntut analisis skenario proyek.</w:t>
      </w:r>
    </w:p>
    <w:bookmarkEnd w:id="29"/>
    <w:bookmarkStart w:id="30" w:name="apakah-ppp-guide-bisa-diunduh-gratis"/>
    <w:p>
      <w:pPr>
        <w:pStyle w:val="Heading3"/>
      </w:pPr>
      <w:r>
        <w:t xml:space="preserve">Apakah PPP Guide bisa diunduh gratis?</w:t>
      </w:r>
    </w:p>
    <w:p>
      <w:pPr>
        <w:pStyle w:val="FirstParagraph"/>
      </w:pPr>
      <w:r>
        <w:t xml:space="preserve">Bisa. APMG International menyatakan pada laman FAQ resminya bahwa PPP Guide tersedia sebagai unduhan gratis, tanpa perlu mendaftar pelatihan berbayar lebih dulu (penelusuran 2026). Unduhan itu berlaku untuk ketiga level. Dokumen inilah acuan seluruh materi ujian CP3P: delapan bab ditambah satu glosarium.</w:t>
      </w:r>
    </w:p>
    <w:bookmarkEnd w:id="30"/>
    <w:bookmarkStart w:id="31" w:name="X3cb51f623c012dcb4b90b8de900417b24337a55"/>
    <w:p>
      <w:pPr>
        <w:pStyle w:val="Heading3"/>
      </w:pPr>
      <w:r>
        <w:t xml:space="preserve">Apakah ada kursus gratis untuk persiapan CP3P?</w:t>
      </w:r>
    </w:p>
    <w:p>
      <w:pPr>
        <w:pStyle w:val="FirstParagraph"/>
      </w:pPr>
      <w:r>
        <w:t xml:space="preserve">Ada, tetapi hanya untuk Foundation. APMG menyediakan satu kursus daring gratis yang dapat dipakai bersama PPP Guide untuk belajar mandiri, dan menyatakan eksplisit tidak ada kursus daring gratis untuk Preparation maupun Execution (penelusuran 2026). Kesenjangan itu justru terasa di dua level Practitioner.</w:t>
      </w:r>
    </w:p>
    <w:bookmarkEnd w:id="31"/>
    <w:bookmarkStart w:id="32" w:name="apakah-ujian-cp3p-berbahasa-inggris"/>
    <w:p>
      <w:pPr>
        <w:pStyle w:val="Heading3"/>
      </w:pPr>
      <w:r>
        <w:t xml:space="preserve">Apakah ujian CP3P berbahasa Inggris?</w:t>
      </w:r>
    </w:p>
    <w:p>
      <w:pPr>
        <w:pStyle w:val="FirstParagraph"/>
      </w:pPr>
      <w:r>
        <w:t xml:space="preserve">Bahasa Inggris tersedia di seluruh level dan versi, dan satu-satunya yang dijamin ada di setiap level. Bahasa Indonesia tidak tercantum sebagai opsi resmi di level atau versi mana pun per penelusuran 2026. Daftar bahasa itu dapat berubah, jadi pastikan langsung ke APMG sebelum mendaftar.</w:t>
      </w:r>
    </w:p>
    <w:bookmarkEnd w:id="32"/>
    <w:bookmarkEnd w:id="33"/>
    <w:bookmarkStart w:id="34" w:name="kesimpulan"/>
    <w:p>
      <w:pPr>
        <w:pStyle w:val="Heading2"/>
      </w:pPr>
      <w:r>
        <w:t xml:space="preserve">Kesimpulan</w:t>
      </w:r>
    </w:p>
    <w:p>
      <w:pPr>
        <w:pStyle w:val="FirstParagraph"/>
      </w:pPr>
      <w:r>
        <w:t xml:space="preserve">Titik balik persiapan sertifikasi KPBU jalur CP3P biasanya datang saat kandidat berhenti mencari bentuk soal dan mulai membaca PPP Guide sebagai dokumen kerja. Dokumennya gratis, pemetaan babnya terbuka, ambang kelulusannya jelas di 50 persen. Yang tidak gratis adalah waktu, dan yang tidak tersedia gratis untuk dua level Practitioner adalah pendampingan. Kredensialnya sendiri milik APMG International, yang memiliki, menguji, dan menganugerahkannya. Sebagai unit manajemen pengetahuan PT Penjaminan Infrastruktur Indonesia (Persero) di bidang KPBU, IIGF Institute adalah ATO APMG pertama di Indonesia yang menyelenggarakan pelatihan program Sertifikasi CP3P. Sebelum memilih jalur mandiri atau kelas terstruktur, nilai jujur kesiapan bahasa dan waktu Anda.</w:t>
      </w:r>
    </w:p>
    <w:p>
      <w:pPr>
        <w:pStyle w:val="BodyText"/>
      </w:pPr>
      <w:r>
        <w:t xml:space="preserve">Untuk membandingkan keduanya, materi pembelajaran dan program pelatihan KPBU dapat ditelusuri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18" Target="https://ppp-certification.com/certification" TargetMode="External" /><Relationship Type="http://schemas.openxmlformats.org/officeDocument/2006/relationships/hyperlink" Id="rId21" Target="https://ppp-certification.com/faqs" TargetMode="External" /></Relationships>
</file>

<file path=word/_rels/footnotes.xml.rels><?xml version="1.0" encoding="UTF-8"?><Relationships xmlns="http://schemas.openxmlformats.org/package/2006/relationships"><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18" Target="https://ppp-certification.com/certification" TargetMode="External" /><Relationship Type="http://schemas.openxmlformats.org/officeDocument/2006/relationships/hyperlink" Id="rId21" Target="https://ppp-certification.co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2026-09-21T23:58:47Z</dcterms:created>
  <dcterms:modified xsi:type="dcterms:W3CDTF">2026-09-21T23:58:47Z</dcterms:modified>
</cp:coreProperties>
</file>

<file path=docProps/custom.xml><?xml version="1.0" encoding="utf-8"?>
<Properties xmlns="http://schemas.openxmlformats.org/officeDocument/2006/custom-properties" xmlns:vt="http://schemas.openxmlformats.org/officeDocument/2006/docPropsVTypes"/>
</file>