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"SaaS vs PaaS vs IaaS: Perbedaan dan Contoh Penerapannya"</w:t>
      </w:r>
      <w:r>
        <w:br/>
      </w:r>
      <w:r>
        <w:rPr>
          <w:rStyle w:val="FunctionTok"/>
        </w:rPr>
        <w:t xml:space="preserve">meta_title</w:t>
      </w:r>
      <w:r>
        <w:rPr>
          <w:rStyle w:val="KeywordTok"/>
        </w:rPr>
        <w:t xml:space="preserve">:</w:t>
      </w:r>
      <w:r>
        <w:rPr>
          <w:rStyle w:val="AttributeTok"/>
        </w:rPr>
        <w:t xml:space="preserve"> </w:t>
      </w:r>
      <w:r>
        <w:rPr>
          <w:rStyle w:val="StringTok"/>
        </w:rPr>
        <w:t xml:space="preserve">"SaaS vs PaaS vs IaaS: Perbedaan &amp; Contoh Penerapannya"</w:t>
      </w:r>
      <w:r>
        <w:br/>
      </w:r>
      <w:r>
        <w:rPr>
          <w:rStyle w:val="FunctionTok"/>
        </w:rPr>
        <w:t xml:space="preserve">meta_description</w:t>
      </w:r>
      <w:r>
        <w:rPr>
          <w:rStyle w:val="KeywordTok"/>
        </w:rPr>
        <w:t xml:space="preserve">:</w:t>
      </w:r>
      <w:r>
        <w:rPr>
          <w:rStyle w:val="AttributeTok"/>
        </w:rPr>
        <w:t xml:space="preserve"> </w:t>
      </w:r>
      <w:r>
        <w:rPr>
          <w:rStyle w:val="StringTok"/>
        </w:rPr>
        <w:t xml:space="preserve">"Pahami perbedaan SaaS, PaaS, dan IaaS: siapa mengelola apa, contoh penerapannya di perusahaan (Microsoft 365, SAP BTP, AWS EC2), dan kapan memilih tiap model."</w:t>
      </w:r>
      <w:r>
        <w:br/>
      </w:r>
      <w:r>
        <w:rPr>
          <w:rStyle w:val="FunctionTok"/>
        </w:rPr>
        <w:t xml:space="preserve">slug</w:t>
      </w:r>
      <w:r>
        <w:rPr>
          <w:rStyle w:val="KeywordTok"/>
        </w:rPr>
        <w:t xml:space="preserve">:</w:t>
      </w:r>
      <w:r>
        <w:rPr>
          <w:rStyle w:val="AttributeTok"/>
        </w:rPr>
        <w:t xml:space="preserve"> </w:t>
      </w:r>
      <w:r>
        <w:rPr>
          <w:rStyle w:val="StringTok"/>
        </w:rPr>
        <w:t xml:space="preserve">"saas-paas-iaas-perbedaan-contoh-penerapan"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"saas paas iaas"</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"perbedaan saas paas iaas"</w:t>
      </w:r>
      <w:r>
        <w:rPr>
          <w:rStyle w:val="KeywordTok"/>
        </w:rPr>
        <w:t xml:space="preserve">,</w:t>
      </w:r>
      <w:r>
        <w:rPr>
          <w:rStyle w:val="AttributeTok"/>
        </w:rPr>
        <w:t xml:space="preserve"> </w:t>
      </w:r>
      <w:r>
        <w:rPr>
          <w:rStyle w:val="StringTok"/>
        </w:rPr>
        <w:t xml:space="preserve">"model layanan cloud computing"</w:t>
      </w:r>
      <w:r>
        <w:rPr>
          <w:rStyle w:val="KeywordTok"/>
        </w:rPr>
        <w:t xml:space="preserve">,</w:t>
      </w:r>
      <w:r>
        <w:rPr>
          <w:rStyle w:val="AttributeTok"/>
        </w:rPr>
        <w:t xml:space="preserve"> </w:t>
      </w:r>
      <w:r>
        <w:rPr>
          <w:rStyle w:val="StringTok"/>
        </w:rPr>
        <w:t xml:space="preserve">"contoh saas paas iaas"</w:t>
      </w:r>
      <w:r>
        <w:rPr>
          <w:rStyle w:val="KeywordTok"/>
        </w:rPr>
        <w:t xml:space="preserve">,</w:t>
      </w:r>
      <w:r>
        <w:rPr>
          <w:rStyle w:val="AttributeTok"/>
        </w:rPr>
        <w:t xml:space="preserve"> </w:t>
      </w:r>
      <w:r>
        <w:rPr>
          <w:rStyle w:val="StringTok"/>
        </w:rPr>
        <w:t xml:space="preserve">"Software as a Service (SaaS)"</w:t>
      </w:r>
      <w:r>
        <w:rPr>
          <w:rStyle w:val="KeywordTok"/>
        </w:rPr>
        <w:t xml:space="preserve">,</w:t>
      </w:r>
      <w:r>
        <w:rPr>
          <w:rStyle w:val="AttributeTok"/>
        </w:rPr>
        <w:t xml:space="preserve"> </w:t>
      </w:r>
      <w:r>
        <w:rPr>
          <w:rStyle w:val="StringTok"/>
        </w:rPr>
        <w:t xml:space="preserve">"Platform as a Service (PaaS)"</w:t>
      </w:r>
      <w:r>
        <w:rPr>
          <w:rStyle w:val="KeywordTok"/>
        </w:rPr>
        <w:t xml:space="preserve">,</w:t>
      </w:r>
      <w:r>
        <w:rPr>
          <w:rStyle w:val="AttributeTok"/>
        </w:rPr>
        <w:t xml:space="preserve"> </w:t>
      </w:r>
      <w:r>
        <w:rPr>
          <w:rStyle w:val="StringTok"/>
        </w:rPr>
        <w:t xml:space="preserve">"Infrastructure as a Service (IaaS)"</w:t>
      </w:r>
      <w:r>
        <w:rPr>
          <w:rStyle w:val="KeywordTok"/>
        </w:rPr>
        <w:t xml:space="preserve">,</w:t>
      </w:r>
      <w:r>
        <w:rPr>
          <w:rStyle w:val="AttributeTok"/>
        </w:rPr>
        <w:t xml:space="preserve"> </w:t>
      </w:r>
      <w:r>
        <w:rPr>
          <w:rStyle w:val="StringTok"/>
        </w:rPr>
        <w:t xml:space="preserve">"SAP Business Technology Platform (SAP BTP)"</w:t>
      </w:r>
      <w:r>
        <w:rPr>
          <w:rStyle w:val="KeywordTok"/>
        </w:rPr>
        <w:t xml:space="preserve">,</w:t>
      </w:r>
      <w:r>
        <w:rPr>
          <w:rStyle w:val="AttributeTok"/>
        </w:rPr>
        <w:t xml:space="preserve"> </w:t>
      </w:r>
      <w:r>
        <w:rPr>
          <w:rStyle w:val="StringTok"/>
        </w:rPr>
        <w:t xml:space="preserve">"hyperscaler"</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"low-code dan no-code"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"https://nvlpubs.nist.gov/nistpubs/Legacy/SP/nistspecialpublication800-145.pdf"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baku cloud computing NIST SP 800-145 (September 2011): 5 karakteristik esensial, 3 service model, 4 deployment model"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"https://learn.microsoft.com/en-us/azure/security/fundamentals/shared-responsibility"</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"Matriks shared responsibility Microsoft (Mei 2026): OS dikelola pengguna hanya di IaaS; data &amp; identitas selalu tanggung jawab pengguna"</w:t>
      </w:r>
      <w:r>
        <w:br/>
      </w:r>
      <w:r>
        <w:rPr>
          <w:rStyle w:val="FunctionTok"/>
        </w:rPr>
        <w:t xml:space="preserve">brief_id</w:t>
      </w:r>
      <w:r>
        <w:rPr>
          <w:rStyle w:val="KeywordTok"/>
        </w:rPr>
        <w:t xml:space="preserve">:</w:t>
      </w:r>
      <w:r>
        <w:rPr>
          <w:rStyle w:val="AttributeTok"/>
        </w:rPr>
        <w:t xml:space="preserve"> </w:t>
      </w:r>
      <w:r>
        <w:rPr>
          <w:rStyle w:val="StringTok"/>
        </w:rPr>
        <w:t xml:space="preserve">"saas-paas-iaas-c01"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word_count</w:t>
      </w:r>
      <w:r>
        <w:rPr>
          <w:rStyle w:val="KeywordTok"/>
        </w:rPr>
        <w:t xml:space="preserve">:</w:t>
      </w:r>
      <w:r>
        <w:rPr>
          <w:rStyle w:val="AttributeTok"/>
        </w:rPr>
        <w:t xml:space="preserve"> </w:t>
      </w:r>
      <w:r>
        <w:rPr>
          <w:rStyle w:val="DecValTok"/>
        </w:rPr>
        <w:t xml:space="preserve">853</w:t>
      </w:r>
    </w:p>
    <w:p>
      <w:r>
        <w:pict>
          <v:rect style="width:0;height:1.5pt" o:hralign="center" o:hrstd="t" o:hr="t"/>
        </w:pict>
      </w:r>
    </w:p>
    <w:bookmarkEnd w:id="16"/>
    <w:bookmarkStart w:id="28" w:name="X3e3940ebac76c8d3bb5f35df62c5854a39a681b"/>
    <w:p>
      <w:pPr>
        <w:pStyle w:val="Heading1"/>
      </w:pPr>
      <w:r>
        <w:t xml:space="preserve">SaaS vs PaaS vs IaaS: Perbedaan dan Contoh Penerapannya</w:t>
      </w:r>
    </w:p>
    <w:p>
      <w:pPr>
        <w:pStyle w:val="FirstParagraph"/>
      </w:pPr>
      <w:r>
        <w:t xml:space="preserve">Rapat evaluasi cloud sering macet di tiga akronim: SaaS, PaaS, dan IaaS. Vendor melempar istilah, tim IT dan finance menafsirkannya berbeda-beda, dan rencana</w:t>
      </w:r>
      <w:r>
        <w:t xml:space="preserve"> </w:t>
      </w:r>
      <w:hyperlink r:id="rId17">
        <w:r>
          <w:rPr>
            <w:rStyle w:val="Hyperlink"/>
          </w:rPr>
          <w:t xml:space="preserve">migrasi ERP ke cloud</w:t>
        </w:r>
      </w:hyperlink>
      <w:r>
        <w:t xml:space="preserve"> </w:t>
      </w:r>
      <w:r>
        <w:t xml:space="preserve">pun tertunda karena tidak ada bahasa yang sama. Artikel ini membedah perbedaan ketiganya dari sisi yang menentukan keputusan: siapa mengelola apa, contoh penerapannya di perusahaan, dan kapan memilih masing-masing.</w:t>
      </w:r>
    </w:p>
    <w:p>
      <w:pPr>
        <w:pStyle w:val="BlockText"/>
      </w:pPr>
      <w:r>
        <w:rPr>
          <w:b/>
          <w:bCs/>
        </w:rPr>
        <w:t xml:space="preserve">Ringkasnya:</w:t>
      </w:r>
      <w:r>
        <w:t xml:space="preserve"> </w:t>
      </w:r>
      <w:r>
        <w:t xml:space="preserve">SaaS, PaaS, dan IaaS adalah tiga model layanan cloud computing menurut standar NIST yang berbeda pada batas tanggung jawab pengelolaan. SaaS menyediakan aplikasi siap pakai berlangganan, PaaS menyediakan platform untuk membangun dan menjalankan aplikasi, sedangkan IaaS menyewakan infrastruktur dasar — server virtual, penyimpanan, dan jaringan. Makin ke arah IaaS, makin besar kontrol sekaligus tanggung jawab pengguna.</w:t>
      </w:r>
    </w:p>
    <w:bookmarkStart w:id="20" w:name="X443a5d590a722fa54a12c1198f5d03b851477b5"/>
    <w:p>
      <w:pPr>
        <w:pStyle w:val="Heading2"/>
      </w:pPr>
      <w:r>
        <w:t xml:space="preserve">Perbedaan SaaS, PaaS, dan IaaS: Siapa Mengelola Apa?</w:t>
      </w:r>
    </w:p>
    <w:p>
      <w:pPr>
        <w:pStyle w:val="FirstParagraph"/>
      </w:pPr>
      <w:r>
        <w:t xml:space="preserve">Ketiga istilah itu berasal dari definisi baku</w:t>
      </w:r>
      <w:r>
        <w:t xml:space="preserve"> </w:t>
      </w:r>
      <w:r>
        <w:rPr>
          <w:i/>
          <w:iCs/>
        </w:rPr>
        <w:t xml:space="preserve">cloud computing</w:t>
      </w:r>
      <w:r>
        <w:t xml:space="preserve"> </w:t>
      </w:r>
      <w:r>
        <w:t xml:space="preserve">(komputasi awan) yang diterbitkan National Institute of Standards and Technology (NIST) lewat</w:t>
      </w:r>
      <w:r>
        <w:t xml:space="preserve"> </w:t>
      </w:r>
      <w:hyperlink r:id="rId18">
        <w:r>
          <w:rPr>
            <w:rStyle w:val="Hyperlink"/>
          </w:rPr>
          <w:t xml:space="preserve">SP 800-145</w:t>
        </w:r>
      </w:hyperlink>
      <w:r>
        <w:t xml:space="preserve"> </w:t>
      </w:r>
      <w:r>
        <w:t xml:space="preserve">pada September 2011: SaaS singkatan dari</w:t>
      </w:r>
      <w:r>
        <w:t xml:space="preserve"> </w:t>
      </w:r>
      <w:r>
        <w:rPr>
          <w:i/>
          <w:iCs/>
        </w:rPr>
        <w:t xml:space="preserve">Software as a Service</w:t>
      </w:r>
      <w:r>
        <w:t xml:space="preserve">, PaaS dari</w:t>
      </w:r>
      <w:r>
        <w:t xml:space="preserve"> </w:t>
      </w:r>
      <w:r>
        <w:rPr>
          <w:i/>
          <w:iCs/>
        </w:rPr>
        <w:t xml:space="preserve">Platform as a Service</w:t>
      </w:r>
      <w:r>
        <w:t xml:space="preserve">, dan IaaS dari</w:t>
      </w:r>
      <w:r>
        <w:t xml:space="preserve"> </w:t>
      </w:r>
      <w:r>
        <w:rPr>
          <w:i/>
          <w:iCs/>
        </w:rPr>
        <w:t xml:space="preserve">Infrastructure as a Service</w:t>
      </w:r>
      <w:r>
        <w:t xml:space="preserve">.</w:t>
      </w:r>
    </w:p>
    <w:p>
      <w:pPr>
        <w:pStyle w:val="BodyText"/>
      </w:pPr>
      <w:r>
        <w:t xml:space="preserve">Yang membedakan ketiganya di lapangan bukan teknologinya, melainkan pembagian kerja. Pada SaaS, penyedia mengelola hampir seluruh tumpukan teknologi; pada PaaS, pengguna hanya mengurus aplikasi dan datanya; pada IaaS, pengguna mengambil alih semuanya kecuali perangkat fisik. Satu hal konstan: data dan identitas selalu tanggung jawab pengguna di ketiga model.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SaaS</w:t>
            </w:r>
          </w:p>
        </w:tc>
        <w:tc>
          <w:tcPr/>
          <w:p>
            <w:pPr>
              <w:pStyle w:val="Compact"/>
            </w:pPr>
            <w:r>
              <w:t xml:space="preserve">PaaS</w:t>
            </w:r>
          </w:p>
        </w:tc>
        <w:tc>
          <w:tcPr/>
          <w:p>
            <w:pPr>
              <w:pStyle w:val="Compact"/>
            </w:pPr>
            <w:r>
              <w:t xml:space="preserve">IaaS</w:t>
            </w:r>
          </w:p>
        </w:tc>
      </w:tr>
      <w:tr>
        <w:tc>
          <w:tcPr/>
          <w:p>
            <w:pPr>
              <w:pStyle w:val="Compact"/>
            </w:pPr>
            <w:r>
              <w:t xml:space="preserve">Aplikasi</w:t>
            </w:r>
          </w:p>
        </w:tc>
        <w:tc>
          <w:tcPr/>
          <w:p>
            <w:pPr>
              <w:pStyle w:val="Compact"/>
            </w:pPr>
            <w:r>
              <w:t xml:space="preserve">Penyedia (pengguna: konfigurasi terbatas)</w:t>
            </w:r>
          </w:p>
        </w:tc>
        <w:tc>
          <w:tcPr/>
          <w:p>
            <w:pPr>
              <w:pStyle w:val="Compact"/>
            </w:pPr>
            <w:r>
              <w:t xml:space="preserve">Pengguna</w:t>
            </w:r>
          </w:p>
        </w:tc>
        <w:tc>
          <w:tcPr/>
          <w:p>
            <w:pPr>
              <w:pStyle w:val="Compact"/>
            </w:pPr>
            <w:r>
              <w:t xml:space="preserve">Pengguna</w:t>
            </w:r>
          </w:p>
        </w:tc>
      </w:tr>
      <w:tr>
        <w:tc>
          <w:tcPr/>
          <w:p>
            <w:pPr>
              <w:pStyle w:val="Compact"/>
            </w:pPr>
            <w:r>
              <w:t xml:space="preserve">Data &amp; identitas pengguna</w:t>
            </w:r>
          </w:p>
        </w:tc>
        <w:tc>
          <w:tcPr/>
          <w:p>
            <w:pPr>
              <w:pStyle w:val="Compact"/>
            </w:pPr>
            <w:r>
              <w:rPr>
                <w:b/>
                <w:bCs/>
              </w:rPr>
              <w:t xml:space="preserve">Pengguna</w:t>
            </w:r>
          </w:p>
        </w:tc>
        <w:tc>
          <w:tcPr/>
          <w:p>
            <w:pPr>
              <w:pStyle w:val="Compact"/>
            </w:pPr>
            <w:r>
              <w:rPr>
                <w:b/>
                <w:bCs/>
              </w:rPr>
              <w:t xml:space="preserve">Pengguna</w:t>
            </w:r>
          </w:p>
        </w:tc>
        <w:tc>
          <w:tcPr/>
          <w:p>
            <w:pPr>
              <w:pStyle w:val="Compact"/>
            </w:pPr>
            <w:r>
              <w:rPr>
                <w:b/>
                <w:bCs/>
              </w:rPr>
              <w:t xml:space="preserve">Pengguna</w:t>
            </w:r>
          </w:p>
        </w:tc>
      </w:tr>
      <w:tr>
        <w:tc>
          <w:tcPr/>
          <w:p>
            <w:pPr>
              <w:pStyle w:val="Compact"/>
            </w:pPr>
            <w:r>
              <w:t xml:space="preserve">OS, runtime, middleware</w:t>
            </w:r>
          </w:p>
        </w:tc>
        <w:tc>
          <w:tcPr/>
          <w:p>
            <w:pPr>
              <w:pStyle w:val="Compact"/>
            </w:pPr>
            <w:r>
              <w:t xml:space="preserve">Penyedia</w:t>
            </w:r>
          </w:p>
        </w:tc>
        <w:tc>
          <w:tcPr/>
          <w:p>
            <w:pPr>
              <w:pStyle w:val="Compact"/>
            </w:pPr>
            <w:r>
              <w:t xml:space="preserve">Penyedia</w:t>
            </w:r>
          </w:p>
        </w:tc>
        <w:tc>
          <w:tcPr/>
          <w:p>
            <w:pPr>
              <w:pStyle w:val="Compact"/>
            </w:pPr>
            <w:r>
              <w:t xml:space="preserve">Pengguna</w:t>
            </w:r>
          </w:p>
        </w:tc>
      </w:tr>
      <w:tr>
        <w:tc>
          <w:tcPr/>
          <w:p>
            <w:pPr>
              <w:pStyle w:val="Compact"/>
            </w:pPr>
            <w:r>
              <w:t xml:space="preserve">Server, storage, jaringan fisik</w:t>
            </w:r>
          </w:p>
        </w:tc>
        <w:tc>
          <w:tcPr/>
          <w:p>
            <w:pPr>
              <w:pStyle w:val="Compact"/>
            </w:pPr>
            <w:r>
              <w:t xml:space="preserve">Penyedia</w:t>
            </w:r>
          </w:p>
        </w:tc>
        <w:tc>
          <w:tcPr/>
          <w:p>
            <w:pPr>
              <w:pStyle w:val="Compact"/>
            </w:pPr>
            <w:r>
              <w:t xml:space="preserve">Penyedia</w:t>
            </w:r>
          </w:p>
        </w:tc>
        <w:tc>
          <w:tcPr/>
          <w:p>
            <w:pPr>
              <w:pStyle w:val="Compact"/>
            </w:pPr>
            <w:r>
              <w:t xml:space="preserve">Penyedia</w:t>
            </w:r>
          </w:p>
        </w:tc>
      </w:tr>
      <w:tr>
        <w:tc>
          <w:tcPr/>
          <w:p>
            <w:pPr>
              <w:pStyle w:val="Compact"/>
            </w:pPr>
            <w:r>
              <w:t xml:space="preserve">Tingkat kontrol pengguna</w:t>
            </w:r>
          </w:p>
        </w:tc>
        <w:tc>
          <w:tcPr/>
          <w:p>
            <w:pPr>
              <w:pStyle w:val="Compact"/>
            </w:pPr>
            <w:r>
              <w:t xml:space="preserve">Paling rendah</w:t>
            </w:r>
          </w:p>
        </w:tc>
        <w:tc>
          <w:tcPr/>
          <w:p>
            <w:pPr>
              <w:pStyle w:val="Compact"/>
            </w:pPr>
            <w:r>
              <w:t xml:space="preserve">Menengah</w:t>
            </w:r>
          </w:p>
        </w:tc>
        <w:tc>
          <w:tcPr/>
          <w:p>
            <w:pPr>
              <w:pStyle w:val="Compact"/>
            </w:pPr>
            <w:r>
              <w:t xml:space="preserve">Paling tinggi</w:t>
            </w:r>
          </w:p>
        </w:tc>
      </w:tr>
      <w:tr>
        <w:tc>
          <w:tcPr/>
          <w:p>
            <w:pPr>
              <w:pStyle w:val="Compact"/>
            </w:pPr>
            <w:r>
              <w:t xml:space="preserve">Kecepatan mulai pakai</w:t>
            </w:r>
          </w:p>
        </w:tc>
        <w:tc>
          <w:tcPr/>
          <w:p>
            <w:pPr>
              <w:pStyle w:val="Compact"/>
            </w:pPr>
            <w:r>
              <w:t xml:space="preserve">Paling cepat</w:t>
            </w:r>
          </w:p>
        </w:tc>
        <w:tc>
          <w:tcPr/>
          <w:p>
            <w:pPr>
              <w:pStyle w:val="Compact"/>
            </w:pPr>
            <w:r>
              <w:t xml:space="preserve">Cepat untuk tim developer</w:t>
            </w:r>
          </w:p>
        </w:tc>
        <w:tc>
          <w:tcPr/>
          <w:p>
            <w:pPr>
              <w:pStyle w:val="Compact"/>
            </w:pPr>
            <w:r>
              <w:t xml:space="preserve">Perlu tim infrastruktur</w:t>
            </w:r>
          </w:p>
        </w:tc>
      </w:tr>
      <w:tr>
        <w:tc>
          <w:tcPr/>
          <w:p>
            <w:pPr>
              <w:pStyle w:val="Compact"/>
            </w:pPr>
            <w:r>
              <w:t xml:space="preserve">Contoh</w:t>
            </w:r>
          </w:p>
        </w:tc>
        <w:tc>
          <w:tcPr/>
          <w:p>
            <w:pPr>
              <w:pStyle w:val="Compact"/>
            </w:pPr>
            <w:r>
              <w:t xml:space="preserve">Microsoft 365, SAP S/4HANA Cloud Public Edition</w:t>
            </w:r>
          </w:p>
        </w:tc>
        <w:tc>
          <w:tcPr/>
          <w:p>
            <w:pPr>
              <w:pStyle w:val="Compact"/>
            </w:pPr>
            <w:r>
              <w:t xml:space="preserve">SAP Business Technology Platform, Azure App Service</w:t>
            </w:r>
          </w:p>
        </w:tc>
        <w:tc>
          <w:tcPr/>
          <w:p>
            <w:pPr>
              <w:pStyle w:val="Compact"/>
            </w:pPr>
            <w:r>
              <w:t xml:space="preserve">Azure Virtual Machines, AWS EC2</w:t>
            </w:r>
          </w:p>
        </w:tc>
      </w:tr>
    </w:tbl>
    <w:p>
      <w:pPr>
        <w:pStyle w:val="BodyText"/>
      </w:pPr>
      <w:r>
        <w:t xml:space="preserve">Tabel ini konsisten dengan matriks</w:t>
      </w:r>
      <w:r>
        <w:t xml:space="preserve"> </w:t>
      </w:r>
      <w:r>
        <w:rPr>
          <w:i/>
          <w:iCs/>
        </w:rPr>
        <w:t xml:space="preserve">shared responsibility</w:t>
      </w:r>
      <w:r>
        <w:t xml:space="preserve"> </w:t>
      </w:r>
      <w:r>
        <w:t xml:space="preserve">(pembagian tanggung jawab)</w:t>
      </w:r>
      <w:r>
        <w:t xml:space="preserve"> </w:t>
      </w:r>
      <w:hyperlink r:id="rId19">
        <w:r>
          <w:rPr>
            <w:rStyle w:val="Hyperlink"/>
          </w:rPr>
          <w:t xml:space="preserve">Microsoft</w:t>
        </w:r>
      </w:hyperlink>
      <w:r>
        <w:t xml:space="preserve">, diperbarui Mei 2026: sistem operasi hanya dikelola pengguna di IaaS, dan lapisan fisik selalu milik penyedia.</w:t>
      </w:r>
    </w:p>
    <w:p>
      <w:pPr>
        <w:pStyle w:val="BodyText"/>
      </w:pPr>
      <w:r>
        <w:t xml:space="preserve">Baris data dan identitas sengaja seragam. Berpindah ke SaaS tidak berarti lepas tanggung jawab, sebab keamanan data dan akun pengguna tetap kewajiban perusahaan di model mana pun.</w:t>
      </w:r>
    </w:p>
    <w:bookmarkEnd w:id="20"/>
    <w:bookmarkStart w:id="22" w:name="X329f423e3246003e8e7107d98405fcc7688ebaa"/>
    <w:p>
      <w:pPr>
        <w:pStyle w:val="Heading2"/>
      </w:pPr>
      <w:r>
        <w:t xml:space="preserve">Bagaimana Contoh Penerapan SaaS, PaaS, dan IaaS di Perusahaan?</w:t>
      </w:r>
    </w:p>
    <w:p>
      <w:pPr>
        <w:pStyle w:val="FirstParagraph"/>
      </w:pPr>
      <w:r>
        <w:t xml:space="preserve">Di lingkungan enterprise, SaaS umumnya dipakai untuk aplikasi bisnis siap pakai seperti email, HR, dan ERP (</w:t>
      </w:r>
      <w:r>
        <w:rPr>
          <w:i/>
          <w:iCs/>
        </w:rPr>
        <w:t xml:space="preserve">Enterprise Resource Planning</w:t>
      </w:r>
      <w:r>
        <w:t xml:space="preserve">) cloud; PaaS untuk membangun ekstensi serta integrasi antarsistem; IaaS untuk beban kerja yang menuntut kontrol penuh atas server. Ketiganya lazim hadir bersamaan dalam satu arsitektur, bukan saling menggantikan.</w:t>
      </w:r>
    </w:p>
    <w:p>
      <w:pPr>
        <w:pStyle w:val="BodyText"/>
      </w:pPr>
      <w:r>
        <w:t xml:space="preserve">Pada lapisan SaaS, perusahaan memakai Microsoft 365 untuk kolaborasi, SAP SuccessFactors untuk HR, dan SAP S/4HANA Cloud Public Edition untuk ERP; semuanya berlangganan, tanpa tim infrastruktur sendiri.</w:t>
      </w:r>
    </w:p>
    <w:p>
      <w:pPr>
        <w:pStyle w:val="BodyText"/>
      </w:pPr>
      <w:r>
        <w:t xml:space="preserve">Untuk PaaS, contoh enterprise paling jelas adalah SAP Business Technology Platform (SAP BTP), yang diposisikan SAP sebagai</w:t>
      </w:r>
      <w:r>
        <w:t xml:space="preserve"> </w:t>
      </w:r>
      <w:r>
        <w:rPr>
          <w:i/>
          <w:iCs/>
        </w:rPr>
        <w:t xml:space="preserve">platform as a service</w:t>
      </w:r>
      <w:r>
        <w:t xml:space="preserve">. Di atasnya, tim Anda membangun ekstensi, integrasi, hingga aplikasi</w:t>
      </w:r>
      <w:r>
        <w:t xml:space="preserve"> </w:t>
      </w:r>
      <w:hyperlink r:id="rId21">
        <w:r>
          <w:rPr>
            <w:rStyle w:val="Hyperlink"/>
          </w:rPr>
          <w:t xml:space="preserve">low-code dan no-code</w:t>
        </w:r>
      </w:hyperlink>
      <w:r>
        <w:t xml:space="preserve"> </w:t>
      </w:r>
      <w:r>
        <w:t xml:space="preserve">tanpa menyentuh server maupun sistem operasi.</w:t>
      </w:r>
    </w:p>
    <w:p>
      <w:pPr>
        <w:pStyle w:val="BodyText"/>
      </w:pPr>
      <w:r>
        <w:t xml:space="preserve">Pada lapisan IaaS, perusahaan menyewa server virtual seperti Azure Virtual Machines atau EC2 dari Amazon Web Services (AWS) dengan skema</w:t>
      </w:r>
      <w:r>
        <w:t xml:space="preserve"> </w:t>
      </w:r>
      <w:r>
        <w:rPr>
          <w:i/>
          <w:iCs/>
        </w:rPr>
        <w:t xml:space="preserve">pay-as-you-go</w:t>
      </w:r>
      <w:r>
        <w:t xml:space="preserve"> </w:t>
      </w:r>
      <w:r>
        <w:t xml:space="preserve">(bayar sesuai pemakaian), untuk beban kerja yang butuh kontrol penuh atas OS dan konfigurasinya. Dalam satu lanskap SAP, ketiganya kerap hadir berdampingan; RISE with SAP membundel SaaS, PaaS (SAP BTP), dan IaaS</w:t>
      </w:r>
      <w:r>
        <w:t xml:space="preserve"> </w:t>
      </w:r>
      <w:r>
        <w:rPr>
          <w:i/>
          <w:iCs/>
        </w:rPr>
        <w:t xml:space="preserve">hyperscaler</w:t>
      </w:r>
      <w:r>
        <w:t xml:space="preserve"> </w:t>
      </w:r>
      <w:r>
        <w:t xml:space="preserve">(penyedia cloud global) dalam satu kontrak.</w:t>
      </w:r>
    </w:p>
    <w:bookmarkEnd w:id="22"/>
    <w:bookmarkStart w:id="23" w:name="kapan-memilih-saas-paas-atau-iaas"/>
    <w:p>
      <w:pPr>
        <w:pStyle w:val="Heading2"/>
      </w:pPr>
      <w:r>
        <w:t xml:space="preserve">Kapan Memilih SaaS, PaaS, atau IaaS?</w:t>
      </w:r>
    </w:p>
    <w:p>
      <w:pPr>
        <w:pStyle w:val="FirstParagraph"/>
      </w:pPr>
      <w:r>
        <w:t xml:space="preserve">Pilihan model layanan cloud sebaiknya ditentukan per beban kerja, bukan satu keputusan untuk seluruh perusahaan. Dalam praktik implementasi, pertanyaan pertamanya bukan</w:t>
      </w:r>
      <w:r>
        <w:t xml:space="preserve"> </w:t>
      </w:r>
      <w:r>
        <w:t xml:space="preserve">“model mana yang terbaik”</w:t>
      </w:r>
      <w:r>
        <w:t xml:space="preserve">, melainkan</w:t>
      </w:r>
      <w:r>
        <w:t xml:space="preserve"> </w:t>
      </w:r>
      <w:r>
        <w:t xml:space="preserve">“beban kerja ini butuh kontrol sebesar apa, dan siapa yang sanggup mengelolanya”</w:t>
      </w:r>
      <w:r>
        <w:t xml:space="preserve">. Tiga aturan praktis sebagai titik awal:</w:t>
      </w:r>
    </w:p>
    <w:p>
      <w:pPr>
        <w:pStyle w:val="Compact"/>
        <w:numPr>
          <w:ilvl w:val="0"/>
          <w:numId w:val="1001"/>
        </w:numPr>
      </w:pPr>
      <w:r>
        <w:rPr>
          <w:b/>
          <w:bCs/>
        </w:rPr>
        <w:t xml:space="preserve">Pilih SaaS jika</w:t>
      </w:r>
      <w:r>
        <w:t xml:space="preserve"> </w:t>
      </w:r>
      <w:r>
        <w:t xml:space="preserve">butuh aplikasi standar yang cepat dipakai tanpa tim infrastruktur, misalnya email, HR, atau ERP standar.</w:t>
      </w:r>
    </w:p>
    <w:p>
      <w:pPr>
        <w:pStyle w:val="Compact"/>
        <w:numPr>
          <w:ilvl w:val="0"/>
          <w:numId w:val="1001"/>
        </w:numPr>
      </w:pPr>
      <w:r>
        <w:rPr>
          <w:b/>
          <w:bCs/>
        </w:rPr>
        <w:t xml:space="preserve">Pilih PaaS jika</w:t>
      </w:r>
      <w:r>
        <w:t xml:space="preserve"> </w:t>
      </w:r>
      <w:r>
        <w:t xml:space="preserve">tim developer ingin membangun aplikasi atau integrasi tanpa direpotkan pengelolaan server, OS, dan runtime.</w:t>
      </w:r>
    </w:p>
    <w:p>
      <w:pPr>
        <w:pStyle w:val="Compact"/>
        <w:numPr>
          <w:ilvl w:val="0"/>
          <w:numId w:val="1001"/>
        </w:numPr>
      </w:pPr>
      <w:r>
        <w:rPr>
          <w:b/>
          <w:bCs/>
        </w:rPr>
        <w:t xml:space="preserve">Pilih IaaS jika</w:t>
      </w:r>
      <w:r>
        <w:t xml:space="preserve"> </w:t>
      </w:r>
      <w:r>
        <w:t xml:space="preserve">beban kerja menuntut kontrol penuh atas sistem operasi dan konfigurasi, dan tim Anda siap memikul pengelolaannya.</w:t>
      </w:r>
    </w:p>
    <w:p>
      <w:pPr>
        <w:pStyle w:val="FirstParagraph"/>
      </w:pPr>
      <w:r>
        <w:t xml:space="preserve">Dalam praktiknya, perusahaan jarang harus memilih salah satu saja; Microsoft sendiri mencatat banyak solusi cloud menggabungkan beberapa model layanan sekaligus. Makin besar kendali yang diambil, makin besar tanggung jawab operasional yang dipikul tim sendiri.</w:t>
      </w:r>
    </w:p>
    <w:bookmarkEnd w:id="23"/>
    <w:bookmarkStart w:id="26" w:name="faq-pertanyaan-yang-sering-diajukan"/>
    <w:p>
      <w:pPr>
        <w:pStyle w:val="Heading2"/>
      </w:pPr>
      <w:r>
        <w:t xml:space="preserve">FAQ (Pertanyaan yang Sering Diajukan)</w:t>
      </w:r>
    </w:p>
    <w:bookmarkStart w:id="24" w:name="mana-yang-lebih-baik-saas-paas-atau-iaas"/>
    <w:p>
      <w:pPr>
        <w:pStyle w:val="Heading3"/>
      </w:pPr>
      <w:r>
        <w:t xml:space="preserve">Mana yang lebih baik: SaaS, PaaS, atau IaaS?</w:t>
      </w:r>
    </w:p>
    <w:p>
      <w:pPr>
        <w:pStyle w:val="FirstParagraph"/>
      </w:pPr>
      <w:r>
        <w:t xml:space="preserve">Tidak ada yang unggul universal. SaaS menang di kecepatan pakai, IaaS di kontrol, PaaS di tengahnya. Ketiganya terus tumbuh: Gartner memproyeksikan belanja cloud publik global sekitar USD 850 miliar pada 2026, naik 21,3% dari 2025. Pilihlah per beban kerja: seberapa besar kontrol yang benar-benar dibutuhkan tim Anda.</w:t>
      </w:r>
    </w:p>
    <w:bookmarkEnd w:id="24"/>
    <w:bookmarkStart w:id="25" w:name="sap-termasuk-saas-paas-atau-iaas"/>
    <w:p>
      <w:pPr>
        <w:pStyle w:val="Heading3"/>
      </w:pPr>
      <w:r>
        <w:t xml:space="preserve">SAP termasuk SaaS, PaaS, atau IaaS?</w:t>
      </w:r>
    </w:p>
    <w:p>
      <w:pPr>
        <w:pStyle w:val="FirstParagraph"/>
      </w:pPr>
      <w:r>
        <w:t xml:space="preserve">Tergantung produknya. SAP S/4HANA Cloud Public Edition dan SuccessFactors dikonsumsi seperti SaaS, SAP Business Technology Platform adalah PaaS, dan infrastrukturnya berjalan di IaaS hyperscaler seperti Azure atau AWS. RISE with SAP membundel ketiga lapisan itu dalam satu kontrak.</w:t>
      </w:r>
    </w:p>
    <w:bookmarkEnd w:id="25"/>
    <w:bookmarkEnd w:id="26"/>
    <w:bookmarkStart w:id="27" w:name="kesimpulan"/>
    <w:p>
      <w:pPr>
        <w:pStyle w:val="Heading2"/>
      </w:pPr>
      <w:r>
        <w:t xml:space="preserve">Kesimpulan</w:t>
      </w:r>
    </w:p>
    <w:p>
      <w:pPr>
        <w:pStyle w:val="FirstParagraph"/>
      </w:pPr>
      <w:r>
        <w:t xml:space="preserve">Perbedaan SaaS, PaaS, dan IaaS pada akhirnya soal batas tanggung jawab pengelolaan; keputusan paling sehat diambil per beban kerja, bukan satu model untuk semua. Peta ini menjadi fondasi sebelum langkah berikutnya: memindahkan sistem inti seperti ERP ke cloud. Sebagai SAP Platinum Partner melalui United VARs, Soltius mengimplementasikan dan mendukung solusi SAP di ketiga lapisan itu, dari aplikasi, platform SAP BTP, hingga SAP di atas infrastruktur cloud.</w:t>
      </w:r>
    </w:p>
    <w:p>
      <w:pPr>
        <w:pStyle w:val="BodyText"/>
      </w:pPr>
      <w:r>
        <w:t xml:space="preserve">Untuk mendiskusikan model layanan cloud yang paling pas bagi lanskap SAP perusahaan Anda, kunjungi soltius.co.id.</w:t>
      </w:r>
    </w:p>
    <w:bookmarkEnd w:id="27"/>
    <w:bookmarkEnd w:id="28"/>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learn.microsoft.com/en-us/azure/security/fundamentals/shared-responsibility" TargetMode="External" /><Relationship Type="http://schemas.openxmlformats.org/officeDocument/2006/relationships/hyperlink" Id="rId18" Target="https://nvlpubs.nist.gov/nistpubs/Legacy/SP/nistspecialpublication800-145.pdf" TargetMode="External" /><Relationship Type="http://schemas.openxmlformats.org/officeDocument/2006/relationships/hyperlink" Id="rId21" Target="https://www.soltius.co.id/id/blog/low-code-and-no-code-platforms" TargetMode="External" /><Relationship Type="http://schemas.openxmlformats.org/officeDocument/2006/relationships/hyperlink" Id="rId17"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9" Target="https://learn.microsoft.com/en-us/azure/security/fundamentals/shared-responsibility" TargetMode="External" /><Relationship Type="http://schemas.openxmlformats.org/officeDocument/2006/relationships/hyperlink" Id="rId18" Target="https://nvlpubs.nist.gov/nistpubs/Legacy/SP/nistspecialpublication800-145.pdf" TargetMode="External" /><Relationship Type="http://schemas.openxmlformats.org/officeDocument/2006/relationships/hyperlink" Id="rId21" Target="https://www.soltius.co.id/id/blog/low-code-and-no-code-platforms" TargetMode="External" /><Relationship Type="http://schemas.openxmlformats.org/officeDocument/2006/relationships/hyperlink" Id="rId17"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2026-07-07T01:29:09Z</dcterms:created>
  <dcterms:modified xsi:type="dcterms:W3CDTF">2026-07-07T01:29:09Z</dcterms:modified>
</cp:coreProperties>
</file>

<file path=docProps/custom.xml><?xml version="1.0" encoding="utf-8"?>
<Properties xmlns="http://schemas.openxmlformats.org/officeDocument/2006/custom-properties" xmlns:vt="http://schemas.openxmlformats.org/officeDocument/2006/docPropsVTypes"/>
</file>