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"OLAP vs OLTP: Perbedaan dan Fungsinya dalam Sistem Database"</w:t>
      </w:r>
      <w:r>
        <w:br/>
      </w:r>
      <w:r>
        <w:rPr>
          <w:rStyle w:val="FunctionTok"/>
        </w:rPr>
        <w:t xml:space="preserve">meta_title</w:t>
      </w:r>
      <w:r>
        <w:rPr>
          <w:rStyle w:val="KeywordTok"/>
        </w:rPr>
        <w:t xml:space="preserve">:</w:t>
      </w:r>
      <w:r>
        <w:rPr>
          <w:rStyle w:val="AttributeTok"/>
        </w:rPr>
        <w:t xml:space="preserve"> </w:t>
      </w:r>
      <w:r>
        <w:rPr>
          <w:rStyle w:val="StringTok"/>
        </w:rPr>
        <w:t xml:space="preserve">"OLAP vs OLTP: Perbedaan dan Fungsinya dalam Sistem Database"</w:t>
      </w:r>
      <w:r>
        <w:br/>
      </w:r>
      <w:r>
        <w:rPr>
          <w:rStyle w:val="FunctionTok"/>
        </w:rPr>
        <w:t xml:space="preserve">meta_description</w:t>
      </w:r>
      <w:r>
        <w:rPr>
          <w:rStyle w:val="KeywordTok"/>
        </w:rPr>
        <w:t xml:space="preserve">:</w:t>
      </w:r>
      <w:r>
        <w:rPr>
          <w:rStyle w:val="AttributeTok"/>
        </w:rPr>
        <w:t xml:space="preserve"> </w:t>
      </w:r>
      <w:r>
        <w:rPr>
          <w:rStyle w:val="StringTok"/>
        </w:rPr>
        <w:t xml:space="preserve">"OLAP dan OLTP adalah dua tipe beban kerja database: OLTP menangani transaksi dalam milidetik, OLAP menganalisis jutaan baris. Ini perbedaan dan fungsinya."</w:t>
      </w:r>
      <w:r>
        <w:br/>
      </w:r>
      <w:r>
        <w:rPr>
          <w:rStyle w:val="FunctionTok"/>
        </w:rPr>
        <w:t xml:space="preserve">slug</w:t>
      </w:r>
      <w:r>
        <w:rPr>
          <w:rStyle w:val="KeywordTok"/>
        </w:rPr>
        <w:t xml:space="preserve">:</w:t>
      </w:r>
      <w:r>
        <w:rPr>
          <w:rStyle w:val="AttributeTok"/>
        </w:rPr>
        <w:t xml:space="preserve"> </w:t>
      </w:r>
      <w:r>
        <w:rPr>
          <w:rStyle w:val="StringTok"/>
        </w:rPr>
        <w:t xml:space="preserve">"olap-vs-oltp-perbedaan-fungsi-sistem-database"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"olap dan oltp"</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"perbedaan olap dan oltp"</w:t>
      </w:r>
      <w:r>
        <w:rPr>
          <w:rStyle w:val="KeywordTok"/>
        </w:rPr>
        <w:t xml:space="preserve">,</w:t>
      </w:r>
      <w:r>
        <w:rPr>
          <w:rStyle w:val="AttributeTok"/>
        </w:rPr>
        <w:t xml:space="preserve"> </w:t>
      </w:r>
      <w:r>
        <w:rPr>
          <w:rStyle w:val="StringTok"/>
        </w:rPr>
        <w:t xml:space="preserve">"OLTP (Online Transaction Processing)"</w:t>
      </w:r>
      <w:r>
        <w:rPr>
          <w:rStyle w:val="KeywordTok"/>
        </w:rPr>
        <w:t xml:space="preserve">,</w:t>
      </w:r>
      <w:r>
        <w:rPr>
          <w:rStyle w:val="AttributeTok"/>
        </w:rPr>
        <w:t xml:space="preserve"> </w:t>
      </w:r>
      <w:r>
        <w:rPr>
          <w:rStyle w:val="StringTok"/>
        </w:rPr>
        <w:t xml:space="preserve">"OLAP (Online Analytical Processing)"</w:t>
      </w:r>
      <w:r>
        <w:rPr>
          <w:rStyle w:val="KeywordTok"/>
        </w:rPr>
        <w:t xml:space="preserve">,</w:t>
      </w:r>
      <w:r>
        <w:rPr>
          <w:rStyle w:val="AttributeTok"/>
        </w:rPr>
        <w:t xml:space="preserve"> </w:t>
      </w:r>
      <w:r>
        <w:rPr>
          <w:rStyle w:val="StringTok"/>
        </w:rPr>
        <w:t xml:space="preserve">"beban kerja database"</w:t>
      </w:r>
      <w:r>
        <w:rPr>
          <w:rStyle w:val="KeywordTok"/>
        </w:rPr>
        <w:t xml:space="preserve">,</w:t>
      </w:r>
      <w:r>
        <w:rPr>
          <w:rStyle w:val="AttributeTok"/>
        </w:rPr>
        <w:t xml:space="preserve"> </w:t>
      </w:r>
      <w:r>
        <w:rPr>
          <w:rStyle w:val="StringTok"/>
        </w:rPr>
        <w:t xml:space="preserve">"database transaksional"</w:t>
      </w:r>
      <w:r>
        <w:rPr>
          <w:rStyle w:val="KeywordTok"/>
        </w:rPr>
        <w:t xml:space="preserve">,</w:t>
      </w:r>
      <w:r>
        <w:rPr>
          <w:rStyle w:val="AttributeTok"/>
        </w:rPr>
        <w:t xml:space="preserve"> </w:t>
      </w:r>
      <w:r>
        <w:rPr>
          <w:rStyle w:val="StringTok"/>
        </w:rPr>
        <w:t xml:space="preserve">"row store dan column store"</w:t>
      </w:r>
      <w:r>
        <w:rPr>
          <w:rStyle w:val="KeywordTok"/>
        </w:rPr>
        <w:t xml:space="preserve">,</w:t>
      </w:r>
      <w:r>
        <w:rPr>
          <w:rStyle w:val="AttributeTok"/>
        </w:rPr>
        <w:t xml:space="preserve"> </w:t>
      </w:r>
      <w:r>
        <w:rPr>
          <w:rStyle w:val="StringTok"/>
        </w:rPr>
        <w:t xml:space="preserve">"database in-memory"</w:t>
      </w:r>
      <w:r>
        <w:rPr>
          <w:rStyle w:val="KeywordTok"/>
        </w:rPr>
        <w:t xml:space="preserve">,</w:t>
      </w:r>
      <w:r>
        <w:rPr>
          <w:rStyle w:val="AttributeTok"/>
        </w:rPr>
        <w:t xml:space="preserve"> </w:t>
      </w:r>
      <w:r>
        <w:rPr>
          <w:rStyle w:val="StringTok"/>
        </w:rPr>
        <w:t xml:space="preserve">"HTAP (Hybrid Transactional/Analytical Processing)"</w:t>
      </w:r>
      <w:r>
        <w:rPr>
          <w:rStyle w:val="KeywordTok"/>
        </w:rPr>
        <w:t xml:space="preserve">,</w:t>
      </w:r>
      <w:r>
        <w:rPr>
          <w:rStyle w:val="AttributeTok"/>
        </w:rPr>
        <w:t xml:space="preserve"> </w:t>
      </w:r>
      <w:r>
        <w:rPr>
          <w:rStyle w:val="StringTok"/>
        </w:rPr>
        <w:t xml:space="preserve">"SAP HANA"</w:t>
      </w:r>
      <w:r>
        <w:rPr>
          <w:rStyle w:val="KeywordTok"/>
        </w:rPr>
        <w:t xml:space="preserve">,</w:t>
      </w:r>
      <w:r>
        <w:rPr>
          <w:rStyle w:val="AttributeTok"/>
        </w:rPr>
        <w:t xml:space="preserve"> </w:t>
      </w:r>
      <w:r>
        <w:rPr>
          <w:rStyle w:val="StringTok"/>
        </w:rPr>
        <w:t xml:space="preserve">"waktu respons query"</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"https://www.soltius.co.id/blog/read/understanding-the-hana-in-memory-database-and-the-universal-journal"</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"arsitektur in-memory SAP HANA"</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"https://aws.amazon.com/id/compare/the-difference-between-olap-and-oltp/"</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"Kisaran tipikal waktu respons (milidetik vs detik–menit) dan volume data (GB vs TB–PB) OLTP dan OLAP; sebagian besar perusahaan menjalankan keduanya berdampingan"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"https://doi.org/10.1145/1559845.1559846"</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"Plattner, H. (2009), 'A common database approach for OLTP and OLAP using an in-memory column database', ACM SIGMOD, Providence, hlm. 1–2 — makalah keynote yang mengajukan penyatuan OLTP dan OLAP di atas database kolom in-memory"</w:t>
      </w:r>
      <w:r>
        <w:br/>
      </w:r>
      <w:r>
        <w:rPr>
          <w:rStyle w:val="FunctionTok"/>
        </w:rPr>
        <w:t xml:space="preserve">brief_id</w:t>
      </w:r>
      <w:r>
        <w:rPr>
          <w:rStyle w:val="KeywordTok"/>
        </w:rPr>
        <w:t xml:space="preserve">:</w:t>
      </w:r>
      <w:r>
        <w:rPr>
          <w:rStyle w:val="AttributeTok"/>
        </w:rPr>
        <w:t xml:space="preserve"> </w:t>
      </w:r>
      <w:r>
        <w:rPr>
          <w:rStyle w:val="StringTok"/>
        </w:rPr>
        <w:t xml:space="preserve">"olap-oltp-c01"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959</w:t>
      </w:r>
    </w:p>
    <w:p>
      <w:r>
        <w:pict>
          <v:rect style="width:0;height:1.5pt" o:hralign="center" o:hrstd="t" o:hr="t"/>
        </w:pict>
      </w:r>
    </w:p>
    <w:bookmarkEnd w:id="16"/>
    <w:bookmarkStart w:id="30" w:name="X59b44d328d9418b13d94ff6674cea862d0272cb"/>
    <w:p>
      <w:pPr>
        <w:pStyle w:val="Heading1"/>
      </w:pPr>
      <w:r>
        <w:t xml:space="preserve">OLAP vs OLTP: Perbedaan dan Fungsinya dalam Sistem Database</w:t>
      </w:r>
    </w:p>
    <w:p>
      <w:pPr>
        <w:pStyle w:val="FirstParagraph"/>
      </w:pPr>
      <w:r>
        <w:t xml:space="preserve">Tim keuangan menarik laporan konsolidasi di jam kerja. Setengah jam kemudian operator gudang mengeluh sistemnya berat, dan rapat berikutnya menyimpulkan servernya kurang besar. Yang bertabrakan bukan kapasitas, melainkan dua tipe beban kerja yang menginginkan hal berlawanan dari satu database: OLAP dan OLTP. Artikel ini membedah perbedaan keduanya, penyebabnya, dan kapan keduanya bisa disatukan.</w:t>
      </w:r>
    </w:p>
    <w:p>
      <w:pPr>
        <w:pStyle w:val="BlockText"/>
      </w:pPr>
      <w:r>
        <w:rPr>
          <w:b/>
          <w:bCs/>
        </w:rPr>
        <w:t xml:space="preserve">Ringkasnya:</w:t>
      </w:r>
      <w:r>
        <w:t xml:space="preserve"> </w:t>
      </w:r>
      <w:r>
        <w:t xml:space="preserve">OLAP dan OLTP adalah dua tipe beban kerja database, bukan dua produk. OLTP (</w:t>
      </w:r>
      <w:r>
        <w:rPr>
          <w:i/>
          <w:iCs/>
        </w:rPr>
        <w:t xml:space="preserve">Online Transaction Processing</w:t>
      </w:r>
      <w:r>
        <w:t xml:space="preserve">) menangani transaksi harian seperti mencatat pesanan dan memperbarui stok dalam hitungan milidetik. OLAP (</w:t>
      </w:r>
      <w:r>
        <w:rPr>
          <w:i/>
          <w:iCs/>
        </w:rPr>
        <w:t xml:space="preserve">Online Analytical Processing</w:t>
      </w:r>
      <w:r>
        <w:t xml:space="preserve">) menjawab pertanyaan analitis lintas periode atas jutaan baris, biasanya dalam hitungan detik hingga menit.</w:t>
      </w:r>
    </w:p>
    <w:bookmarkStart w:id="18" w:name="perbedaan-olap-dan-oltp-dalam-6-dimensi"/>
    <w:p>
      <w:pPr>
        <w:pStyle w:val="Heading2"/>
      </w:pPr>
      <w:r>
        <w:t xml:space="preserve">Perbedaan OLAP dan OLTP dalam 6 Dimensi</w:t>
      </w:r>
    </w:p>
    <w:p>
      <w:pPr>
        <w:pStyle w:val="FirstParagraph"/>
      </w:pPr>
      <w:r>
        <w:t xml:space="preserve">Enam perbedaan di tabel berikut sebenarnya turun dari satu hal: bentuk akses datanya berlawanan. OLTP menyentuh sedikit baris di banyak kolom, misalnya satu pesanan beserta seluruh atributnya. OLAP menyentuh sedikit kolom di jutaan baris, misalnya satu kolom margin sepanjang tiga tahun. Sisanya adalah konsekuensi.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w:t>
            </w:r>
          </w:p>
        </w:tc>
        <w:tc>
          <w:tcPr/>
          <w:p>
            <w:pPr>
              <w:pStyle w:val="Compact"/>
            </w:pPr>
            <w:r>
              <w:t xml:space="preserve">OLTP</w:t>
            </w:r>
          </w:p>
        </w:tc>
        <w:tc>
          <w:tcPr/>
          <w:p>
            <w:pPr>
              <w:pStyle w:val="Compact"/>
            </w:pPr>
            <w:r>
              <w:t xml:space="preserve">OLAP</w:t>
            </w:r>
          </w:p>
        </w:tc>
      </w:tr>
      <w:tr>
        <w:tc>
          <w:tcPr/>
          <w:p>
            <w:pPr>
              <w:pStyle w:val="Compact"/>
            </w:pPr>
            <w:r>
              <w:t xml:space="preserve">Tujuan</w:t>
            </w:r>
          </w:p>
        </w:tc>
        <w:tc>
          <w:tcPr/>
          <w:p>
            <w:pPr>
              <w:pStyle w:val="Compact"/>
            </w:pPr>
            <w:r>
              <w:t xml:space="preserve">Memproses transaksi bisnis saat itu juga</w:t>
            </w:r>
          </w:p>
        </w:tc>
        <w:tc>
          <w:tcPr/>
          <w:p>
            <w:pPr>
              <w:pStyle w:val="Compact"/>
            </w:pPr>
            <w:r>
              <w:t xml:space="preserve">Menganalisis data agregat untuk keputusan</w:t>
            </w:r>
          </w:p>
        </w:tc>
      </w:tr>
      <w:tr>
        <w:tc>
          <w:tcPr/>
          <w:p>
            <w:pPr>
              <w:pStyle w:val="Compact"/>
            </w:pPr>
            <w:r>
              <w:t xml:space="preserve">Bentuk akses</w:t>
            </w:r>
          </w:p>
        </w:tc>
        <w:tc>
          <w:tcPr/>
          <w:p>
            <w:pPr>
              <w:pStyle w:val="Compact"/>
            </w:pPr>
            <w:r>
              <w:t xml:space="preserve">Sedikit baris, banyak kolom</w:t>
            </w:r>
          </w:p>
        </w:tc>
        <w:tc>
          <w:tcPr/>
          <w:p>
            <w:pPr>
              <w:pStyle w:val="Compact"/>
            </w:pPr>
            <w:r>
              <w:t xml:space="preserve">Sedikit kolom, jutaan baris</w:t>
            </w:r>
          </w:p>
        </w:tc>
      </w:tr>
      <w:tr>
        <w:tc>
          <w:tcPr/>
          <w:p>
            <w:pPr>
              <w:pStyle w:val="Compact"/>
            </w:pPr>
            <w:r>
              <w:t xml:space="preserve">Operasi dominan</w:t>
            </w:r>
          </w:p>
        </w:tc>
        <w:tc>
          <w:tcPr/>
          <w:p>
            <w:pPr>
              <w:pStyle w:val="Compact"/>
            </w:pPr>
            <w:r>
              <w:t xml:space="preserve">Tulis &amp; perbarui, banyak dan kecil</w:t>
            </w:r>
          </w:p>
        </w:tc>
        <w:tc>
          <w:tcPr/>
          <w:p>
            <w:pPr>
              <w:pStyle w:val="Compact"/>
            </w:pPr>
            <w:r>
              <w:t xml:space="preserve">Baca &amp; agregasi, sedikit dan kompleks</w:t>
            </w:r>
          </w:p>
        </w:tc>
      </w:tr>
      <w:tr>
        <w:tc>
          <w:tcPr/>
          <w:p>
            <w:pPr>
              <w:pStyle w:val="Compact"/>
            </w:pPr>
            <w:r>
              <w:t xml:space="preserve">Waktu respons</w:t>
            </w:r>
          </w:p>
        </w:tc>
        <w:tc>
          <w:tcPr/>
          <w:p>
            <w:pPr>
              <w:pStyle w:val="Compact"/>
            </w:pPr>
            <w:r>
              <w:t xml:space="preserve">Milidetik</w:t>
            </w:r>
          </w:p>
        </w:tc>
        <w:tc>
          <w:tcPr/>
          <w:p>
            <w:pPr>
              <w:pStyle w:val="Compact"/>
            </w:pPr>
            <w:r>
              <w:t xml:space="preserve">Detik hingga menit</w:t>
            </w:r>
          </w:p>
        </w:tc>
      </w:tr>
      <w:tr>
        <w:tc>
          <w:tcPr/>
          <w:p>
            <w:pPr>
              <w:pStyle w:val="Compact"/>
            </w:pPr>
            <w:r>
              <w:t xml:space="preserve">Volume data tipikal</w:t>
            </w:r>
          </w:p>
        </w:tc>
        <w:tc>
          <w:tcPr/>
          <w:p>
            <w:pPr>
              <w:pStyle w:val="Compact"/>
            </w:pPr>
            <w:r>
              <w:t xml:space="preserve">Gigabyte (GB)</w:t>
            </w:r>
          </w:p>
        </w:tc>
        <w:tc>
          <w:tcPr/>
          <w:p>
            <w:pPr>
              <w:pStyle w:val="Compact"/>
            </w:pPr>
            <w:r>
              <w:t xml:space="preserve">Terabyte (TB) hingga petabyte (PB)</w:t>
            </w:r>
          </w:p>
        </w:tc>
      </w:tr>
      <w:tr>
        <w:tc>
          <w:tcPr/>
          <w:p>
            <w:pPr>
              <w:pStyle w:val="Compact"/>
            </w:pPr>
            <w:r>
              <w:t xml:space="preserve">Pengguna</w:t>
            </w:r>
          </w:p>
        </w:tc>
        <w:tc>
          <w:tcPr/>
          <w:p>
            <w:pPr>
              <w:pStyle w:val="Compact"/>
            </w:pPr>
            <w:r>
              <w:t xml:space="preserve">Staf lini depan, aplikasi pelanggan</w:t>
            </w:r>
          </w:p>
        </w:tc>
        <w:tc>
          <w:tcPr/>
          <w:p>
            <w:pPr>
              <w:pStyle w:val="Compact"/>
            </w:pPr>
            <w:r>
              <w:t xml:space="preserve">Analis, manajemen, tim keuangan</w:t>
            </w:r>
          </w:p>
        </w:tc>
      </w:tr>
    </w:tbl>
    <w:p>
      <w:pPr>
        <w:pStyle w:val="BodyText"/>
      </w:pPr>
      <w:r>
        <w:t xml:space="preserve">Angka waktu respons dan volume data mengacu ke</w:t>
      </w:r>
      <w:r>
        <w:t xml:space="preserve"> </w:t>
      </w:r>
      <w:hyperlink r:id="rId17">
        <w:r>
          <w:rPr>
            <w:rStyle w:val="Hyperlink"/>
          </w:rPr>
          <w:t xml:space="preserve">AWS</w:t>
        </w:r>
      </w:hyperlink>
      <w:r>
        <w:t xml:space="preserve"> </w:t>
      </w:r>
      <w:r>
        <w:t xml:space="preserve">dan merupakan kisaran tipikal, bukan jaminan; kueri agregasi yang sangat berat bisa lebih lama.</w:t>
      </w:r>
    </w:p>
    <w:p>
      <w:pPr>
        <w:pStyle w:val="BodyText"/>
      </w:pPr>
      <w:r>
        <w:t xml:space="preserve">Contohnya di perusahaan: mencatat satu penerimaan barang di ERP adalah OLTP, sedangkan menghitung margin per lini produk per wilayah selama tiga tahun adalah OLAP. Begitu bentuk aksesnya diketahui, empat baris sisanya bisa Anda prediksi sendiri.</w:t>
      </w:r>
    </w:p>
    <w:bookmarkEnd w:id="18"/>
    <w:bookmarkStart w:id="20" w:name="X83478b064d1daf13a738f18e067bbe948b859c3"/>
    <w:p>
      <w:pPr>
        <w:pStyle w:val="Heading2"/>
      </w:pPr>
      <w:r>
        <w:t xml:space="preserve">Mengapa Satu Database Sulit Melayani Keduanya Sekaligus?</w:t>
      </w:r>
    </w:p>
    <w:p>
      <w:pPr>
        <w:pStyle w:val="FirstParagraph"/>
      </w:pPr>
      <w:r>
        <w:t xml:space="preserve">Karena keduanya menginginkan tata letak penyimpanan yang saling meniadakan. Menyimpan data per baris membuat pengambilan satu transaksi utuh menjadi murah, dan itu ideal untuk OLTP. Menyimpan data per kolom membuat pemindaian satu kolom atas jutaan baris menjadi murah, dan itu ideal untuk OLAP. Satu tabel tidak bisa optimal di keduanya sekaligus.</w:t>
      </w:r>
    </w:p>
    <w:p>
      <w:pPr>
        <w:pStyle w:val="BodyText"/>
      </w:pPr>
      <w:r>
        <w:t xml:space="preserve">Dua tata letak itu punya nama:</w:t>
      </w:r>
      <w:r>
        <w:t xml:space="preserve"> </w:t>
      </w:r>
      <w:r>
        <w:rPr>
          <w:i/>
          <w:iCs/>
        </w:rPr>
        <w:t xml:space="preserve">row store</w:t>
      </w:r>
      <w:r>
        <w:t xml:space="preserve"> </w:t>
      </w:r>
      <w:r>
        <w:t xml:space="preserve">(penyimpanan berbasis baris) dan</w:t>
      </w:r>
      <w:r>
        <w:t xml:space="preserve"> </w:t>
      </w:r>
      <w:r>
        <w:rPr>
          <w:i/>
          <w:iCs/>
        </w:rPr>
        <w:t xml:space="preserve">column store</w:t>
      </w:r>
      <w:r>
        <w:t xml:space="preserve"> </w:t>
      </w:r>
      <w:r>
        <w:t xml:space="preserve">(penyimpanan berbasis kolom).</w:t>
      </w:r>
    </w:p>
    <w:p>
      <w:pPr>
        <w:pStyle w:val="BodyText"/>
      </w:pPr>
      <w:r>
        <w:t xml:space="preserve">Konsekuensinya adalah rebutan sumber daya. Satu kueri agregasi berat mengunci memori dan CPU yang seharusnya melayani ratusan transaksi kecil, dan pengguna merasakannya sebagai sistem yang melambat saat tutup buku. Itulah alasan historis perusahaan menyalin data transaksi ke sistem analitik terpisah, yang lazimnya berupa</w:t>
      </w:r>
      <w:r>
        <w:t xml:space="preserve"> </w:t>
      </w:r>
      <w:hyperlink r:id="rId19">
        <w:r>
          <w:rPr>
            <w:rStyle w:val="Hyperlink"/>
          </w:rPr>
          <w:t xml:space="preserve">data warehouse</w:t>
        </w:r>
      </w:hyperlink>
      <w:r>
        <w:t xml:space="preserve">.</w:t>
      </w:r>
    </w:p>
    <w:p>
      <w:pPr>
        <w:pStyle w:val="BodyText"/>
      </w:pPr>
      <w:r>
        <w:t xml:space="preserve">Pemisahan itu menyelesaikan satu masalah dan menciptakan dua yang lain: data analitik di-refresh pada interval yang jauh lebih lambat sehingga cocok untuk keputusan strategis alih-alih respons langsung, dan ada dua sistem yang harus dirawat.</w:t>
      </w:r>
    </w:p>
    <w:bookmarkEnd w:id="20"/>
    <w:bookmarkStart w:id="23" w:name="X92301d61087606f75732e67b440ddda4bf710dd"/>
    <w:p>
      <w:pPr>
        <w:pStyle w:val="Heading2"/>
      </w:pPr>
      <w:r>
        <w:t xml:space="preserve">Bisakah OLAP dan OLTP Berjalan di Satu Sistem?</w:t>
      </w:r>
    </w:p>
    <w:p>
      <w:pPr>
        <w:pStyle w:val="FirstParagraph"/>
      </w:pPr>
      <w:r>
        <w:t xml:space="preserve">Bisa, dan gagasannya bukan pemasaran belakangan. Argumennya diajukan secara formal pada 2009 oleh Hasso Plattner, salah satu pendiri SAP, dalam</w:t>
      </w:r>
      <w:r>
        <w:t xml:space="preserve"> </w:t>
      </w:r>
      <w:hyperlink r:id="rId21">
        <w:r>
          <w:rPr>
            <w:rStyle w:val="Hyperlink"/>
          </w:rPr>
          <w:t xml:space="preserve">makalah keynote ACM SIGMOD</w:t>
        </w:r>
      </w:hyperlink>
      <w:r>
        <w:t xml:space="preserve"> </w:t>
      </w:r>
      <w:r>
        <w:t xml:space="preserve">berjudul</w:t>
      </w:r>
      <w:r>
        <w:t xml:space="preserve"> </w:t>
      </w:r>
      <w:r>
        <w:rPr>
          <w:i/>
          <w:iCs/>
        </w:rPr>
        <w:t xml:space="preserve">A common database approach for OLTP and OLAP using an in-memory column database</w:t>
      </w:r>
      <w:r>
        <w:t xml:space="preserve">: simpan seluruh data di memori utama dalam format kolom, agar satu database melayani kedua beban kerja.</w:t>
      </w:r>
    </w:p>
    <w:p>
      <w:pPr>
        <w:pStyle w:val="BodyText"/>
      </w:pPr>
      <w:r>
        <w:t xml:space="preserve">SAP HANA adalah perwujudan komersial gagasan itu: database</w:t>
      </w:r>
      <w:r>
        <w:t xml:space="preserve"> </w:t>
      </w:r>
      <w:r>
        <w:rPr>
          <w:i/>
          <w:iCs/>
        </w:rPr>
        <w:t xml:space="preserve">in-memory</w:t>
      </w:r>
      <w:r>
        <w:t xml:space="preserve"> </w:t>
      </w:r>
      <w:r>
        <w:t xml:space="preserve">(data disimpan di memori utama) berorientasi kolom yang menjalankan transaksi dan analitik di atas data yang sama, tanpa menyalinnya lebih dulu. HANA di sini adalah mesin database, bukan aplikasi ERP seperti SAP S/4HANA;</w:t>
      </w:r>
      <w:r>
        <w:t xml:space="preserve"> </w:t>
      </w:r>
      <w:hyperlink r:id="rId22">
        <w:r>
          <w:rPr>
            <w:rStyle w:val="Hyperlink"/>
          </w:rPr>
          <w:t xml:space="preserve">arsitektur in-memory SAP HANA</w:t>
        </w:r>
      </w:hyperlink>
      <w:r>
        <w:t xml:space="preserve"> </w:t>
      </w:r>
      <w:r>
        <w:t xml:space="preserve">dibahas terpisah. Kategori arsitekturnya dikenal sebagai HTAP (</w:t>
      </w:r>
      <w:r>
        <w:rPr>
          <w:i/>
          <w:iCs/>
        </w:rPr>
        <w:t xml:space="preserve">Hybrid Transactional/Analytical Processing</w:t>
      </w:r>
      <w:r>
        <w:t xml:space="preserve">).</w:t>
      </w:r>
    </w:p>
    <w:p>
      <w:pPr>
        <w:pStyle w:val="BodyText"/>
      </w:pPr>
      <w:r>
        <w:t xml:space="preserve">Menyatukan keduanya tidak otomatis benar untuk semua orang. Memori utama jauh lebih mahal daripada disk, dan perusahaan dengan beban analitik ringan dan mingguan sering tidak mendapat manfaat sepadan. HANA juga bukan satu-satunya jalan; beberapa database modern lain menawarkan pendekatan HTAP sendiri.</w:t>
      </w:r>
    </w:p>
    <w:bookmarkEnd w:id="23"/>
    <w:bookmarkStart w:id="24" w:name="lalu-kapan-dipisah-dan-kapan-disatukan"/>
    <w:p>
      <w:pPr>
        <w:pStyle w:val="Heading2"/>
      </w:pPr>
      <w:r>
        <w:t xml:space="preserve">Lalu, Kapan Dipisah dan Kapan Disatukan?</w:t>
      </w:r>
    </w:p>
    <w:p>
      <w:pPr>
        <w:pStyle w:val="FirstParagraph"/>
      </w:pPr>
      <w:r>
        <w:t xml:space="preserve">Pertanyaannya bukan mana yang lebih baik, melainkan seberapa segar data analitik Anda perlu dan seberapa berat beban analitiknya. AWS mencatat sebagian besar perusahaan justru menjalankan keduanya berdampingan, bukan memilih salah satu. Perusahaan berbeda menjawab berbeda, dan keduanya bisa sama-sama benar.</w:t>
      </w:r>
    </w:p>
    <w:p>
      <w:pPr>
        <w:pStyle w:val="Compact"/>
        <w:numPr>
          <w:ilvl w:val="0"/>
          <w:numId w:val="1001"/>
        </w:numPr>
      </w:pPr>
      <w:r>
        <w:rPr>
          <w:b/>
          <w:bCs/>
        </w:rPr>
        <w:t xml:space="preserve">Pisahkan</w:t>
      </w:r>
      <w:r>
        <w:t xml:space="preserve"> </w:t>
      </w:r>
      <w:r>
        <w:t xml:space="preserve">bila analitik Anda menjangkau banyak sumber di luar ERP dan laporannya berorientasi historis; kesegaran semalam sudah cukup.</w:t>
      </w:r>
    </w:p>
    <w:p>
      <w:pPr>
        <w:pStyle w:val="Compact"/>
        <w:numPr>
          <w:ilvl w:val="0"/>
          <w:numId w:val="1001"/>
        </w:numPr>
      </w:pPr>
      <w:r>
        <w:rPr>
          <w:b/>
          <w:bCs/>
        </w:rPr>
        <w:t xml:space="preserve">Satukan</w:t>
      </w:r>
      <w:r>
        <w:t xml:space="preserve"> </w:t>
      </w:r>
      <w:r>
        <w:t xml:space="preserve">bila keputusan operasional bergantung pada angka menit ini, misalnya ketersediaan stok saat menerima pesanan atau plafon kredit pelanggan saat transaksi berjalan.</w:t>
      </w:r>
    </w:p>
    <w:p>
      <w:pPr>
        <w:pStyle w:val="Compact"/>
        <w:numPr>
          <w:ilvl w:val="0"/>
          <w:numId w:val="1001"/>
        </w:numPr>
      </w:pPr>
      <w:r>
        <w:rPr>
          <w:b/>
          <w:bCs/>
        </w:rPr>
        <w:t xml:space="preserve">Ukur dulu, jangan mengira-ngira.</w:t>
      </w:r>
      <w:r>
        <w:t xml:space="preserve"> </w:t>
      </w:r>
      <w:r>
        <w:t xml:space="preserve">Lihat kapan sistem melambat dan pertanyaan seperti apa yang sedang dijalankan saat itu, sebelum membeli apa pun.</w:t>
      </w:r>
    </w:p>
    <w:p>
      <w:pPr>
        <w:pStyle w:val="FirstParagraph"/>
      </w:pPr>
      <w:r>
        <w:t xml:space="preserve">Di lapangan, jawabannya sering hibrida: sebagian analitik operasional jalan di sistem transaksi, sementara laporan lintas sumber tetap di sistem terpisah.</w:t>
      </w:r>
    </w:p>
    <w:bookmarkEnd w:id="24"/>
    <w:bookmarkStart w:id="28" w:name="faq-pertanyaan-yang-sering-diajukan"/>
    <w:p>
      <w:pPr>
        <w:pStyle w:val="Heading2"/>
      </w:pPr>
      <w:r>
        <w:t xml:space="preserve">FAQ (Pertanyaan yang Sering Diajukan)</w:t>
      </w:r>
    </w:p>
    <w:bookmarkStart w:id="25" w:name="apa-contoh-oltp-dan-olap-di-perusahaan"/>
    <w:p>
      <w:pPr>
        <w:pStyle w:val="Heading3"/>
      </w:pPr>
      <w:r>
        <w:t xml:space="preserve">Apa contoh OLTP dan OLAP di perusahaan?</w:t>
      </w:r>
    </w:p>
    <w:p>
      <w:pPr>
        <w:pStyle w:val="FirstParagraph"/>
      </w:pPr>
      <w:r>
        <w:t xml:space="preserve">Setiap kali staf gudang mencatat penerimaan barang atau memasukkan pesanan penjualan ke ERP, itu beban kerja OLTP yang diproses dalam hitungan milidetik. Ketika manajemen meminta tren margin per lini produk selama tiga tahun, kueri itu memindai jutaan baris dan wajar memakan detik hingga menit.</w:t>
      </w:r>
    </w:p>
    <w:bookmarkEnd w:id="25"/>
    <w:bookmarkStart w:id="26" w:name="Xca1647c0f315432cc8099b6f9215b153b2468ad"/>
    <w:p>
      <w:pPr>
        <w:pStyle w:val="Heading3"/>
      </w:pPr>
      <w:r>
        <w:t xml:space="preserve">Apakah OLAP dan OLTP bisa berjalan di satu database?</w:t>
      </w:r>
    </w:p>
    <w:p>
      <w:pPr>
        <w:pStyle w:val="FirstParagraph"/>
      </w:pPr>
      <w:r>
        <w:t xml:space="preserve">Bisa. Pendekatannya diajukan Hasso Plattner, salah satu pendiri SAP, dalam makalah keynote ACM SIGMOD 2009: simpan data di memori utama dalam format kolom agar satu database melayani transaksi dan analitik sekaligus. SAP HANA dibangun di atas prinsip ini. Kategori arsitekturnya dikenal sebagai HTAP.</w:t>
      </w:r>
    </w:p>
    <w:bookmarkEnd w:id="26"/>
    <w:bookmarkStart w:id="27" w:name="Xbc9325f96eeabf03fcce162423f29dc0b102c81"/>
    <w:p>
      <w:pPr>
        <w:pStyle w:val="Heading3"/>
      </w:pPr>
      <w:r>
        <w:t xml:space="preserve">Berapa waktu respons OLTP dibandingkan OLAP?</w:t>
      </w:r>
    </w:p>
    <w:p>
      <w:pPr>
        <w:pStyle w:val="FirstParagraph"/>
      </w:pPr>
      <w:r>
        <w:t xml:space="preserve">Berbeda beberapa orde besaran. Menurut AWS, beban kerja OLTP diukur dalam milidetik, sedangkan kueri OLAP biasanya memakan detik hingga menit karena memproses data jauh lebih banyak: volume OLTP tipikal berada di kisaran gigabyte, OLAP di kisaran terabyte hingga petabyte.</w:t>
      </w:r>
    </w:p>
    <w:bookmarkEnd w:id="27"/>
    <w:bookmarkEnd w:id="28"/>
    <w:bookmarkStart w:id="29" w:name="kesimpulan"/>
    <w:p>
      <w:pPr>
        <w:pStyle w:val="Heading2"/>
      </w:pPr>
      <w:r>
        <w:t xml:space="preserve">Kesimpulan</w:t>
      </w:r>
    </w:p>
    <w:p>
      <w:pPr>
        <w:pStyle w:val="FirstParagraph"/>
      </w:pPr>
      <w:r>
        <w:t xml:space="preserve">OLAP dan OLTP bukan dua produk untuk dipilih, melainkan dua pekerjaan yang harus diakui berbeda. Keputusan sesungguhnya mengerucut ke satu hal: seberapa segar data analitik Anda perlu, dan seberapa berat beban yang sanggup ditanggung sistem transaksi Anda. Sebagai SAP Platinum Partner melalui United VARs, Soltius mengimplementasikan dan mendampingi perusahaan yang menjalankan SAP di atas SAP HANA, dari penilaian beban kerja hingga dukungan pasca go-live.</w:t>
      </w:r>
    </w:p>
    <w:p>
      <w:pPr>
        <w:pStyle w:val="BodyText"/>
      </w:pPr>
      <w:r>
        <w:t xml:space="preserve">Untuk menelaah apakah beban kerja analitik dan transaksi perusahaan Anda layak disatukan di SAP HANA, kunjungi soltius.co.id.</w:t>
      </w:r>
    </w:p>
    <w:bookmarkEnd w:id="29"/>
    <w:bookmarkEnd w:id="30"/>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aws.amazon.com/id/compare/the-difference-between-olap-and-oltp/" TargetMode="External" /><Relationship Type="http://schemas.openxmlformats.org/officeDocument/2006/relationships/hyperlink" Id="rId21" Target="https://doi.org/10.1145/1559845.1559846" TargetMode="External" /><Relationship Type="http://schemas.openxmlformats.org/officeDocument/2006/relationships/hyperlink" Id="rId22" Target="https://www.soltius.co.id/blog/read/understanding-the-hana-in-memory-database-and-the-universal-journal" TargetMode="External" /><Relationship Type="http://schemas.openxmlformats.org/officeDocument/2006/relationships/hyperlink" Id="rId19" Target="https://www.soltius.co.id/id/blog/data-warehouse-solutions" TargetMode="External" /></Relationships>
</file>

<file path=word/_rels/footnotes.xml.rels><?xml version="1.0" encoding="UTF-8"?><Relationships xmlns="http://schemas.openxmlformats.org/package/2006/relationships"><Relationship Type="http://schemas.openxmlformats.org/officeDocument/2006/relationships/hyperlink" Id="rId17" Target="https://aws.amazon.com/id/compare/the-difference-between-olap-and-oltp/" TargetMode="External" /><Relationship Type="http://schemas.openxmlformats.org/officeDocument/2006/relationships/hyperlink" Id="rId21" Target="https://doi.org/10.1145/1559845.1559846" TargetMode="External" /><Relationship Type="http://schemas.openxmlformats.org/officeDocument/2006/relationships/hyperlink" Id="rId22" Target="https://www.soltius.co.id/blog/read/understanding-the-hana-in-memory-database-and-the-universal-journal" TargetMode="External" /><Relationship Type="http://schemas.openxmlformats.org/officeDocument/2006/relationships/hyperlink" Id="rId19" Target="https://www.soltius.co.id/id/blog/data-warehouse-solu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2026-07-17T17:24:55Z</dcterms:created>
  <dcterms:modified xsi:type="dcterms:W3CDTF">2026-07-17T17:24:55Z</dcterms:modified>
</cp:coreProperties>
</file>

<file path=docProps/custom.xml><?xml version="1.0" encoding="utf-8"?>
<Properties xmlns="http://schemas.openxmlformats.org/officeDocument/2006/custom-properties" xmlns:vt="http://schemas.openxmlformats.org/officeDocument/2006/docPropsVTypes"/>
</file>