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Agentic AI dan Potensinya untuk Otomasi Bisnis"</w:t>
      </w:r>
      <w:r>
        <w:br/>
      </w:r>
      <w:r>
        <w:rPr>
          <w:rStyle w:val="FunctionTok"/>
        </w:rPr>
        <w:t xml:space="preserve">meta_title</w:t>
      </w:r>
      <w:r>
        <w:rPr>
          <w:rStyle w:val="KeywordTok"/>
        </w:rPr>
        <w:t xml:space="preserve">:</w:t>
      </w:r>
      <w:r>
        <w:rPr>
          <w:rStyle w:val="AttributeTok"/>
        </w:rPr>
        <w:t xml:space="preserve"> </w:t>
      </w:r>
      <w:r>
        <w:rPr>
          <w:rStyle w:val="StringTok"/>
        </w:rPr>
        <w:t xml:space="preserve">"Apa Itu Agentic AI dan Potensinya untuk Otomasi Bisnis"</w:t>
      </w:r>
      <w:r>
        <w:br/>
      </w:r>
      <w:r>
        <w:rPr>
          <w:rStyle w:val="FunctionTok"/>
        </w:rPr>
        <w:t xml:space="preserve">meta_description</w:t>
      </w:r>
      <w:r>
        <w:rPr>
          <w:rStyle w:val="KeywordTok"/>
        </w:rPr>
        <w:t xml:space="preserve">:</w:t>
      </w:r>
      <w:r>
        <w:rPr>
          <w:rStyle w:val="AttributeTok"/>
        </w:rPr>
        <w:t xml:space="preserve"> </w:t>
      </w:r>
      <w:r>
        <w:rPr>
          <w:rStyle w:val="StringTok"/>
        </w:rPr>
        <w:t xml:space="preserve">"Agentic AI adalah AI yang merencanakan dan bertindak, bukan sekadar menjawab. Kenali bedanya dari AI generatif, otomasi lintas fungsi, dan contoh SAP Joule."</w:t>
      </w:r>
      <w:r>
        <w:br/>
      </w:r>
      <w:r>
        <w:rPr>
          <w:rStyle w:val="FunctionTok"/>
        </w:rPr>
        <w:t xml:space="preserve">slug</w:t>
      </w:r>
      <w:r>
        <w:rPr>
          <w:rStyle w:val="KeywordTok"/>
        </w:rPr>
        <w:t xml:space="preserve">:</w:t>
      </w:r>
      <w:r>
        <w:rPr>
          <w:rStyle w:val="AttributeTok"/>
        </w:rPr>
        <w:t xml:space="preserve"> </w:t>
      </w:r>
      <w:r>
        <w:rPr>
          <w:rStyle w:val="StringTok"/>
        </w:rPr>
        <w:t xml:space="preserve">"apa-itu-agentic-ai-dan-potensinya-untuk-otomasi-bisnis"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"agentic ai"</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"ai agent untuk bisnis"</w:t>
      </w:r>
      <w:r>
        <w:rPr>
          <w:rStyle w:val="KeywordTok"/>
        </w:rPr>
        <w:t xml:space="preserve">,</w:t>
      </w:r>
      <w:r>
        <w:rPr>
          <w:rStyle w:val="AttributeTok"/>
        </w:rPr>
        <w:t xml:space="preserve"> </w:t>
      </w:r>
      <w:r>
        <w:rPr>
          <w:rStyle w:val="StringTok"/>
        </w:rPr>
        <w:t xml:space="preserve">"perbedaan agentic ai dan generative ai"</w:t>
      </w:r>
      <w:r>
        <w:rPr>
          <w:rStyle w:val="KeywordTok"/>
        </w:rPr>
        <w:t xml:space="preserve">,</w:t>
      </w:r>
      <w:r>
        <w:rPr>
          <w:rStyle w:val="AttributeTok"/>
        </w:rPr>
        <w:t xml:space="preserve"> </w:t>
      </w:r>
      <w:r>
        <w:rPr>
          <w:rStyle w:val="StringTok"/>
        </w:rPr>
        <w:t xml:space="preserve">"ai generatif"</w:t>
      </w:r>
      <w:r>
        <w:rPr>
          <w:rStyle w:val="KeywordTok"/>
        </w:rPr>
        <w:t xml:space="preserve">,</w:t>
      </w:r>
      <w:r>
        <w:rPr>
          <w:rStyle w:val="AttributeTok"/>
        </w:rPr>
        <w:t xml:space="preserve"> </w:t>
      </w:r>
      <w:r>
        <w:rPr>
          <w:rStyle w:val="StringTok"/>
        </w:rPr>
        <w:t xml:space="preserve">"otomasi proses bisnis"</w:t>
      </w:r>
      <w:r>
        <w:rPr>
          <w:rStyle w:val="KeywordTok"/>
        </w:rPr>
        <w:t xml:space="preserve">,</w:t>
      </w:r>
      <w:r>
        <w:rPr>
          <w:rStyle w:val="AttributeTok"/>
        </w:rPr>
        <w:t xml:space="preserve"> </w:t>
      </w:r>
      <w:r>
        <w:rPr>
          <w:rStyle w:val="StringTok"/>
        </w:rPr>
        <w:t xml:space="preserve">"large language model"</w:t>
      </w:r>
      <w:r>
        <w:rPr>
          <w:rStyle w:val="KeywordTok"/>
        </w:rPr>
        <w:t xml:space="preserve">,</w:t>
      </w:r>
      <w:r>
        <w:rPr>
          <w:rStyle w:val="AttributeTok"/>
        </w:rPr>
        <w:t xml:space="preserve"> </w:t>
      </w:r>
      <w:r>
        <w:rPr>
          <w:rStyle w:val="StringTok"/>
        </w:rPr>
        <w:t xml:space="preserve">"human-in-the-loop"</w:t>
      </w:r>
      <w:r>
        <w:rPr>
          <w:rStyle w:val="KeywordTok"/>
        </w:rPr>
        <w:t xml:space="preserve">,</w:t>
      </w:r>
      <w:r>
        <w:rPr>
          <w:rStyle w:val="AttributeTok"/>
        </w:rPr>
        <w:t xml:space="preserve"> </w:t>
      </w:r>
      <w:r>
        <w:rPr>
          <w:rStyle w:val="StringTok"/>
        </w:rPr>
        <w:t xml:space="preserve">"multi-agent"</w:t>
      </w:r>
      <w:r>
        <w:rPr>
          <w:rStyle w:val="KeywordTok"/>
        </w:rPr>
        <w:t xml:space="preserve">,</w:t>
      </w:r>
      <w:r>
        <w:rPr>
          <w:rStyle w:val="AttributeTok"/>
        </w:rPr>
        <w:t xml:space="preserve"> </w:t>
      </w:r>
      <w:r>
        <w:rPr>
          <w:rStyle w:val="StringTok"/>
        </w:rPr>
        <w:t xml:space="preserve">"SAP Business AI"</w:t>
      </w:r>
      <w:r>
        <w:rPr>
          <w:rStyle w:val="KeywordTok"/>
        </w:rPr>
        <w:t xml:space="preserve">,</w:t>
      </w:r>
      <w:r>
        <w:rPr>
          <w:rStyle w:val="AttributeTok"/>
        </w:rPr>
        <w:t xml:space="preserve"> </w:t>
      </w:r>
      <w:r>
        <w:rPr>
          <w:rStyle w:val="StringTok"/>
        </w:rPr>
        <w:t xml:space="preserve">"SAP Joule"</w:t>
      </w:r>
      <w:r>
        <w:rPr>
          <w:rStyle w:val="KeywordTok"/>
        </w:rPr>
        <w:t xml:space="preserve">,</w:t>
      </w:r>
      <w:r>
        <w:rPr>
          <w:rStyle w:val="AttributeTok"/>
        </w:rPr>
        <w:t xml:space="preserve"> </w:t>
      </w:r>
      <w:r>
        <w:rPr>
          <w:rStyle w:val="StringTok"/>
        </w:rPr>
        <w:t xml:space="preserve">"Joule Agents"</w:t>
      </w:r>
      <w:r>
        <w:rPr>
          <w:rStyle w:val="KeywordTok"/>
        </w:rPr>
        <w:t xml:space="preserve">,</w:t>
      </w:r>
      <w:r>
        <w:rPr>
          <w:rStyle w:val="AttributeTok"/>
        </w:rPr>
        <w:t xml:space="preserve"> </w:t>
      </w:r>
      <w:r>
        <w:rPr>
          <w:rStyle w:val="StringTok"/>
        </w:rPr>
        <w:t xml:space="preserve">"SAP S/4HANA Cloud"</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"https://www.soltius.co.id/blog/sap-ai-joule-adoption-roadmap-a-2026-strategic-technical-guide-for-erp-consultants"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"roadmap adopsi SAP Joule"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"https://www.gartner.com/en/newsroom/press-releases/2025-08-26-gartner-predicts-40-percent-of-enterprise-apps-will-feature-task-specific-ai-agents-by-2026-up-from-less-than-5-percent-in-2025"</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40% aplikasi enterprise akan memuat agen AI tugas-spesifik pada akhir 2026, naik dari kurang dari 5% pada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"https://news.sap.com/2025/10/sap-connect-business-ai-new-joule-agents-embedded-intelligence/"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News: 14 Joule Agents baru diperkenalkan pada SAP Connect Oktober 2025, tertanam lintas proses bisnis"</w:t>
      </w:r>
      <w:r>
        <w:br/>
      </w:r>
      <w:r>
        <w:rPr>
          <w:rStyle w:val="FunctionTok"/>
        </w:rPr>
        <w:t xml:space="preserve">brief_id</w:t>
      </w:r>
      <w:r>
        <w:rPr>
          <w:rStyle w:val="KeywordTok"/>
        </w:rPr>
        <w:t xml:space="preserve">:</w:t>
      </w:r>
      <w:r>
        <w:rPr>
          <w:rStyle w:val="AttributeTok"/>
        </w:rPr>
        <w:t xml:space="preserve"> </w:t>
      </w:r>
      <w:r>
        <w:rPr>
          <w:rStyle w:val="StringTok"/>
        </w:rPr>
        <w:t xml:space="preserve">"agentic-ai-c01"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909</w:t>
      </w:r>
    </w:p>
    <w:p>
      <w:r>
        <w:pict>
          <v:rect style="width:0;height:1.5pt" o:hralign="center" o:hrstd="t" o:hr="t"/>
        </w:pict>
      </w:r>
    </w:p>
    <w:bookmarkEnd w:id="16"/>
    <w:bookmarkStart w:id="29" w:name="Xb6efafdc6ef161997bb9a25472a4ab68c2cbe9c"/>
    <w:p>
      <w:pPr>
        <w:pStyle w:val="Heading1"/>
      </w:pPr>
      <w:r>
        <w:t xml:space="preserve">Apa Itu Agentic AI dan Potensinya untuk Otomasi Bisnis</w:t>
      </w:r>
    </w:p>
    <w:p>
      <w:pPr>
        <w:pStyle w:val="FirstParagraph"/>
      </w:pPr>
      <w:r>
        <w:t xml:space="preserve">Pemimpin IT dan transformasi 2026 dibanjiri klaim</w:t>
      </w:r>
      <w:r>
        <w:t xml:space="preserve"> </w:t>
      </w:r>
      <w:r>
        <w:t xml:space="preserve">“AI otonom”</w:t>
      </w:r>
      <w:r>
        <w:t xml:space="preserve">, tetapi batas antara asisten yang sekadar menjawab pertanyaan dan agen yang benar-benar menuntaskan pekerjaan sering kabur. Ketika garis itu tidak jelas, keputusan investasi ikut kabur. Artikel ini menjernihkan konsep agentic AI, membedakannya dari AI generatif, dan memetakan potensinya untuk otomasi lintas fungsi, lengkap dengan contoh yang sudah tertanam di ERP.</w:t>
      </w:r>
    </w:p>
    <w:p>
      <w:pPr>
        <w:pStyle w:val="BlockText"/>
      </w:pPr>
      <w:r>
        <w:rPr>
          <w:b/>
          <w:bCs/>
        </w:rPr>
        <w:t xml:space="preserve">Ringkasnya:</w:t>
      </w:r>
      <w:r>
        <w:t xml:space="preserve"> </w:t>
      </w:r>
      <w:r>
        <w:t xml:space="preserve">agentic AI adalah sistem kecerdasan buatan yang mampu menetapkan langkah, mengambil keputusan, dan menjalankan tindakan menuju sebuah tujuan dengan pengawasan manusia yang minimal. Berbeda dari AI generatif yang menghasilkan konten sebagai jawaban atas perintah, agentic AI menyelesaikan alur kerja: merencanakan, memanggil sistem lain, dan bertindak, bukan sekadar merespons satu prompt.</w:t>
      </w:r>
    </w:p>
    <w:bookmarkStart w:id="17" w:name="X0ca014f991802383627abe7d200eff458cfe67d"/>
    <w:p>
      <w:pPr>
        <w:pStyle w:val="Heading2"/>
      </w:pPr>
      <w:r>
        <w:t xml:space="preserve">Apa Bedanya Agentic AI dengan AI Generatif?</w:t>
      </w:r>
    </w:p>
    <w:p>
      <w:pPr>
        <w:pStyle w:val="FirstParagraph"/>
      </w:pPr>
      <w:r>
        <w:t xml:space="preserve">Perbedaan intinya terletak pada sifat kerja. AI generatif bersifat reaktif: menunggu prompt lalu menghasilkan konten seperti teks, gambar, atau kode. Agentic AI bersifat proaktif: menetapkan tujuan, menyusun rencana bertingkat, memanggil sistem lain, lalu mengeksekusi. Keduanya bukan dua kubu terpisah: sistem agentic justru memakai model generatif sebagai lapisan penalarannya.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AI generatif</w:t>
            </w:r>
          </w:p>
        </w:tc>
        <w:tc>
          <w:tcPr/>
          <w:p>
            <w:pPr>
              <w:pStyle w:val="Compact"/>
            </w:pPr>
            <w:r>
              <w:t xml:space="preserve">Agentic AI</w:t>
            </w:r>
          </w:p>
        </w:tc>
      </w:tr>
      <w:tr>
        <w:tc>
          <w:tcPr/>
          <w:p>
            <w:pPr>
              <w:pStyle w:val="Compact"/>
            </w:pPr>
            <w:r>
              <w:t xml:space="preserve">Sifat</w:t>
            </w:r>
          </w:p>
        </w:tc>
        <w:tc>
          <w:tcPr/>
          <w:p>
            <w:pPr>
              <w:pStyle w:val="Compact"/>
            </w:pPr>
            <w:r>
              <w:t xml:space="preserve">Reaktif (menunggu prompt)</w:t>
            </w:r>
          </w:p>
        </w:tc>
        <w:tc>
          <w:tcPr/>
          <w:p>
            <w:pPr>
              <w:pStyle w:val="Compact"/>
            </w:pPr>
            <w:r>
              <w:t xml:space="preserve">Proaktif (menetapkan dan mengejar tujuan)</w:t>
            </w:r>
          </w:p>
        </w:tc>
      </w:tr>
      <w:tr>
        <w:tc>
          <w:tcPr/>
          <w:p>
            <w:pPr>
              <w:pStyle w:val="Compact"/>
            </w:pPr>
            <w:r>
              <w:t xml:space="preserve">Output</w:t>
            </w:r>
          </w:p>
        </w:tc>
        <w:tc>
          <w:tcPr/>
          <w:p>
            <w:pPr>
              <w:pStyle w:val="Compact"/>
            </w:pPr>
            <w:r>
              <w:t xml:space="preserve">Konten (draf, ringkasan, kode)</w:t>
            </w:r>
          </w:p>
        </w:tc>
        <w:tc>
          <w:tcPr/>
          <w:p>
            <w:pPr>
              <w:pStyle w:val="Compact"/>
            </w:pPr>
            <w:r>
              <w:t xml:space="preserve">Tindakan dan hasil alur kerja</w:t>
            </w:r>
          </w:p>
        </w:tc>
      </w:tr>
      <w:tr>
        <w:tc>
          <w:tcPr/>
          <w:p>
            <w:pPr>
              <w:pStyle w:val="Compact"/>
            </w:pPr>
            <w:r>
              <w:t xml:space="preserve">Cara kerja</w:t>
            </w:r>
          </w:p>
        </w:tc>
        <w:tc>
          <w:tcPr/>
          <w:p>
            <w:pPr>
              <w:pStyle w:val="Compact"/>
            </w:pPr>
            <w:r>
              <w:t xml:space="preserve">Satu putaran: prompt ke jawaban</w:t>
            </w:r>
          </w:p>
        </w:tc>
        <w:tc>
          <w:tcPr/>
          <w:p>
            <w:pPr>
              <w:pStyle w:val="Compact"/>
            </w:pPr>
            <w:r>
              <w:t xml:space="preserve">Loop: pahami, rencanakan, bertindak, periksa</w:t>
            </w:r>
          </w:p>
        </w:tc>
      </w:tr>
      <w:tr>
        <w:tc>
          <w:tcPr/>
          <w:p>
            <w:pPr>
              <w:pStyle w:val="Compact"/>
            </w:pPr>
            <w:r>
              <w:t xml:space="preserve">Contoh</w:t>
            </w:r>
          </w:p>
        </w:tc>
        <w:tc>
          <w:tcPr/>
          <w:p>
            <w:pPr>
              <w:pStyle w:val="Compact"/>
            </w:pPr>
            <w:r>
              <w:t xml:space="preserve">Menulis draf email penawaran</w:t>
            </w:r>
          </w:p>
        </w:tc>
        <w:tc>
          <w:tcPr/>
          <w:p>
            <w:pPr>
              <w:pStyle w:val="Compact"/>
            </w:pPr>
            <w:r>
              <w:t xml:space="preserve">Meneliti prospek, menyusun draf, menjadwalkan kirim, memperbarui CRM</w:t>
            </w:r>
          </w:p>
        </w:tc>
      </w:tr>
      <w:tr>
        <w:tc>
          <w:tcPr/>
          <w:p>
            <w:pPr>
              <w:pStyle w:val="Compact"/>
            </w:pPr>
            <w:r>
              <w:t xml:space="preserve">Peran manusia</w:t>
            </w:r>
          </w:p>
        </w:tc>
        <w:tc>
          <w:tcPr/>
          <w:p>
            <w:pPr>
              <w:pStyle w:val="Compact"/>
            </w:pPr>
            <w:r>
              <w:t xml:space="preserve">Memberi prompt tiap langkah</w:t>
            </w:r>
          </w:p>
        </w:tc>
        <w:tc>
          <w:tcPr/>
          <w:p>
            <w:pPr>
              <w:pStyle w:val="Compact"/>
            </w:pPr>
            <w:r>
              <w:t xml:space="preserve">Menetapkan tujuan dan guardrail, awasi eksepsi</w:t>
            </w:r>
          </w:p>
        </w:tc>
      </w:tr>
    </w:tbl>
    <w:p>
      <w:pPr>
        <w:pStyle w:val="BodyText"/>
      </w:pPr>
      <w:r>
        <w:t xml:space="preserve">Cara kerja agen berputar dalam siklus pahami, rencanakan, bertindak, lalu periksa, dan mengulanginya sampai tujuan tercapai. Kuncinya adalah</w:t>
      </w:r>
      <w:r>
        <w:t xml:space="preserve"> </w:t>
      </w:r>
      <w:r>
        <w:rPr>
          <w:i/>
          <w:iCs/>
        </w:rPr>
        <w:t xml:space="preserve">tool use</w:t>
      </w:r>
      <w:r>
        <w:t xml:space="preserve">, yaitu kemampuan agen memanggil aplikasi, API, atau basis data lain untuk benar-benar bertindak, bukan sekadar menjawab.</w:t>
      </w:r>
    </w:p>
    <w:bookmarkEnd w:id="17"/>
    <w:bookmarkStart w:id="19" w:name="X3c30b93b029b78a0fb90a775fa9fec6ca48b758"/>
    <w:p>
      <w:pPr>
        <w:pStyle w:val="Heading2"/>
      </w:pPr>
      <w:r>
        <w:t xml:space="preserve">Bagaimana Agentic AI Bisa Mengotomasi Pekerjaan Lintas Fungsi?</w:t>
      </w:r>
    </w:p>
    <w:p>
      <w:pPr>
        <w:pStyle w:val="FirstParagraph"/>
      </w:pPr>
      <w:r>
        <w:t xml:space="preserve">Kekuatan agentic AI bukan pada satu tugas, melainkan pada merangkai banyak langkah lintas sistem menjadi satu alur yang selesai sendiri. Satu agen bisa membaca data, memutuskan tindakan, lalu menjalankannya di aplikasi terkait. Karena polanya berupa alur, potensinya menyebar ke banyak fungsi sekaligus, bukan terkunci di satu departemen.</w:t>
      </w:r>
    </w:p>
    <w:p>
      <w:pPr>
        <w:pStyle w:val="BodyText"/>
      </w:pPr>
      <w:r>
        <w:t xml:space="preserve">Untuk tugas yang lebih kompleks, beberapa agen dapat berkoordinasi, misalnya satu meneliti, satu menyusun, satu mengeksekusi, dalam pola</w:t>
      </w:r>
      <w:r>
        <w:t xml:space="preserve"> </w:t>
      </w:r>
      <w:r>
        <w:rPr>
          <w:i/>
          <w:iCs/>
        </w:rPr>
        <w:t xml:space="preserve">multi-agent</w:t>
      </w:r>
      <w:r>
        <w:t xml:space="preserve">. Inilah yang membuat AI agent untuk bisnis menarik: alih-alih satu chatbot, perusahaan mendapat sekumpulan agen yang menuntaskan proses. Potensinya menyebar ke banyak fungsi:</w:t>
      </w:r>
    </w:p>
    <w:p>
      <w:pPr>
        <w:pStyle w:val="Compact"/>
        <w:numPr>
          <w:ilvl w:val="0"/>
          <w:numId w:val="1001"/>
        </w:numPr>
      </w:pPr>
      <w:r>
        <w:rPr>
          <w:b/>
          <w:bCs/>
        </w:rPr>
        <w:t xml:space="preserve">Keuangan.</w:t>
      </w:r>
      <w:r>
        <w:t xml:space="preserve"> </w:t>
      </w:r>
      <w:r>
        <w:t xml:space="preserve">Agen menyelesaikan eksepsi pembayaran rutin.</w:t>
      </w:r>
    </w:p>
    <w:p>
      <w:pPr>
        <w:pStyle w:val="Compact"/>
        <w:numPr>
          <w:ilvl w:val="0"/>
          <w:numId w:val="1001"/>
        </w:numPr>
      </w:pPr>
      <w:r>
        <w:rPr>
          <w:b/>
          <w:bCs/>
        </w:rPr>
        <w:t xml:space="preserve">Rantai pasok.</w:t>
      </w:r>
      <w:r>
        <w:t xml:space="preserve"> </w:t>
      </w:r>
      <w:r>
        <w:t xml:space="preserve">Agen memicu perencanaan ulang saat sinyal permintaan berubah.</w:t>
      </w:r>
    </w:p>
    <w:p>
      <w:pPr>
        <w:pStyle w:val="Compact"/>
        <w:numPr>
          <w:ilvl w:val="0"/>
          <w:numId w:val="1001"/>
        </w:numPr>
      </w:pPr>
      <w:r>
        <w:rPr>
          <w:b/>
          <w:bCs/>
        </w:rPr>
        <w:t xml:space="preserve">SDM, pengadaan, dan layanan.</w:t>
      </w:r>
      <w:r>
        <w:t xml:space="preserve"> </w:t>
      </w:r>
      <w:r>
        <w:t xml:space="preserve">Onboarding karyawan, permintaan pembelian rutin, hingga penyelesaian tiket pelanggan.</w:t>
      </w:r>
    </w:p>
    <w:p>
      <w:pPr>
        <w:pStyle w:val="FirstParagraph"/>
      </w:pPr>
      <w:r>
        <w:t xml:space="preserve">Skala minatnya terlihat dari proyeksi</w:t>
      </w:r>
      <w:r>
        <w:t xml:space="preserve"> </w:t>
      </w:r>
      <w:hyperlink r:id="rId18">
        <w:r>
          <w:rPr>
            <w:rStyle w:val="Hyperlink"/>
          </w:rPr>
          <w:t xml:space="preserve">Gartner</w:t>
        </w:r>
      </w:hyperlink>
      <w:r>
        <w:t xml:space="preserve">: 40% aplikasi enterprise diperkirakan memuat agen AI tugas-spesifik pada akhir 2026, melonjak dari kurang dari 5% pada 2025. Gartner juga memperkirakan pada 2027 sekitar sepertiga implementasi agentic menggabungkan beberapa agen dengan keahlian berbeda.</w:t>
      </w:r>
    </w:p>
    <w:bookmarkEnd w:id="19"/>
    <w:bookmarkStart w:id="23" w:name="X030973b5f90f60d8f57957dee0c9b0b0ac28efa"/>
    <w:p>
      <w:pPr>
        <w:pStyle w:val="Heading2"/>
      </w:pPr>
      <w:r>
        <w:t xml:space="preserve">SAP Joule: Contoh Nyata Agentic AI di Dalam ERP</w:t>
      </w:r>
    </w:p>
    <w:p>
      <w:pPr>
        <w:pStyle w:val="FirstParagraph"/>
      </w:pPr>
      <w:r>
        <w:t xml:space="preserve">Contoh nyata sudah tertanam di dalam ERP. Di dalam</w:t>
      </w:r>
      <w:r>
        <w:t xml:space="preserve"> </w:t>
      </w:r>
      <w:r>
        <w:rPr>
          <w:b/>
          <w:bCs/>
        </w:rPr>
        <w:t xml:space="preserve">SAP Business AI</w:t>
      </w:r>
      <w:r>
        <w:t xml:space="preserve">, Joule yang semula copilot generatif kini mencakup</w:t>
      </w:r>
      <w:r>
        <w:t xml:space="preserve"> </w:t>
      </w:r>
      <w:r>
        <w:rPr>
          <w:b/>
          <w:bCs/>
        </w:rPr>
        <w:t xml:space="preserve">Joule Agents</w:t>
      </w:r>
      <w:r>
        <w:t xml:space="preserve"> </w:t>
      </w:r>
      <w:r>
        <w:t xml:space="preserve">(agen berkeahlian proses bisnis) dan</w:t>
      </w:r>
      <w:r>
        <w:t xml:space="preserve"> </w:t>
      </w:r>
      <w:r>
        <w:rPr>
          <w:b/>
          <w:bCs/>
        </w:rPr>
        <w:t xml:space="preserve">Joule Assistants</w:t>
      </w:r>
      <w:r>
        <w:t xml:space="preserve"> </w:t>
      </w:r>
      <w:r>
        <w:t xml:space="preserve">(asisten berbasis peran yang mengoordinasikan agen). Karena tertanam lintas portofolio cloud SAP, termasuk SAP S/4HANA Cloud, agen bertindak atas data bisnis nyata, bukan teks umum dari internet.</w:t>
      </w:r>
    </w:p>
    <w:p>
      <w:pPr>
        <w:pStyle w:val="BodyText"/>
      </w:pPr>
      <w:r>
        <w:t xml:space="preserve">SAP memperkenalkan</w:t>
      </w:r>
      <w:r>
        <w:t xml:space="preserve"> </w:t>
      </w:r>
      <w:hyperlink r:id="rId20">
        <w:r>
          <w:rPr>
            <w:rStyle w:val="Hyperlink"/>
          </w:rPr>
          <w:t xml:space="preserve">14 Joule Agents baru</w:t>
        </w:r>
      </w:hyperlink>
      <w:r>
        <w:t xml:space="preserve"> </w:t>
      </w:r>
      <w:r>
        <w:t xml:space="preserve">pada SAP Connect (Oktober 2025), tertanam di proses keuangan, SDM, pengadaan, dan rantai pasok. Langkah penerapannya sendiri bertahap; sebuah</w:t>
      </w:r>
      <w:r>
        <w:t xml:space="preserve"> </w:t>
      </w:r>
      <w:hyperlink r:id="rId21">
        <w:r>
          <w:rPr>
            <w:rStyle w:val="Hyperlink"/>
          </w:rPr>
          <w:t xml:space="preserve">roadmap adopsi SAP Joule</w:t>
        </w:r>
      </w:hyperlink>
      <w:r>
        <w:t xml:space="preserve"> </w:t>
      </w:r>
      <w:r>
        <w:t xml:space="preserve">memetakan kesiapan data hingga tata kelola sebelum agen dilepas ke proses nyata. Karena agen ini hidup di lapisan ERP cloud,</w:t>
      </w:r>
      <w:r>
        <w:t xml:space="preserve"> </w:t>
      </w:r>
      <w:hyperlink r:id="rId22">
        <w:r>
          <w:rPr>
            <w:rStyle w:val="Hyperlink"/>
          </w:rPr>
          <w:t xml:space="preserve">migrasi ERP ke cloud</w:t>
        </w:r>
      </w:hyperlink>
      <w:r>
        <w:t xml:space="preserve"> </w:t>
      </w:r>
      <w:r>
        <w:t xml:space="preserve">menjadi prasyarat platform tempat mereka bekerja.</w:t>
      </w:r>
    </w:p>
    <w:p>
      <w:pPr>
        <w:pStyle w:val="BodyText"/>
      </w:pPr>
      <w:r>
        <w:t xml:space="preserve">Tiga hal yang membuatnya benar-benar</w:t>
      </w:r>
      <w:r>
        <w:t xml:space="preserve"> </w:t>
      </w:r>
      <w:r>
        <w:rPr>
          <w:i/>
          <w:iCs/>
        </w:rPr>
        <w:t xml:space="preserve">agentic</w:t>
      </w:r>
      <w:r>
        <w:t xml:space="preserve"> </w:t>
      </w:r>
      <w:r>
        <w:t xml:space="preserve">di konteks ERP:</w:t>
      </w:r>
    </w:p>
    <w:p>
      <w:pPr>
        <w:pStyle w:val="Compact"/>
        <w:numPr>
          <w:ilvl w:val="0"/>
          <w:numId w:val="1002"/>
        </w:numPr>
      </w:pPr>
      <w:r>
        <w:rPr>
          <w:b/>
          <w:bCs/>
        </w:rPr>
        <w:t xml:space="preserve">Konteks bisnis tertanam.</w:t>
      </w:r>
      <w:r>
        <w:t xml:space="preserve"> </w:t>
      </w:r>
      <w:r>
        <w:t xml:space="preserve">Agen mengakses metadata dan proses langsung di ERP, bukan dari sistem terpisah.</w:t>
      </w:r>
    </w:p>
    <w:p>
      <w:pPr>
        <w:pStyle w:val="Compact"/>
        <w:numPr>
          <w:ilvl w:val="0"/>
          <w:numId w:val="1002"/>
        </w:numPr>
      </w:pPr>
      <w:r>
        <w:rPr>
          <w:b/>
          <w:bCs/>
        </w:rPr>
        <w:t xml:space="preserve">Akses tindakan (</w:t>
      </w:r>
      <w:r>
        <w:rPr>
          <w:b/>
          <w:bCs/>
          <w:i/>
          <w:iCs/>
        </w:rPr>
        <w:t xml:space="preserve">tool use</w:t>
      </w:r>
      <w:r>
        <w:rPr>
          <w:b/>
          <w:bCs/>
        </w:rPr>
        <w:t xml:space="preserve">).</w:t>
      </w:r>
      <w:r>
        <w:t xml:space="preserve"> </w:t>
      </w:r>
      <w:r>
        <w:t xml:space="preserve">Agen menjalankan transaksi dan alur kerja nyata, bukan sekadar menjawab.</w:t>
      </w:r>
    </w:p>
    <w:p>
      <w:pPr>
        <w:pStyle w:val="Compact"/>
        <w:numPr>
          <w:ilvl w:val="0"/>
          <w:numId w:val="1002"/>
        </w:numPr>
      </w:pPr>
      <w:r>
        <w:rPr>
          <w:b/>
          <w:bCs/>
        </w:rPr>
        <w:t xml:space="preserve">Human-in-the-loop.</w:t>
      </w:r>
      <w:r>
        <w:t xml:space="preserve"> </w:t>
      </w:r>
      <w:r>
        <w:t xml:space="preserve">Manusia menetapkan tujuan, menyetujui langkah berisiko, dan menangani eksepsi.</w:t>
      </w:r>
    </w:p>
    <w:p>
      <w:pPr>
        <w:pStyle w:val="FirstParagraph"/>
      </w:pPr>
      <w:r>
        <w:t xml:space="preserve">Potensinya besar, tetapi masih tahap awal. Gartner memproyeksikan lebih dari 40% proyek agentic AI dibatalkan hingga akhir 2027 karena biaya membengkak, nilai bisnis tidak jelas, dan kontrol risiko lemah. Di lapangan, proyek yang mandek hampir selalu tersandung kesiapan data dan batas kewenangan agen, bukan modelnya. Karena itu, mulailah dari satu alur kerja bernilai jelas, bukan mengotomasi segalanya sekaligus.</w:t>
      </w:r>
    </w:p>
    <w:bookmarkEnd w:id="23"/>
    <w:bookmarkStart w:id="27" w:name="faq-pertanyaan-yang-sering-diajukan"/>
    <w:p>
      <w:pPr>
        <w:pStyle w:val="Heading2"/>
      </w:pPr>
      <w:r>
        <w:t xml:space="preserve">FAQ (Pertanyaan yang Sering Diajukan)</w:t>
      </w:r>
    </w:p>
    <w:bookmarkStart w:id="24" w:name="X26c47f875321468347adfccd6cf7391ba070239"/>
    <w:p>
      <w:pPr>
        <w:pStyle w:val="Heading3"/>
      </w:pPr>
      <w:r>
        <w:t xml:space="preserve">Apa perbedaan agentic AI dan AI generatif?</w:t>
      </w:r>
    </w:p>
    <w:p>
      <w:pPr>
        <w:pStyle w:val="FirstParagraph"/>
      </w:pPr>
      <w:r>
        <w:t xml:space="preserve">AI generatif bersifat reaktif: menghasilkan konten (teks, kode, gambar) sebagai jawaban atas prompt. Agentic AI bersifat proaktif: merencanakan lalu menjalankan tindakan menuju tujuan dengan pengawasan minimal. Sistem agentic umumnya memakai model generatif (</w:t>
      </w:r>
      <w:r>
        <w:rPr>
          <w:i/>
          <w:iCs/>
        </w:rPr>
        <w:t xml:space="preserve">large language model</w:t>
      </w:r>
      <w:r>
        <w:t xml:space="preserve">) sebagai lapisan penalaran, sehingga keduanya sebuah spektrum, bukan pilihan terpisah.</w:t>
      </w:r>
    </w:p>
    <w:bookmarkEnd w:id="24"/>
    <w:bookmarkStart w:id="25" w:name="X4e679b7d9cffdc9b65c9247ab7d26901bf2df65"/>
    <w:p>
      <w:pPr>
        <w:pStyle w:val="Heading3"/>
      </w:pPr>
      <w:r>
        <w:t xml:space="preserve">Apakah agentic AI akan menggantikan pekerjaan manusia?</w:t>
      </w:r>
    </w:p>
    <w:p>
      <w:pPr>
        <w:pStyle w:val="FirstParagraph"/>
      </w:pPr>
      <w:r>
        <w:t xml:space="preserve">Lebih menggeser daripada mengganti. Gartner memproyeksikan setidaknya 15% keputusan kerja harian berjalan otonom lewat agentic AI pada 2028, naik dari 0% pada 2024. Peran manusia bergeser ke menetapkan tujuan, menyetujui langkah berisiko, dan menangani eksepsi (</w:t>
      </w:r>
      <w:r>
        <w:rPr>
          <w:i/>
          <w:iCs/>
        </w:rPr>
        <w:t xml:space="preserve">human-in-the-loop</w:t>
      </w:r>
      <w:r>
        <w:t xml:space="preserve">).</w:t>
      </w:r>
    </w:p>
    <w:bookmarkEnd w:id="25"/>
    <w:bookmarkStart w:id="26" w:name="apa-itu-sap-joule-agents"/>
    <w:p>
      <w:pPr>
        <w:pStyle w:val="Heading3"/>
      </w:pPr>
      <w:r>
        <w:t xml:space="preserve">Apa itu SAP Joule Agents?</w:t>
      </w:r>
    </w:p>
    <w:p>
      <w:pPr>
        <w:pStyle w:val="FirstParagraph"/>
      </w:pPr>
      <w:r>
        <w:t xml:space="preserve">Joule Agents adalah agen AI dengan keahlian proses bisnis yang menjalankan alur kerja lintas fungsi di dalam SAP Business AI. SAP memperkenalkan 14 Joule Agents baru pada SAP Connect Oktober 2025; agen ini dikoordinasikan oleh Joule Assistants berbasis peran dan tertanam di portofolio cloud SAP.</w:t>
      </w:r>
    </w:p>
    <w:bookmarkEnd w:id="26"/>
    <w:bookmarkEnd w:id="27"/>
    <w:bookmarkStart w:id="28" w:name="kesimpulan"/>
    <w:p>
      <w:pPr>
        <w:pStyle w:val="Heading2"/>
      </w:pPr>
      <w:r>
        <w:t xml:space="preserve">Kesimpulan</w:t>
      </w:r>
    </w:p>
    <w:p>
      <w:pPr>
        <w:pStyle w:val="FirstParagraph"/>
      </w:pPr>
      <w:r>
        <w:t xml:space="preserve">Agentic AI bernilai bukan sebagai teknologi demi teknologi, melainkan saat satu alur kerja spesifik diserahkan ke agen dengan data siap dan pengawasan jelas. Contohnya sudah nyata di ERP lewat Joule Agents, sementara mayoritas organisasi masih menata fondasinya. Sebagai SAP Platinum Partner melalui United VARs dan berpengalaman sejak 1998, Soltius mengimplementasikan dan mendampingi penerapan SAP Business AI pada proses bisnis nyata, dari penilaian kesiapan data hingga tata kelola pasca go-live.</w:t>
      </w:r>
    </w:p>
    <w:p>
      <w:pPr>
        <w:pStyle w:val="BodyText"/>
      </w:pPr>
      <w:r>
        <w:t xml:space="preserve">Untuk mendiskusikan alur kerja pertama yang tepat diserahkan ke agentic AI melalui SAP Business AI (Joule), kunjungi soltius.co.id.</w:t>
      </w:r>
    </w:p>
    <w:bookmarkEnd w:id="28"/>
    <w:bookmarkEnd w:id="29"/>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20" Target="https://news.sap.com/2025/10/sap-connect-business-ai-new-joule-agents-embedded-intelligence/" TargetMode="External" /><Relationship Type="http://schemas.openxmlformats.org/officeDocument/2006/relationships/hyperlink" Id="rId18" Target="https://www.gartner.com/en/newsroom/press-releases/2025-08-26-gartner-predicts-40-percent-of-enterprise-apps-will-feature-task-specific-ai-agents-by-2026-up-from-less-than-5-percent-in-2025" TargetMode="External" /><Relationship Type="http://schemas.openxmlformats.org/officeDocument/2006/relationships/hyperlink" Id="rId21" Target="https://www.soltius.co.id/blog/sap-ai-joule-adoption-roadmap-a-2026-strategic-technical-guide-for-erp-consultants" TargetMode="External" /><Relationship Type="http://schemas.openxmlformats.org/officeDocument/2006/relationships/hyperlink" Id="rId22"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20" Target="https://news.sap.com/2025/10/sap-connect-business-ai-new-joule-agents-embedded-intelligence/" TargetMode="External" /><Relationship Type="http://schemas.openxmlformats.org/officeDocument/2006/relationships/hyperlink" Id="rId18" Target="https://www.gartner.com/en/newsroom/press-releases/2025-08-26-gartner-predicts-40-percent-of-enterprise-apps-will-feature-task-specific-ai-agents-by-2026-up-from-less-than-5-percent-in-2025" TargetMode="External" /><Relationship Type="http://schemas.openxmlformats.org/officeDocument/2006/relationships/hyperlink" Id="rId21" Target="https://www.soltius.co.id/blog/sap-ai-joule-adoption-roadmap-a-2026-strategic-technical-guide-for-erp-consultants" TargetMode="External" /><Relationship Type="http://schemas.openxmlformats.org/officeDocument/2006/relationships/hyperlink" Id="rId22"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2026-09-01T01:40:26Z</dcterms:created>
  <dcterms:modified xsi:type="dcterms:W3CDTF">2026-09-01T01:40:26Z</dcterms:modified>
</cp:coreProperties>
</file>

<file path=docProps/custom.xml><?xml version="1.0" encoding="utf-8"?>
<Properties xmlns="http://schemas.openxmlformats.org/officeDocument/2006/custom-properties" xmlns:vt="http://schemas.openxmlformats.org/officeDocument/2006/docPropsVTypes"/>
</file>