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"Cost Center dan Profit Center: Perbedaan dan Fungsinya"</w:t>
      </w:r>
      <w:r>
        <w:br/>
      </w:r>
      <w:r>
        <w:rPr>
          <w:rStyle w:val="FunctionTok"/>
        </w:rPr>
        <w:t xml:space="preserve">meta_title</w:t>
      </w:r>
      <w:r>
        <w:rPr>
          <w:rStyle w:val="KeywordTok"/>
        </w:rPr>
        <w:t xml:space="preserve">:</w:t>
      </w:r>
      <w:r>
        <w:rPr>
          <w:rStyle w:val="AttributeTok"/>
        </w:rPr>
        <w:t xml:space="preserve"> </w:t>
      </w:r>
      <w:r>
        <w:rPr>
          <w:rStyle w:val="StringTok"/>
        </w:rPr>
        <w:t xml:space="preserve">"Cost Center dan Profit Center: Perbedaan &amp; Fungsi"</w:t>
      </w:r>
      <w:r>
        <w:br/>
      </w:r>
      <w:r>
        <w:rPr>
          <w:rStyle w:val="FunctionTok"/>
        </w:rPr>
        <w:t xml:space="preserve">meta_description</w:t>
      </w:r>
      <w:r>
        <w:rPr>
          <w:rStyle w:val="KeywordTok"/>
        </w:rPr>
        <w:t xml:space="preserve">:</w:t>
      </w:r>
      <w:r>
        <w:rPr>
          <w:rStyle w:val="AttributeTok"/>
        </w:rPr>
        <w:t xml:space="preserve"> </w:t>
      </w:r>
      <w:r>
        <w:rPr>
          <w:rStyle w:val="StringTok"/>
        </w:rPr>
        <w:t xml:space="preserve">"Cost center bertanggung jawab atas biaya, profit center atas pendapatan dan biaya. Pahami perbedaan, fungsi, contoh, dan penerapannya di SAP Controlling (CO)."</w:t>
      </w:r>
      <w:r>
        <w:br/>
      </w:r>
      <w:r>
        <w:rPr>
          <w:rStyle w:val="FunctionTok"/>
        </w:rPr>
        <w:t xml:space="preserve">slug</w:t>
      </w:r>
      <w:r>
        <w:rPr>
          <w:rStyle w:val="KeywordTok"/>
        </w:rPr>
        <w:t xml:space="preserve">:</w:t>
      </w:r>
      <w:r>
        <w:rPr>
          <w:rStyle w:val="AttributeTok"/>
        </w:rPr>
        <w:t xml:space="preserve"> </w:t>
      </w:r>
      <w:r>
        <w:rPr>
          <w:rStyle w:val="StringTok"/>
        </w:rPr>
        <w:t xml:space="preserve">"cost-center-dan-profit-center-perbedaan-fungsi"</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"cost center dan profit center"</w:t>
      </w:r>
      <w:r>
        <w:br/>
      </w:r>
      <w:r>
        <w:rPr>
          <w:rStyle w:val="FunctionTok"/>
        </w:rPr>
        <w:t xml:space="preserve">secondary_keywords</w:t>
      </w:r>
      <w:r>
        <w:rPr>
          <w:rStyle w:val="KeywordTok"/>
        </w:rPr>
        <w:t xml:space="preserve">:</w:t>
      </w:r>
      <w:r>
        <w:rPr>
          <w:rStyle w:val="AttributeTok"/>
        </w:rPr>
        <w:t xml:space="preserve"> </w:t>
      </w:r>
      <w:r>
        <w:rPr>
          <w:rStyle w:val="KeywordTok"/>
        </w:rPr>
        <w:t xml:space="preserve">[</w:t>
      </w:r>
      <w:r>
        <w:rPr>
          <w:rStyle w:val="StringTok"/>
        </w:rPr>
        <w:t xml:space="preserve">"apa itu cost center"</w:t>
      </w:r>
      <w:r>
        <w:rPr>
          <w:rStyle w:val="KeywordTok"/>
        </w:rPr>
        <w:t xml:space="preserve">,</w:t>
      </w:r>
      <w:r>
        <w:rPr>
          <w:rStyle w:val="AttributeTok"/>
        </w:rPr>
        <w:t xml:space="preserve"> </w:t>
      </w:r>
      <w:r>
        <w:rPr>
          <w:rStyle w:val="StringTok"/>
        </w:rPr>
        <w:t xml:space="preserve">"profit center adalah"</w:t>
      </w:r>
      <w:r>
        <w:rPr>
          <w:rStyle w:val="KeywordTok"/>
        </w:rPr>
        <w:t xml:space="preserve">,</w:t>
      </w:r>
      <w:r>
        <w:rPr>
          <w:rStyle w:val="AttributeTok"/>
        </w:rPr>
        <w:t xml:space="preserve"> </w:t>
      </w:r>
      <w:r>
        <w:rPr>
          <w:rStyle w:val="StringTok"/>
        </w:rPr>
        <w:t xml:space="preserve">"perbedaan cost center dan profit center"</w:t>
      </w:r>
      <w:r>
        <w:rPr>
          <w:rStyle w:val="KeywordTok"/>
        </w:rPr>
        <w:t xml:space="preserve">,</w:t>
      </w:r>
      <w:r>
        <w:rPr>
          <w:rStyle w:val="AttributeTok"/>
        </w:rPr>
        <w:t xml:space="preserve"> </w:t>
      </w:r>
      <w:r>
        <w:rPr>
          <w:rStyle w:val="StringTok"/>
        </w:rPr>
        <w:t xml:space="preserve">"pusat pertanggungjawaban"</w:t>
      </w:r>
      <w:r>
        <w:rPr>
          <w:rStyle w:val="KeywordTok"/>
        </w:rPr>
        <w:t xml:space="preserve">,</w:t>
      </w:r>
      <w:r>
        <w:rPr>
          <w:rStyle w:val="AttributeTok"/>
        </w:rPr>
        <w:t xml:space="preserve"> </w:t>
      </w:r>
      <w:r>
        <w:rPr>
          <w:rStyle w:val="StringTok"/>
        </w:rPr>
        <w:t xml:space="preserve">"akuntansi pertanggungjawaban"</w:t>
      </w:r>
      <w:r>
        <w:rPr>
          <w:rStyle w:val="KeywordTok"/>
        </w:rPr>
        <w:t xml:space="preserve">,</w:t>
      </w:r>
      <w:r>
        <w:rPr>
          <w:rStyle w:val="AttributeTok"/>
        </w:rPr>
        <w:t xml:space="preserve"> </w:t>
      </w:r>
      <w:r>
        <w:rPr>
          <w:rStyle w:val="StringTok"/>
        </w:rPr>
        <w:t xml:space="preserve">"contoh cost center dan profit center"</w:t>
      </w:r>
      <w:r>
        <w:rPr>
          <w:rStyle w:val="KeywordTok"/>
        </w:rPr>
        <w:t xml:space="preserve">,</w:t>
      </w:r>
      <w:r>
        <w:rPr>
          <w:rStyle w:val="AttributeTok"/>
        </w:rPr>
        <w:t xml:space="preserve"> </w:t>
      </w:r>
      <w:r>
        <w:rPr>
          <w:rStyle w:val="StringTok"/>
        </w:rPr>
        <w:t xml:space="preserve">"SAP Controlling (CO)"</w:t>
      </w:r>
      <w:r>
        <w:rPr>
          <w:rStyle w:val="KeywordTok"/>
        </w:rPr>
        <w:t xml:space="preserve">,</w:t>
      </w:r>
      <w:r>
        <w:rPr>
          <w:rStyle w:val="AttributeTok"/>
        </w:rPr>
        <w:t xml:space="preserve"> </w:t>
      </w:r>
      <w:r>
        <w:rPr>
          <w:rStyle w:val="StringTok"/>
        </w:rPr>
        <w:t xml:space="preserve">"SAP FICO"</w:t>
      </w:r>
      <w:r>
        <w:rPr>
          <w:rStyle w:val="KeywordTok"/>
        </w:rPr>
        <w:t xml:space="preserve">]</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"https://www.soltius.co.id/id/blog/sistem-sap-fico-dan-modulnya-yang-banyak-digunakan-perusahaan-besar"</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"SAP FICO"</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"https://www.soltius.co.id/id/blog/apa-itu-siklus-akuntansi-dan-manfaatnya"</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"siklus akuntansi"</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"https://www.accountingtools.com/articles/the-difference-between-cost-center-and-profit-center"</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"AccountingTools: tujuan cost center minimize costs vs profit center maximize profits; cost center bertanggung jawab hanya atas biaya, profit center atas pendapatan dan biaya"</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"https://learning.sap.com/courses/explaining-cost-center-accounting"</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"SAP Learning: controlling area A000 preset di S/4HANA Cloud public edition, standard hierarchy, activity type, biaya cost center disebar ke unit pemakai; data FI dan CO di satu tabel jurnal universal"</w:t>
      </w:r>
      <w:r>
        <w:br/>
      </w:r>
      <w:r>
        <w:rPr>
          <w:rStyle w:val="FunctionTok"/>
        </w:rPr>
        <w:t xml:space="preserve">brief_id</w:t>
      </w:r>
      <w:r>
        <w:rPr>
          <w:rStyle w:val="KeywordTok"/>
        </w:rPr>
        <w:t xml:space="preserve">:</w:t>
      </w:r>
      <w:r>
        <w:rPr>
          <w:rStyle w:val="AttributeTok"/>
        </w:rPr>
        <w:t xml:space="preserve"> </w:t>
      </w:r>
      <w:r>
        <w:rPr>
          <w:rStyle w:val="StringTok"/>
        </w:rPr>
        <w:t xml:space="preserve">"cost-center-profit-center-c01"</w:t>
      </w:r>
      <w:r>
        <w:br/>
      </w:r>
      <w:r>
        <w:rPr>
          <w:rStyle w:val="FunctionTok"/>
        </w:rPr>
        <w:t xml:space="preserve">target_word_count</w:t>
      </w:r>
      <w:r>
        <w:rPr>
          <w:rStyle w:val="KeywordTok"/>
        </w:rPr>
        <w:t xml:space="preserve">:</w:t>
      </w:r>
      <w:r>
        <w:rPr>
          <w:rStyle w:val="AttributeTok"/>
        </w:rPr>
        <w:t xml:space="preserve"> </w:t>
      </w:r>
      <w:r>
        <w:rPr>
          <w:rStyle w:val="DecValTok"/>
        </w:rPr>
        <w:t xml:space="preserve">1100</w:t>
      </w:r>
      <w:r>
        <w:br/>
      </w:r>
      <w:r>
        <w:rPr>
          <w:rStyle w:val="FunctionTok"/>
        </w:rPr>
        <w:t xml:space="preserve">publish_month</w:t>
      </w:r>
      <w:r>
        <w:rPr>
          <w:rStyle w:val="KeywordTok"/>
        </w:rPr>
        <w:t xml:space="preserve">:</w:t>
      </w:r>
      <w:r>
        <w:rPr>
          <w:rStyle w:val="AttributeTok"/>
        </w:rPr>
        <w:t xml:space="preserve"> </w:t>
      </w:r>
      <w:r>
        <w:rPr>
          <w:rStyle w:val="StringTok"/>
        </w:rPr>
        <w:t xml:space="preserve">"2026-10"</w:t>
      </w:r>
      <w:r>
        <w:br/>
      </w:r>
      <w:r>
        <w:rPr>
          <w:rStyle w:val="FunctionTok"/>
        </w:rPr>
        <w:t xml:space="preserve">word_count</w:t>
      </w:r>
      <w:r>
        <w:rPr>
          <w:rStyle w:val="KeywordTok"/>
        </w:rPr>
        <w:t xml:space="preserve">:</w:t>
      </w:r>
      <w:r>
        <w:rPr>
          <w:rStyle w:val="AttributeTok"/>
        </w:rPr>
        <w:t xml:space="preserve"> </w:t>
      </w:r>
      <w:r>
        <w:rPr>
          <w:rStyle w:val="DecValTok"/>
        </w:rPr>
        <w:t xml:space="preserve">1122</w:t>
      </w:r>
    </w:p>
    <w:p>
      <w:r>
        <w:pict>
          <v:rect style="width:0;height:1.5pt" o:hralign="center" o:hrstd="t" o:hr="t"/>
        </w:pict>
      </w:r>
    </w:p>
    <w:bookmarkEnd w:id="16"/>
    <w:bookmarkStart w:id="31" w:name="X7d687eed6ff966d5d134ef81228edc889337f94"/>
    <w:p>
      <w:pPr>
        <w:pStyle w:val="Heading1"/>
      </w:pPr>
      <w:r>
        <w:t xml:space="preserve">Cost Center dan Profit Center: Perbedaan dan Fungsinya</w:t>
      </w:r>
    </w:p>
    <w:p>
      <w:pPr>
        <w:pStyle w:val="FirstParagraph"/>
      </w:pPr>
      <w:r>
        <w:t xml:space="preserve">Seorang controller yang membelah perusahaan menjadi divisi cepat terbentur satu pertanyaan: divisi mana yang adil dinilai dari labanya, dan mana yang cukup dinilai dari seberapa hemat biayanya? Menuntut</w:t>
      </w:r>
      <w:r>
        <w:t xml:space="preserve"> </w:t>
      </w:r>
      <w:r>
        <w:t xml:space="preserve">“laba”</w:t>
      </w:r>
      <w:r>
        <w:t xml:space="preserve"> </w:t>
      </w:r>
      <w:r>
        <w:t xml:space="preserve">dari departemen SDM tidak masuk akal karena ia tak menjual apa pun, sementara menilai cabang ritel hanya dari biaya menyembunyikan apakah ia benar-benar menghasilkan uang. Di sinilah cost center dan profit center menentukan cara tanggung jawab keuangan dibagi. Artikel ini membedah perbedaan, fungsi, dan penerapannya.</w:t>
      </w:r>
    </w:p>
    <w:p>
      <w:pPr>
        <w:pStyle w:val="BlockText"/>
      </w:pPr>
      <w:r>
        <w:rPr>
          <w:b/>
          <w:bCs/>
        </w:rPr>
        <w:t xml:space="preserve">Ringkasnya:</w:t>
      </w:r>
      <w:r>
        <w:t xml:space="preserve"> </w:t>
      </w:r>
      <w:r>
        <w:t xml:space="preserve">cost center (pusat biaya) adalah unit organisasi yang bertanggung jawab atas biaya yang dikeluarkannya, sedangkan profit center (pusat laba) bertanggung jawab atas pendapatan sekaligus biaya sehingga labanya bisa dihitung. Keduanya adalah jenis pusat pertanggungjawaban yang dipakai untuk menilai kinerja tiap unit secara adil.</w:t>
      </w:r>
    </w:p>
    <w:bookmarkStart w:id="18" w:name="Xf487285082d7511c381b29b6afce3ec54f421fd"/>
    <w:p>
      <w:pPr>
        <w:pStyle w:val="Heading2"/>
      </w:pPr>
      <w:r>
        <w:t xml:space="preserve">Apa Perbedaan Cost Center dan Profit Center?</w:t>
      </w:r>
    </w:p>
    <w:p>
      <w:pPr>
        <w:pStyle w:val="FirstParagraph"/>
      </w:pPr>
      <w:r>
        <w:t xml:space="preserve">Perbedaan intinya terletak pada luas tanggung jawab yang dipikul manajernya, dan dari situ semuanya menurun. Karena cost center hanya mengelola biaya, tujuannya menekan pengeluaran dan kinerjanya diukur dari biaya aktual dibanding anggaran. Profit center mengelola pendapatan sekaligus biaya, maka tujuannya memaksimalkan laba dan diukur dari laba aktual dibanding target.</w:t>
      </w:r>
    </w:p>
    <w:p>
      <w:pPr>
        <w:pStyle w:val="BodyText"/>
      </w:pPr>
      <w:r>
        <w:t xml:space="preserve">Menurut</w:t>
      </w:r>
      <w:r>
        <w:t xml:space="preserve"> </w:t>
      </w:r>
      <w:hyperlink r:id="rId17">
        <w:r>
          <w:rPr>
            <w:rStyle w:val="Hyperlink"/>
          </w:rPr>
          <w:t xml:space="preserve">AccountingTools</w:t>
        </w:r>
      </w:hyperlink>
      <w:r>
        <w:t xml:space="preserve">, tujuan cost center adalah menekan biaya (</w:t>
      </w:r>
      <w:r>
        <w:rPr>
          <w:i/>
          <w:iCs/>
        </w:rPr>
        <w:t xml:space="preserve">minimize costs</w:t>
      </w:r>
      <w:r>
        <w:t xml:space="preserve">), sedangkan tujuan profit center adalah memaksimalkan laba (</w:t>
      </w:r>
      <w:r>
        <w:rPr>
          <w:i/>
          <w:iCs/>
        </w:rPr>
        <w:t xml:space="preserve">maximize profits</w:t>
      </w:r>
      <w:r>
        <w:t xml:space="preserve">). Lima dimensi berikut merangkum bedanya baris per baris: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Aspek</w:t>
            </w:r>
          </w:p>
        </w:tc>
        <w:tc>
          <w:tcPr/>
          <w:p>
            <w:pPr>
              <w:pStyle w:val="Compact"/>
            </w:pPr>
            <w:r>
              <w:t xml:space="preserve">Cost Center (Pusat Biaya)</w:t>
            </w:r>
          </w:p>
        </w:tc>
        <w:tc>
          <w:tcPr/>
          <w:p>
            <w:pPr>
              <w:pStyle w:val="Compact"/>
            </w:pPr>
            <w:r>
              <w:t xml:space="preserve">Profit Center (Pusat Laba)</w:t>
            </w:r>
          </w:p>
        </w:tc>
      </w:tr>
      <w:tr>
        <w:tc>
          <w:tcPr/>
          <w:p>
            <w:pPr>
              <w:pStyle w:val="Compact"/>
            </w:pPr>
            <w:r>
              <w:t xml:space="preserve">Tanggung jawab</w:t>
            </w:r>
          </w:p>
        </w:tc>
        <w:tc>
          <w:tcPr/>
          <w:p>
            <w:pPr>
              <w:pStyle w:val="Compact"/>
            </w:pPr>
            <w:r>
              <w:t xml:space="preserve">Biaya saja</w:t>
            </w:r>
          </w:p>
        </w:tc>
        <w:tc>
          <w:tcPr/>
          <w:p>
            <w:pPr>
              <w:pStyle w:val="Compact"/>
            </w:pPr>
            <w:r>
              <w:t xml:space="preserve">Pendapatan dan biaya</w:t>
            </w:r>
          </w:p>
        </w:tc>
      </w:tr>
      <w:tr>
        <w:tc>
          <w:tcPr/>
          <w:p>
            <w:pPr>
              <w:pStyle w:val="Compact"/>
            </w:pPr>
            <w:r>
              <w:t xml:space="preserve">Tujuan utama</w:t>
            </w:r>
          </w:p>
        </w:tc>
        <w:tc>
          <w:tcPr/>
          <w:p>
            <w:pPr>
              <w:pStyle w:val="Compact"/>
            </w:pPr>
            <w:r>
              <w:t xml:space="preserve">Menekan dan mengendalikan biaya</w:t>
            </w:r>
          </w:p>
        </w:tc>
        <w:tc>
          <w:tcPr/>
          <w:p>
            <w:pPr>
              <w:pStyle w:val="Compact"/>
            </w:pPr>
            <w:r>
              <w:t xml:space="preserve">Memaksimalkan laba</w:t>
            </w:r>
          </w:p>
        </w:tc>
      </w:tr>
      <w:tr>
        <w:tc>
          <w:tcPr/>
          <w:p>
            <w:pPr>
              <w:pStyle w:val="Compact"/>
            </w:pPr>
            <w:r>
              <w:t xml:space="preserve">Kontribusi ke laba</w:t>
            </w:r>
          </w:p>
        </w:tc>
        <w:tc>
          <w:tcPr/>
          <w:p>
            <w:pPr>
              <w:pStyle w:val="Compact"/>
            </w:pPr>
            <w:r>
              <w:t xml:space="preserve">Tidak langsung</w:t>
            </w:r>
          </w:p>
        </w:tc>
        <w:tc>
          <w:tcPr/>
          <w:p>
            <w:pPr>
              <w:pStyle w:val="Compact"/>
            </w:pPr>
            <w:r>
              <w:t xml:space="preserve">Langsung</w:t>
            </w:r>
          </w:p>
        </w:tc>
      </w:tr>
      <w:tr>
        <w:tc>
          <w:tcPr/>
          <w:p>
            <w:pPr>
              <w:pStyle w:val="Compact"/>
            </w:pPr>
            <w:r>
              <w:t xml:space="preserve">Dasar penilaian kinerja</w:t>
            </w:r>
          </w:p>
        </w:tc>
        <w:tc>
          <w:tcPr/>
          <w:p>
            <w:pPr>
              <w:pStyle w:val="Compact"/>
            </w:pPr>
            <w:r>
              <w:t xml:space="preserve">Biaya aktual vs anggaran</w:t>
            </w:r>
          </w:p>
        </w:tc>
        <w:tc>
          <w:tcPr/>
          <w:p>
            <w:pPr>
              <w:pStyle w:val="Compact"/>
            </w:pPr>
            <w:r>
              <w:t xml:space="preserve">Laba aktual vs target laba</w:t>
            </w:r>
          </w:p>
        </w:tc>
      </w:tr>
      <w:tr>
        <w:tc>
          <w:tcPr/>
          <w:p>
            <w:pPr>
              <w:pStyle w:val="Compact"/>
            </w:pPr>
            <w:r>
              <w:t xml:space="preserve">Contoh</w:t>
            </w:r>
          </w:p>
        </w:tc>
        <w:tc>
          <w:tcPr/>
          <w:p>
            <w:pPr>
              <w:pStyle w:val="Compact"/>
            </w:pPr>
            <w:r>
              <w:t xml:space="preserve">SDM, IT, akuntansi, pemeliharaan</w:t>
            </w:r>
          </w:p>
        </w:tc>
        <w:tc>
          <w:tcPr/>
          <w:p>
            <w:pPr>
              <w:pStyle w:val="Compact"/>
            </w:pPr>
            <w:r>
              <w:t xml:space="preserve">Cabang, lini produk, anak perusahaan</w:t>
            </w:r>
          </w:p>
        </w:tc>
      </w:tr>
    </w:tbl>
    <w:p>
      <w:pPr>
        <w:pStyle w:val="BodyText"/>
      </w:pPr>
      <w:r>
        <w:t xml:space="preserve">Satu hal yang sering disalahpahami: cost center bukan berarti tidak penting. Ia justru menekan biaya agar profit center bisa menghasilkan lebih banyak, sehingga keduanya bekerja berpasangan, bukan bersaing.</w:t>
      </w:r>
    </w:p>
    <w:bookmarkEnd w:id="18"/>
    <w:bookmarkStart w:id="20" w:name="Xd5aafcbba8edc674ecfafe5dcd77ef5f2b95fe2"/>
    <w:p>
      <w:pPr>
        <w:pStyle w:val="Heading2"/>
      </w:pPr>
      <w:r>
        <w:t xml:space="preserve">Cost Center dan Profit Center dalam Akuntansi Pertanggungjawaban</w:t>
      </w:r>
    </w:p>
    <w:p>
      <w:pPr>
        <w:pStyle w:val="FirstParagraph"/>
      </w:pPr>
      <w:r>
        <w:t xml:space="preserve">Keduanya tidak berdiri sendiri. Cost center dan profit center adalah dua dari empat jenis pusat pertanggungjawaban (</w:t>
      </w:r>
      <w:r>
        <w:rPr>
          <w:i/>
          <w:iCs/>
        </w:rPr>
        <w:t xml:space="preserve">responsibility center</w:t>
      </w:r>
      <w:r>
        <w:t xml:space="preserve">) dalam akuntansi pertanggungjawaban, yaitu pendekatan yang membagi organisasi menjadi unit-unit bertanggung jawab agar setiap penyimpangan bisa ditelusuri sampai ke manajernya. Prinsip pengikatnya adalah</w:t>
      </w:r>
      <w:r>
        <w:t xml:space="preserve"> </w:t>
      </w:r>
      <w:r>
        <w:rPr>
          <w:i/>
          <w:iCs/>
        </w:rPr>
        <w:t xml:space="preserve">controllability</w:t>
      </w:r>
      <w:r>
        <w:t xml:space="preserve">: manajer hanya dinilai atas hal yang benar-benar bisa ia kendalikan.</w:t>
      </w:r>
    </w:p>
    <w:p>
      <w:pPr>
        <w:pStyle w:val="BodyText"/>
      </w:pPr>
      <w:r>
        <w:t xml:space="preserve">Pembagian ini menata ulang transaksi yang sama, yang dicatat sepanjang</w:t>
      </w:r>
      <w:r>
        <w:t xml:space="preserve"> </w:t>
      </w:r>
      <w:hyperlink r:id="rId19">
        <w:r>
          <w:rPr>
            <w:rStyle w:val="Hyperlink"/>
          </w:rPr>
          <w:t xml:space="preserve">siklus akuntansi</w:t>
        </w:r>
      </w:hyperlink>
      <w:r>
        <w:t xml:space="preserve">, berdasarkan siapa yang bertanggung jawab atasnya. Keempat jenisnya:</w:t>
      </w:r>
    </w:p>
    <w:p>
      <w:pPr>
        <w:pStyle w:val="Compact"/>
        <w:numPr>
          <w:ilvl w:val="0"/>
          <w:numId w:val="1001"/>
        </w:numPr>
      </w:pPr>
      <w:r>
        <w:rPr>
          <w:b/>
          <w:bCs/>
        </w:rPr>
        <w:t xml:space="preserve">Cost center (pusat biaya):</w:t>
      </w:r>
      <w:r>
        <w:t xml:space="preserve"> </w:t>
      </w:r>
      <w:r>
        <w:t xml:space="preserve">manajer dinilai atas pengendalian biaya dan tidak mengelola pendapatan. Contoh: SDM dan IT pusat.</w:t>
      </w:r>
    </w:p>
    <w:p>
      <w:pPr>
        <w:pStyle w:val="Compact"/>
        <w:numPr>
          <w:ilvl w:val="0"/>
          <w:numId w:val="1001"/>
        </w:numPr>
      </w:pPr>
      <w:r>
        <w:rPr>
          <w:b/>
          <w:bCs/>
        </w:rPr>
        <w:t xml:space="preserve">Revenue center (pusat pendapatan):</w:t>
      </w:r>
      <w:r>
        <w:t xml:space="preserve"> </w:t>
      </w:r>
      <w:r>
        <w:t xml:space="preserve">fokus menghasilkan penjualan, dengan sedikit kendali atas biaya produksi. Contoh: departemen penjualan.</w:t>
      </w:r>
    </w:p>
    <w:p>
      <w:pPr>
        <w:pStyle w:val="Compact"/>
        <w:numPr>
          <w:ilvl w:val="0"/>
          <w:numId w:val="1001"/>
        </w:numPr>
      </w:pPr>
      <w:r>
        <w:rPr>
          <w:b/>
          <w:bCs/>
        </w:rPr>
        <w:t xml:space="preserve">Profit center (pusat laba):</w:t>
      </w:r>
      <w:r>
        <w:t xml:space="preserve"> </w:t>
      </w:r>
      <w:r>
        <w:t xml:space="preserve">mengendalikan pendapatan dan biaya sekaligus, dinilai atas laba. Contoh: lini produk dan cabang.</w:t>
      </w:r>
    </w:p>
    <w:p>
      <w:pPr>
        <w:pStyle w:val="Compact"/>
        <w:numPr>
          <w:ilvl w:val="0"/>
          <w:numId w:val="1001"/>
        </w:numPr>
      </w:pPr>
      <w:r>
        <w:rPr>
          <w:b/>
          <w:bCs/>
        </w:rPr>
        <w:t xml:space="preserve">Investment center (pusat investasi):</w:t>
      </w:r>
      <w:r>
        <w:t xml:space="preserve"> </w:t>
      </w:r>
      <w:r>
        <w:t xml:space="preserve">akuntabilitas terluas; dinilai atas laba dibanding modal yang diinvestasikan, biasanya lewat</w:t>
      </w:r>
      <w:r>
        <w:t xml:space="preserve"> </w:t>
      </w:r>
      <w:r>
        <w:rPr>
          <w:i/>
          <w:iCs/>
        </w:rPr>
        <w:t xml:space="preserve">return on investment</w:t>
      </w:r>
      <w:r>
        <w:t xml:space="preserve"> </w:t>
      </w:r>
      <w:r>
        <w:t xml:space="preserve">(ROI). Contoh: anak perusahaan.</w:t>
      </w:r>
    </w:p>
    <w:p>
      <w:pPr>
        <w:pStyle w:val="FirstParagraph"/>
      </w:pPr>
      <w:r>
        <w:t xml:space="preserve">Kerangka ini lebih berguna daripada sekadar</w:t>
      </w:r>
      <w:r>
        <w:t xml:space="preserve"> </w:t>
      </w:r>
      <w:r>
        <w:t xml:space="preserve">“biaya lawan laba”</w:t>
      </w:r>
      <w:r>
        <w:t xml:space="preserve"> </w:t>
      </w:r>
      <w:r>
        <w:t xml:space="preserve">karena menjelaskan sebabnya: SDM wajar menjadi cost center sebab manajernya tak mengendalikan pendapatan, dan cabang wajar menjadi profit center sebab manajernya mengendalikan keduanya.</w:t>
      </w:r>
    </w:p>
    <w:bookmarkEnd w:id="20"/>
    <w:bookmarkStart w:id="21" w:name="Xa76559103b56182d45194f4656a661dbf48f985"/>
    <w:p>
      <w:pPr>
        <w:pStyle w:val="Heading2"/>
      </w:pPr>
      <w:r>
        <w:t xml:space="preserve">Bagaimana Biaya Cost Center Mengalir ke Profit Center?</w:t>
      </w:r>
    </w:p>
    <w:p>
      <w:pPr>
        <w:pStyle w:val="FirstParagraph"/>
      </w:pPr>
      <w:r>
        <w:t xml:space="preserve">Cost center menampung biaya overhead unit pendukung yang tak bisa langsung dibebankan ke produk. Agar laba profit center mencerminkan biaya penuh, biaya itu dialokasikan ke unit pemakainya memakai dasar yang wajar, misalnya jumlah karyawan, jam mesin, atau luas ruang. Tanpa alokasi, laba profit center terlihat lebih besar daripada yang sebenarnya.</w:t>
      </w:r>
    </w:p>
    <w:p>
      <w:pPr>
        <w:pStyle w:val="BodyText"/>
      </w:pPr>
      <w:r>
        <w:t xml:space="preserve">Ambil satu contoh ilustrasi, bukan data perusahaan nyata. Sebuah cost center IT berbiaya Rp600 juta per bulan dialokasikan ke tiga profit center menurut jumlah penggunanya, katakanlah 50%, 30%, dan 20%. Hasilnya berturut-turut Rp300 juta, Rp180 juta, dan Rp120 juta. Setelah alokasi itu, laba tiap profit center dihitung dari pendapatannya dikurangi biaya langsung dan porsi biaya pendukung ini.</w:t>
      </w:r>
    </w:p>
    <w:p>
      <w:pPr>
        <w:pStyle w:val="BodyText"/>
      </w:pPr>
      <w:r>
        <w:t xml:space="preserve">Di lapangan, keluhan paling sering justru bukan soal definisi. Masalah muncul ketika unit pendukung dipaksa menjadi profit center lewat harga transfer internal: akuntabilitas menjadi kabur dan antardivisi saling menyalahkan. Aturan praktisnya tetap sama, klasifikasikan unit sesuai apa yang benar-benar bisa dikendalikan manajernya.</w:t>
      </w:r>
    </w:p>
    <w:bookmarkEnd w:id="21"/>
    <w:bookmarkStart w:id="24" w:name="X3f70607dd87ecc1068aadb6b7649dbbd82ec259"/>
    <w:p>
      <w:pPr>
        <w:pStyle w:val="Heading2"/>
      </w:pPr>
      <w:r>
        <w:t xml:space="preserve">Bagaimana Cost Center dan Profit Center Dikelola di SAP (Controlling)?</w:t>
      </w:r>
    </w:p>
    <w:p>
      <w:pPr>
        <w:pStyle w:val="FirstParagraph"/>
      </w:pPr>
      <w:r>
        <w:t xml:space="preserve">Di SAP, cost center dan profit center adalah objek inti modul Controlling (CO) di dalam</w:t>
      </w:r>
      <w:r>
        <w:t xml:space="preserve"> </w:t>
      </w:r>
      <w:hyperlink r:id="rId22">
        <w:r>
          <w:rPr>
            <w:rStyle w:val="Hyperlink"/>
          </w:rPr>
          <w:t xml:space="preserve">SAP FICO</w:t>
        </w:r>
      </w:hyperlink>
      <w:r>
        <w:t xml:space="preserve">. Cost center mengumpulkan biaya overhead per unit, sedangkan profit center menghitung laba per segmen. Keduanya diisi master data dan dilaporkan di satu sistem, sehingga tanggung jawab biaya dan laba terbaca tanpa rekap manual terpisah.</w:t>
      </w:r>
    </w:p>
    <w:p>
      <w:pPr>
        <w:pStyle w:val="BodyText"/>
      </w:pPr>
      <w:r>
        <w:t xml:space="preserve">Menurut materi</w:t>
      </w:r>
      <w:r>
        <w:t xml:space="preserve"> </w:t>
      </w:r>
      <w:hyperlink r:id="rId23">
        <w:r>
          <w:rPr>
            <w:rStyle w:val="Hyperlink"/>
          </w:rPr>
          <w:t xml:space="preserve">SAP Learning</w:t>
        </w:r>
      </w:hyperlink>
      <w:r>
        <w:t xml:space="preserve">, cost center disusun dalam sebuah</w:t>
      </w:r>
      <w:r>
        <w:t xml:space="preserve"> </w:t>
      </w:r>
      <w:r>
        <w:rPr>
          <w:i/>
          <w:iCs/>
        </w:rPr>
        <w:t xml:space="preserve">standard hierarchy</w:t>
      </w:r>
      <w:r>
        <w:t xml:space="preserve"> </w:t>
      </w:r>
      <w:r>
        <w:t xml:space="preserve">di bawah satu</w:t>
      </w:r>
      <w:r>
        <w:t xml:space="preserve"> </w:t>
      </w:r>
      <w:r>
        <w:rPr>
          <w:i/>
          <w:iCs/>
        </w:rPr>
        <w:t xml:space="preserve">controlling area</w:t>
      </w:r>
      <w:r>
        <w:t xml:space="preserve">; pada SAP S/4HANA Cloud public edition, controlling area A000 sudah terkonfigurasi sejak awal. Biaya yang belum bisa dibebankan langsung ditampung lebih dulu, lalu disebar ke unit pemakai, sementara</w:t>
      </w:r>
      <w:r>
        <w:t xml:space="preserve"> </w:t>
      </w:r>
      <w:r>
        <w:rPr>
          <w:i/>
          <w:iCs/>
        </w:rPr>
        <w:t xml:space="preserve">activity type</w:t>
      </w:r>
      <w:r>
        <w:t xml:space="preserve"> </w:t>
      </w:r>
      <w:r>
        <w:t xml:space="preserve">memungkinkan satu cost center menagih jasanya ke unit lain melalui kuantitas terukur seperti jam mesin. Pada SAP S/4HANA, data Financial Accounting (FI) dan Controlling (CO) tersimpan real-time dalam satu tabel jurnal universal, sehingga biaya cost center dan laba profit center terbaca tanpa rekonsiliasi terpisah.</w:t>
      </w:r>
    </w:p>
    <w:p>
      <w:pPr>
        <w:pStyle w:val="BodyText"/>
      </w:pPr>
      <w:r>
        <w:t xml:space="preserve">Konfigurasi dan penamaan seperti controlling area A000 itu mengacu pada materi berbasis rilis S/4HANA 2023 untuk edisi public cloud; edisi private dan on-premise bisa berbeda, jadi rujuk dokumentasi SAP Learning atau SAP Help untuk versi yang Anda pakai. Intinya tetap sederhana: Controlling menata tanggung jawab biaya dan laba agar keduanya terbaca di satu sistem.</w:t>
      </w:r>
    </w:p>
    <w:bookmarkEnd w:id="24"/>
    <w:bookmarkStart w:id="29" w:name="faq-pertanyaan-yang-sering-diajukan"/>
    <w:p>
      <w:pPr>
        <w:pStyle w:val="Heading2"/>
      </w:pPr>
      <w:r>
        <w:t xml:space="preserve">FAQ (Pertanyaan yang Sering Diajukan)</w:t>
      </w:r>
    </w:p>
    <w:bookmarkStart w:id="25" w:name="apa-itu-cost-center"/>
    <w:p>
      <w:pPr>
        <w:pStyle w:val="Heading3"/>
      </w:pPr>
      <w:r>
        <w:t xml:space="preserve">Apa itu cost center?</w:t>
      </w:r>
    </w:p>
    <w:p>
      <w:pPr>
        <w:pStyle w:val="FirstParagraph"/>
      </w:pPr>
      <w:r>
        <w:t xml:space="preserve">Cost center (pusat biaya) adalah unit yang kinerjanya dinilai semata dari biaya, bukan dari pendapatan, karena ia memang tidak menjual apa pun. Tolok ukurnya biaya aktual dibanding anggaran. Contoh paling umum di perusahaan adalah departemen SDM, teknologi informasi, akuntansi, keuangan, dan pemeliharaan.</w:t>
      </w:r>
    </w:p>
    <w:bookmarkEnd w:id="25"/>
    <w:bookmarkStart w:id="26" w:name="apa-contoh-profit-center"/>
    <w:p>
      <w:pPr>
        <w:pStyle w:val="Heading3"/>
      </w:pPr>
      <w:r>
        <w:t xml:space="preserve">Apa contoh profit center?</w:t>
      </w:r>
    </w:p>
    <w:p>
      <w:pPr>
        <w:pStyle w:val="FirstParagraph"/>
      </w:pPr>
      <w:r>
        <w:t xml:space="preserve">Profit center (pusat laba) adalah unit yang hasilnya ikut menentukan profitabilitas perusahaan secara langsung. Contohnya cabang atau toko ritel, satu lini produk, divisi regional, atau anak perusahaan. Karena mengelola pendapatan dan biaya sekaligus, labanya dinilai terhadap target laba, bukan terhadap anggaran biaya.</w:t>
      </w:r>
    </w:p>
    <w:bookmarkEnd w:id="26"/>
    <w:bookmarkStart w:id="27" w:name="Xae0231901c1beb6c552187c8d5bd42f9b7265bc"/>
    <w:p>
      <w:pPr>
        <w:pStyle w:val="Heading3"/>
      </w:pPr>
      <w:r>
        <w:t xml:space="preserve">Apa bedanya profit center dan investment center?</w:t>
      </w:r>
    </w:p>
    <w:p>
      <w:pPr>
        <w:pStyle w:val="FirstParagraph"/>
      </w:pPr>
      <w:r>
        <w:t xml:space="preserve">Profit center dinilai dari laba, yaitu pendapatan dikurangi biaya. Investment center dinilai lebih jauh: labanya dihubungkan dengan modal yang diinvestasikan di unit itu, biasanya melalui return on investment (ROI). Keduanya termasuk empat jenis pusat pertanggungjawaban, bersama cost center dan revenue center.</w:t>
      </w:r>
    </w:p>
    <w:bookmarkEnd w:id="27"/>
    <w:bookmarkStart w:id="28" w:name="X05d6b021c40817935cd81281251bb2e66ec78f9"/>
    <w:p>
      <w:pPr>
        <w:pStyle w:val="Heading3"/>
      </w:pPr>
      <w:r>
        <w:t xml:space="preserve">Apakah satu departemen bisa menjadi cost center sekaligus profit center?</w:t>
      </w:r>
    </w:p>
    <w:p>
      <w:pPr>
        <w:pStyle w:val="FirstParagraph"/>
      </w:pPr>
      <w:r>
        <w:t xml:space="preserve">Bergantung pada struktur pertanggungjawaban yang ditetapkan. Departemen IT umumnya cost center internal, tetapi bisa diperlakukan sebagai profit center jika mulai menjual jasanya ke pihak luar. Kuncinya prinsip controllability: klasifikasikan unit sesuai apa yang benar-benar bisa dikendalikan manajernya.</w:t>
      </w:r>
    </w:p>
    <w:bookmarkEnd w:id="28"/>
    <w:bookmarkEnd w:id="29"/>
    <w:bookmarkStart w:id="30" w:name="kesimpulan"/>
    <w:p>
      <w:pPr>
        <w:pStyle w:val="Heading2"/>
      </w:pPr>
      <w:r>
        <w:t xml:space="preserve">Kesimpulan</w:t>
      </w:r>
    </w:p>
    <w:p>
      <w:pPr>
        <w:pStyle w:val="FirstParagraph"/>
      </w:pPr>
      <w:r>
        <w:t xml:space="preserve">Memilih antara cost center dan profit center sebenarnya memilih tolok ukur yang adil untuk tiap unit, dan itu hanya bekerja bila klasifikasinya jujur mengikuti apa yang bisa dikendalikan manajer. Sebagai SAP Platinum Partner melalui United VARs, berpengalaman sejak 1998 dan bagian dari Metrodata Group, Soltius mengimplementasikan dan mendampingi penataan modul keuangan serta Controlling (SAP FICO), dari implementasi hingga dukungan pasca go-live, agar tanggung jawab biaya dan laba terbaca rapi di satu sistem.</w:t>
      </w:r>
    </w:p>
    <w:p>
      <w:pPr>
        <w:pStyle w:val="BodyText"/>
      </w:pPr>
      <w:r>
        <w:t xml:space="preserve">Untuk mendiskusikan penataan cost center dan profit center di SAP FICO (Controlling) bagi perusahaan Anda, kunjungi soltius.co.id.</w:t>
      </w:r>
    </w:p>
    <w:bookmarkEnd w:id="30"/>
    <w:bookmarkEnd w:id="31"/>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23" Target="https://learning.sap.com/courses/explaining-cost-center-accounting" TargetMode="External" /><Relationship Type="http://schemas.openxmlformats.org/officeDocument/2006/relationships/hyperlink" Id="rId17" Target="https://www.accountingtools.com/articles/the-difference-between-cost-center-and-profit-center" TargetMode="External" /><Relationship Type="http://schemas.openxmlformats.org/officeDocument/2006/relationships/hyperlink" Id="rId19" Target="https://www.soltius.co.id/id/blog/apa-itu-siklus-akuntansi-dan-manfaatnya" TargetMode="External" /><Relationship Type="http://schemas.openxmlformats.org/officeDocument/2006/relationships/hyperlink" Id="rId22" Target="https://www.soltius.co.id/id/blog/sistem-sap-fico-dan-modulnya-yang-banyak-digunakan-perusahaan-besar" TargetMode="External" /></Relationships>
</file>

<file path=word/_rels/footnotes.xml.rels><?xml version="1.0" encoding="UTF-8"?><Relationships xmlns="http://schemas.openxmlformats.org/package/2006/relationships"><Relationship Type="http://schemas.openxmlformats.org/officeDocument/2006/relationships/hyperlink" Id="rId23" Target="https://learning.sap.com/courses/explaining-cost-center-accounting" TargetMode="External" /><Relationship Type="http://schemas.openxmlformats.org/officeDocument/2006/relationships/hyperlink" Id="rId17" Target="https://www.accountingtools.com/articles/the-difference-between-cost-center-and-profit-center" TargetMode="External" /><Relationship Type="http://schemas.openxmlformats.org/officeDocument/2006/relationships/hyperlink" Id="rId19" Target="https://www.soltius.co.id/id/blog/apa-itu-siklus-akuntansi-dan-manfaatnya" TargetMode="External" /><Relationship Type="http://schemas.openxmlformats.org/officeDocument/2006/relationships/hyperlink" Id="rId22" Target="https://www.soltius.co.id/id/blog/sistem-sap-fico-dan-modulnya-yang-banyak-digunakan-perusahaan-besa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2026-10-08T11:05:00Z</dcterms:created>
  <dcterms:modified xsi:type="dcterms:W3CDTF">2026-10-08T11:05:00Z</dcterms:modified>
</cp:coreProperties>
</file>

<file path=docProps/custom.xml><?xml version="1.0" encoding="utf-8"?>
<Properties xmlns="http://schemas.openxmlformats.org/officeDocument/2006/custom-properties" xmlns:vt="http://schemas.openxmlformats.org/officeDocument/2006/docPropsVTypes"/>
</file>