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Loyalty Program dan Strateginya untuk Retensi Pelanggan"</w:t>
      </w:r>
      <w:r>
        <w:br/>
      </w:r>
      <w:r>
        <w:rPr>
          <w:rStyle w:val="FunctionTok"/>
        </w:rPr>
        <w:t xml:space="preserve">meta_title</w:t>
      </w:r>
      <w:r>
        <w:rPr>
          <w:rStyle w:val="KeywordTok"/>
        </w:rPr>
        <w:t xml:space="preserve">:</w:t>
      </w:r>
      <w:r>
        <w:rPr>
          <w:rStyle w:val="AttributeTok"/>
        </w:rPr>
        <w:t xml:space="preserve"> </w:t>
      </w:r>
      <w:r>
        <w:rPr>
          <w:rStyle w:val="StringTok"/>
        </w:rPr>
        <w:t xml:space="preserve">"Loyalty Program: Strategi &amp; Jenis untuk Retensi"</w:t>
      </w:r>
      <w:r>
        <w:br/>
      </w:r>
      <w:r>
        <w:rPr>
          <w:rStyle w:val="FunctionTok"/>
        </w:rPr>
        <w:t xml:space="preserve">meta_description</w:t>
      </w:r>
      <w:r>
        <w:rPr>
          <w:rStyle w:val="KeywordTok"/>
        </w:rPr>
        <w:t xml:space="preserve">:</w:t>
      </w:r>
      <w:r>
        <w:rPr>
          <w:rStyle w:val="AttributeTok"/>
        </w:rPr>
        <w:t xml:space="preserve"> </w:t>
      </w:r>
      <w:r>
        <w:rPr>
          <w:rStyle w:val="StringTok"/>
        </w:rPr>
        <w:t xml:space="preserve">"Loyalty program adalah strategi retensi pelanggan lewat poin, tier, hingga cashback. Pahami jenis, cara menyusun strategi, dan kapan program justru merugikan."</w:t>
      </w:r>
      <w:r>
        <w:br/>
      </w:r>
      <w:r>
        <w:rPr>
          <w:rStyle w:val="FunctionTok"/>
        </w:rPr>
        <w:t xml:space="preserve">slug</w:t>
      </w:r>
      <w:r>
        <w:rPr>
          <w:rStyle w:val="KeywordTok"/>
        </w:rPr>
        <w:t xml:space="preserve">:</w:t>
      </w:r>
      <w:r>
        <w:rPr>
          <w:rStyle w:val="AttributeTok"/>
        </w:rPr>
        <w:t xml:space="preserve"> </w:t>
      </w:r>
      <w:r>
        <w:rPr>
          <w:rStyle w:val="StringTok"/>
        </w:rPr>
        <w:t xml:space="preserve">"loyalty-program-strategi-retensi-pelanggan"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"loyalty program"</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"program loyalitas pelanggan"</w:t>
      </w:r>
      <w:r>
        <w:rPr>
          <w:rStyle w:val="KeywordTok"/>
        </w:rPr>
        <w:t xml:space="preserve">,</w:t>
      </w:r>
      <w:r>
        <w:rPr>
          <w:rStyle w:val="AttributeTok"/>
        </w:rPr>
        <w:t xml:space="preserve"> </w:t>
      </w:r>
      <w:r>
        <w:rPr>
          <w:rStyle w:val="StringTok"/>
        </w:rPr>
        <w:t xml:space="preserve">"retensi pelanggan"</w:t>
      </w:r>
      <w:r>
        <w:rPr>
          <w:rStyle w:val="KeywordTok"/>
        </w:rPr>
        <w:t xml:space="preserve">,</w:t>
      </w:r>
      <w:r>
        <w:rPr>
          <w:rStyle w:val="AttributeTok"/>
        </w:rPr>
        <w:t xml:space="preserve"> </w:t>
      </w:r>
      <w:r>
        <w:rPr>
          <w:rStyle w:val="StringTok"/>
        </w:rPr>
        <w:t xml:space="preserve">"jenis loyalty program"</w:t>
      </w:r>
      <w:r>
        <w:rPr>
          <w:rStyle w:val="KeywordTok"/>
        </w:rPr>
        <w:t xml:space="preserve">,</w:t>
      </w:r>
      <w:r>
        <w:rPr>
          <w:rStyle w:val="AttributeTok"/>
        </w:rPr>
        <w:t xml:space="preserve"> </w:t>
      </w:r>
      <w:r>
        <w:rPr>
          <w:rStyle w:val="StringTok"/>
        </w:rPr>
        <w:t xml:space="preserve">"customer lifetime value"</w:t>
      </w:r>
      <w:r>
        <w:rPr>
          <w:rStyle w:val="KeywordTok"/>
        </w:rPr>
        <w:t xml:space="preserve">,</w:t>
      </w:r>
      <w:r>
        <w:rPr>
          <w:rStyle w:val="AttributeTok"/>
        </w:rPr>
        <w:t xml:space="preserve"> </w:t>
      </w:r>
      <w:r>
        <w:rPr>
          <w:rStyle w:val="StringTok"/>
        </w:rPr>
        <w:t xml:space="preserve">"strategi loyalty program"</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"https://www.soltius.co.id/id/solutions-by-products/retail-produk"</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pengalaman pelanggan ritel"</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"https://hbr.org/1990/09/zero-defections-quality-comes-to-services"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"Reichheld &amp; Sasser, 'Zero Defections: Quality Comes to Services' (HBR, September 1990); klaim menaikkan retensi 5% dikaitkan dengan kenaikan profit ~25–85%, disajikan dengan hedging dan catatan kritik"</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"https://www.sap.com/products/crm.html"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"Portofolio SAP Customer Experience (SAP CX): SAP Customer Data Cloud/Platform untuk profil pelanggan terpadu dan SAP Emarsys Customer Engagement untuk kampanye &amp; program loyalitas"</w:t>
      </w:r>
      <w:r>
        <w:br/>
      </w:r>
      <w:r>
        <w:rPr>
          <w:rStyle w:val="FunctionTok"/>
        </w:rPr>
        <w:t xml:space="preserve">brief_id</w:t>
      </w:r>
      <w:r>
        <w:rPr>
          <w:rStyle w:val="KeywordTok"/>
        </w:rPr>
        <w:t xml:space="preserve">:</w:t>
      </w:r>
      <w:r>
        <w:rPr>
          <w:rStyle w:val="AttributeTok"/>
        </w:rPr>
        <w:t xml:space="preserve"> </w:t>
      </w:r>
      <w:r>
        <w:rPr>
          <w:rStyle w:val="StringTok"/>
        </w:rPr>
        <w:t xml:space="preserve">"loyalty-program-c01"</w:t>
      </w:r>
      <w:r>
        <w:br/>
      </w:r>
      <w:r>
        <w:rPr>
          <w:rStyle w:val="FunctionTok"/>
        </w:rPr>
        <w:t xml:space="preserve">target_word_count</w:t>
      </w:r>
      <w:r>
        <w:rPr>
          <w:rStyle w:val="KeywordTok"/>
        </w:rPr>
        <w:t xml:space="preserve">:</w:t>
      </w:r>
      <w:r>
        <w:rPr>
          <w:rStyle w:val="AttributeTok"/>
        </w:rPr>
        <w:t xml:space="preserve"> </w:t>
      </w:r>
      <w:r>
        <w:rPr>
          <w:rStyle w:val="DecValTok"/>
        </w:rPr>
        <w:t xml:space="preserve">1100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dateModified</w:t>
      </w:r>
      <w:r>
        <w:rPr>
          <w:rStyle w:val="KeywordTok"/>
        </w:rPr>
        <w:t xml:space="preserve">:</w:t>
      </w:r>
      <w:r>
        <w:rPr>
          <w:rStyle w:val="AttributeTok"/>
        </w:rPr>
        <w:t xml:space="preserve"> </w:t>
      </w:r>
      <w:r>
        <w:rPr>
          <w:rStyle w:val="StringTok"/>
        </w:rPr>
        <w:t xml:space="preserve">"2026-10-08"</w:t>
      </w:r>
      <w:r>
        <w:br/>
      </w:r>
      <w:r>
        <w:rPr>
          <w:rStyle w:val="FunctionTok"/>
        </w:rPr>
        <w:t xml:space="preserve">word_count</w:t>
      </w:r>
      <w:r>
        <w:rPr>
          <w:rStyle w:val="KeywordTok"/>
        </w:rPr>
        <w:t xml:space="preserve">:</w:t>
      </w:r>
      <w:r>
        <w:rPr>
          <w:rStyle w:val="AttributeTok"/>
        </w:rPr>
        <w:t xml:space="preserve"> </w:t>
      </w:r>
      <w:r>
        <w:rPr>
          <w:rStyle w:val="DecValTok"/>
        </w:rPr>
        <w:t xml:space="preserve">1172</w:t>
      </w:r>
    </w:p>
    <w:p>
      <w:r>
        <w:pict>
          <v:rect style="width:0;height:1.5pt" o:hralign="center" o:hrstd="t" o:hr="t"/>
        </w:pict>
      </w:r>
    </w:p>
    <w:bookmarkEnd w:id="16"/>
    <w:bookmarkStart w:id="32" w:name="X9965acb31c33da126c76008ec5a31f2bcf59134"/>
    <w:p>
      <w:pPr>
        <w:pStyle w:val="Heading1"/>
      </w:pPr>
      <w:r>
        <w:t xml:space="preserve">Apa Itu Loyalty Program dan Strateginya untuk Retensi Pelanggan</w:t>
      </w:r>
    </w:p>
    <w:p>
      <w:pPr>
        <w:pStyle w:val="FirstParagraph"/>
      </w:pPr>
      <w:r>
        <w:t xml:space="preserve">Pelanggan datang sekali karena promo, lalu tidak pernah kembali. Diskon besar menguras margin tetapi tidak menggerakkan pembelian kedua, dan tim pemasaran kehilangan jejak siapa pelanggan terbaiknya di antara ribuan transaksi. Pola ini akrab bagi bisnis ritel dan konsumen di Indonesia, dan loyalty program sering disodorkan sebagai jawabannya. Artikel ini membahas mengapa program ini penting untuk retensi, jenis-jenisnya, cara menyusun strategi yang efektif, dan kapan program justru merugikan.</w:t>
      </w:r>
    </w:p>
    <w:p>
      <w:pPr>
        <w:pStyle w:val="BlockText"/>
      </w:pPr>
      <w:r>
        <w:rPr>
          <w:b/>
          <w:bCs/>
        </w:rPr>
        <w:t xml:space="preserve">Ringkasnya:</w:t>
      </w:r>
      <w:r>
        <w:t xml:space="preserve"> </w:t>
      </w:r>
      <w:r>
        <w:t xml:space="preserve">loyalty program (program loyalitas pelanggan) adalah strategi terstruktur untuk mempertahankan pelanggan dengan memberi penghargaan atas pembelian atau keterlibatan berulang, misalnya lewat poin, tingkatan keanggotaan, cashback, atau akses eksklusif, agar pelanggan terus memilih merek yang sama meski tersedia banyak alternatif yang lebih murah.</w:t>
      </w:r>
    </w:p>
    <w:bookmarkStart w:id="18" w:name="X054927078056fb0ed3a0308fb7106c8694e74ee"/>
    <w:p>
      <w:pPr>
        <w:pStyle w:val="Heading2"/>
      </w:pPr>
      <w:r>
        <w:t xml:space="preserve">Mengapa Loyalty Program Penting untuk Retensi Pelanggan?</w:t>
      </w:r>
    </w:p>
    <w:p>
      <w:pPr>
        <w:pStyle w:val="FirstParagraph"/>
      </w:pPr>
      <w:r>
        <w:t xml:space="preserve">Alasannya ekonomi, bukan sekadar hubungan. Mempertahankan pelanggan lama umumnya jauh lebih murah daripada mengakuisisi yang baru, dan pelanggan yang bertahan cenderung berbelanja lebih sering seiring waktu. Program yang dirancang baik mengubah pembelian sekali jalan menjadi arus pendapatan berulang, lalu menaikkan nilai setiap pelanggan dalam jangka panjang.</w:t>
      </w:r>
    </w:p>
    <w:p>
      <w:pPr>
        <w:pStyle w:val="BodyText"/>
      </w:pPr>
      <w:r>
        <w:t xml:space="preserve">Angka yang sering dikutip menyebut biaya mengakuisisi pelanggan baru sekitar lima kali biaya mempertahankan pelanggan lama, meski estimasi industri melebar ke kisaran 5–25 kali tergantung sektor. Asal-usul angka ini diperdebatkan, jadi perlakukan sebagai argumen arah, bukan konstanta pasti.</w:t>
      </w:r>
    </w:p>
    <w:p>
      <w:pPr>
        <w:pStyle w:val="BodyText"/>
      </w:pPr>
      <w:r>
        <w:t xml:space="preserve">Dampaknya ke laba juga sering dikutip dari Harvard Business Review. Dalam</w:t>
      </w:r>
      <w:r>
        <w:t xml:space="preserve"> </w:t>
      </w:r>
      <w:hyperlink r:id="rId17">
        <w:r>
          <w:rPr>
            <w:rStyle w:val="Hyperlink"/>
          </w:rPr>
          <w:t xml:space="preserve">“Zero Defections: Quality Comes to Services”</w:t>
        </w:r>
      </w:hyperlink>
      <w:r>
        <w:t xml:space="preserve"> </w:t>
      </w:r>
      <w:r>
        <w:t xml:space="preserve">(Reichheld &amp; Sasser, HBR, September 1990), menaikkan retensi pelanggan sebesar 5% dikaitkan dengan kenaikan profit sekitar 25% hingga 85%. Sebagian akademisi mengkritik rentang ini sebagai terlalu optimistis dan bukan hukum pasti, sehingga lebih aman dibaca sebagai indikasi arah.</w:t>
      </w:r>
    </w:p>
    <w:p>
      <w:pPr>
        <w:pStyle w:val="BodyText"/>
      </w:pPr>
      <w:r>
        <w:t xml:space="preserve">Ada pula sisi penjualan. Probabilitas menjual ke pelanggan lama kerap diperkirakan 60–70%, dibanding sekitar 5–20% ke prospek baru, meski keduanya estimasi industri, bukan angka mutlak. Dari sinilah retensi menaikkan customer lifetime value (CLV), yaitu nilai total seorang pelanggan sepanjang hubungannya dengan merek.</w:t>
      </w:r>
    </w:p>
    <w:bookmarkEnd w:id="18"/>
    <w:bookmarkStart w:id="19" w:name="X7e76f63460d760bdfb1ce014017a197e582d391"/>
    <w:p>
      <w:pPr>
        <w:pStyle w:val="Heading2"/>
      </w:pPr>
      <w:r>
        <w:t xml:space="preserve">Jenis Loyalty Program dan Kapan Cocok Dipakai</w:t>
      </w:r>
    </w:p>
    <w:p>
      <w:pPr>
        <w:pStyle w:val="FirstParagraph"/>
      </w:pPr>
      <w:r>
        <w:t xml:space="preserve">Tidak ada satu model yang cocok untuk semua bisnis. Lima model paling umum berbeda dalam cara memberi penghargaan dan jenis perilaku yang didorong: berbasis poin, berjenjang, berbayar, cashback, dan kemitraan. Kunci memilihnya bukan tren, melainkan frekuensi pembelian dan margin produk Anda.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Jenis</w:t>
            </w:r>
          </w:p>
        </w:tc>
        <w:tc>
          <w:tcPr/>
          <w:p>
            <w:pPr>
              <w:pStyle w:val="Compact"/>
            </w:pPr>
            <w:r>
              <w:t xml:space="preserve">Cara kerja</w:t>
            </w:r>
          </w:p>
        </w:tc>
        <w:tc>
          <w:tcPr/>
          <w:p>
            <w:pPr>
              <w:pStyle w:val="Compact"/>
            </w:pPr>
            <w:r>
              <w:t xml:space="preserve">Contoh</w:t>
            </w:r>
          </w:p>
        </w:tc>
        <w:tc>
          <w:tcPr/>
          <w:p>
            <w:pPr>
              <w:pStyle w:val="Compact"/>
            </w:pPr>
            <w:r>
              <w:t xml:space="preserve">Paling cocok untuk</w:t>
            </w:r>
          </w:p>
        </w:tc>
      </w:tr>
      <w:tr>
        <w:tc>
          <w:tcPr/>
          <w:p>
            <w:pPr>
              <w:pStyle w:val="Compact"/>
            </w:pPr>
            <w:r>
              <w:t xml:space="preserve">Berbasis poin (</w:t>
            </w:r>
            <w:r>
              <w:rPr>
                <w:i/>
                <w:iCs/>
              </w:rPr>
              <w:t xml:space="preserve">point-based</w:t>
            </w:r>
            <w:r>
              <w:t xml:space="preserve">)</w:t>
            </w:r>
          </w:p>
        </w:tc>
        <w:tc>
          <w:tcPr/>
          <w:p>
            <w:pPr>
              <w:pStyle w:val="Compact"/>
            </w:pPr>
            <w:r>
              <w:t xml:space="preserve">Poin terkumpul tiap transaksi, ditukar reward</w:t>
            </w:r>
          </w:p>
        </w:tc>
        <w:tc>
          <w:tcPr/>
          <w:p>
            <w:pPr>
              <w:pStyle w:val="Compact"/>
            </w:pPr>
            <w:r>
              <w:t xml:space="preserve">Starbucks Rewards (</w:t>
            </w:r>
            <w:r>
              <w:t xml:space="preserve">“Stars”</w:t>
            </w:r>
            <w:r>
              <w:t xml:space="preserve">)</w:t>
            </w:r>
          </w:p>
        </w:tc>
        <w:tc>
          <w:tcPr/>
          <w:p>
            <w:pPr>
              <w:pStyle w:val="Compact"/>
            </w:pPr>
            <w:r>
              <w:t xml:space="preserve">Ritel/F&amp;B dengan frekuensi pembelian tinggi</w:t>
            </w:r>
          </w:p>
        </w:tc>
      </w:tr>
      <w:tr>
        <w:tc>
          <w:tcPr/>
          <w:p>
            <w:pPr>
              <w:pStyle w:val="Compact"/>
            </w:pPr>
            <w:r>
              <w:t xml:space="preserve">Berjenjang (</w:t>
            </w:r>
            <w:r>
              <w:rPr>
                <w:i/>
                <w:iCs/>
              </w:rPr>
              <w:t xml:space="preserve">tier-based</w:t>
            </w:r>
            <w:r>
              <w:t xml:space="preserve">)</w:t>
            </w:r>
          </w:p>
        </w:tc>
        <w:tc>
          <w:tcPr/>
          <w:p>
            <w:pPr>
              <w:pStyle w:val="Compact"/>
            </w:pPr>
            <w:r>
              <w:t xml:space="preserve">Manfaat dan status naik tiap tingkatan</w:t>
            </w:r>
          </w:p>
        </w:tc>
        <w:tc>
          <w:tcPr/>
          <w:p>
            <w:pPr>
              <w:pStyle w:val="Compact"/>
            </w:pPr>
            <w:r>
              <w:t xml:space="preserve">Sephora Beauty Insider (contoh global)</w:t>
            </w:r>
          </w:p>
        </w:tc>
        <w:tc>
          <w:tcPr/>
          <w:p>
            <w:pPr>
              <w:pStyle w:val="Compact"/>
            </w:pPr>
            <w:r>
              <w:t xml:space="preserve">Mendorong pelanggan naik kelas belanja</w:t>
            </w:r>
          </w:p>
        </w:tc>
      </w:tr>
      <w:tr>
        <w:tc>
          <w:tcPr/>
          <w:p>
            <w:pPr>
              <w:pStyle w:val="Compact"/>
            </w:pPr>
            <w:r>
              <w:t xml:space="preserve">Berbayar/langganan (</w:t>
            </w:r>
            <w:r>
              <w:rPr>
                <w:i/>
                <w:iCs/>
              </w:rPr>
              <w:t xml:space="preserve">paid</w:t>
            </w:r>
            <w:r>
              <w:t xml:space="preserve">)</w:t>
            </w:r>
          </w:p>
        </w:tc>
        <w:tc>
          <w:tcPr/>
          <w:p>
            <w:pPr>
              <w:pStyle w:val="Compact"/>
            </w:pPr>
            <w:r>
              <w:t xml:space="preserve">Iuran untuk manfaat eksklusif</w:t>
            </w:r>
          </w:p>
        </w:tc>
        <w:tc>
          <w:tcPr/>
          <w:p>
            <w:pPr>
              <w:pStyle w:val="Compact"/>
            </w:pPr>
            <w:r>
              <w:t xml:space="preserve">Amazon Prime; Gojek PLUS (2024)</w:t>
            </w:r>
          </w:p>
        </w:tc>
        <w:tc>
          <w:tcPr/>
          <w:p>
            <w:pPr>
              <w:pStyle w:val="Compact"/>
            </w:pPr>
            <w:r>
              <w:t xml:space="preserve">Basis pelanggan bernilai/frekuensi tinggi</w:t>
            </w:r>
          </w:p>
        </w:tc>
      </w:tr>
      <w:tr>
        <w:tc>
          <w:tcPr/>
          <w:p>
            <w:pPr>
              <w:pStyle w:val="Compact"/>
            </w:pPr>
            <w:r>
              <w:t xml:space="preserve">Cashback/berbasis belanja</w:t>
            </w:r>
          </w:p>
        </w:tc>
        <w:tc>
          <w:tcPr/>
          <w:p>
            <w:pPr>
              <w:pStyle w:val="Compact"/>
            </w:pPr>
            <w:r>
              <w:t xml:space="preserve">Saldo atau kredit tiap transaksi</w:t>
            </w:r>
          </w:p>
        </w:tc>
        <w:tc>
          <w:tcPr/>
          <w:p>
            <w:pPr>
              <w:pStyle w:val="Compact"/>
            </w:pPr>
            <w:r>
              <w:t xml:space="preserve">OVO Points</w:t>
            </w:r>
          </w:p>
        </w:tc>
        <w:tc>
          <w:tcPr/>
          <w:p>
            <w:pPr>
              <w:pStyle w:val="Compact"/>
            </w:pPr>
            <w:r>
              <w:t xml:space="preserve">Dompet digital dan marketplace</w:t>
            </w:r>
          </w:p>
        </w:tc>
      </w:tr>
      <w:tr>
        <w:tc>
          <w:tcPr/>
          <w:p>
            <w:pPr>
              <w:pStyle w:val="Compact"/>
            </w:pPr>
            <w:r>
              <w:t xml:space="preserve">Kemitraan (</w:t>
            </w:r>
            <w:r>
              <w:rPr>
                <w:i/>
                <w:iCs/>
              </w:rPr>
              <w:t xml:space="preserve">coalition</w:t>
            </w:r>
            <w:r>
              <w:t xml:space="preserve">)</w:t>
            </w:r>
          </w:p>
        </w:tc>
        <w:tc>
          <w:tcPr/>
          <w:p>
            <w:pPr>
              <w:pStyle w:val="Compact"/>
            </w:pPr>
            <w:r>
              <w:t xml:space="preserve">Poin dikumpulkan lintas brand mitra</w:t>
            </w:r>
          </w:p>
        </w:tc>
        <w:tc>
          <w:tcPr/>
          <w:p>
            <w:pPr>
              <w:pStyle w:val="Compact"/>
            </w:pPr>
            <w:r>
              <w:t xml:space="preserve">AirAsia rewards</w:t>
            </w:r>
          </w:p>
        </w:tc>
        <w:tc>
          <w:tcPr/>
          <w:p>
            <w:pPr>
              <w:pStyle w:val="Compact"/>
            </w:pPr>
            <w:r>
              <w:t xml:space="preserve">Ekosistem dengan banyak mitra</w:t>
            </w:r>
          </w:p>
        </w:tc>
      </w:tr>
    </w:tbl>
    <w:p>
      <w:pPr>
        <w:pStyle w:val="BodyText"/>
      </w:pPr>
      <w:r>
        <w:t xml:space="preserve">Perhatikan pola di kolom terakhir. Program poin menuntut frekuensi pembelian tinggi agar poin terasa cepat terkumpul, sementara model berjenjang bekerja ketika ada ruang bagi pelanggan untuk naik kelas belanja. Memaksakan program poin pada bisnis dengan pembelian besar yang jarang, seperti properti atau alat berat, nyaris selalu mengecewakan.</w:t>
      </w:r>
    </w:p>
    <w:bookmarkEnd w:id="19"/>
    <w:bookmarkStart w:id="23" w:name="Xeeeae865619ca4f3b0db46c56ae50ba4f92d520"/>
    <w:p>
      <w:pPr>
        <w:pStyle w:val="Heading2"/>
      </w:pPr>
      <w:r>
        <w:t xml:space="preserve">Bagaimana Menyusun Strategi Loyalty Program yang Efektif?</w:t>
      </w:r>
    </w:p>
    <w:p>
      <w:pPr>
        <w:pStyle w:val="FirstParagraph"/>
      </w:pPr>
      <w:r>
        <w:t xml:space="preserve">Mulai dari tujuan terukur, bukan dari mekanik reward. Strategi yang efektif bergerak dari menetapkan sasaran, memahami pelanggan lewat data, memilih model yang tepat, menyatukan data lintas kanal, hingga mengukur hasil. Reward hanyalah ujung dari rantai itu; tanpa data pelanggan yang rapi, sisanya menjadi tebak-tebakan.</w:t>
      </w:r>
    </w:p>
    <w:p>
      <w:pPr>
        <w:pStyle w:val="BodyText"/>
      </w:pPr>
      <w:r>
        <w:t xml:space="preserve">Lima langkah yang terbukti di lapangan:</w:t>
      </w:r>
    </w:p>
    <w:p>
      <w:pPr>
        <w:pStyle w:val="Compact"/>
        <w:numPr>
          <w:ilvl w:val="0"/>
          <w:numId w:val="1001"/>
        </w:numPr>
      </w:pPr>
      <w:r>
        <w:rPr>
          <w:b/>
          <w:bCs/>
        </w:rPr>
        <w:t xml:space="preserve">Tetapkan tujuan terukur.</w:t>
      </w:r>
      <w:r>
        <w:t xml:space="preserve"> </w:t>
      </w:r>
      <w:r>
        <w:t xml:space="preserve">Naikkan pembelian berulang (</w:t>
      </w:r>
      <w:r>
        <w:rPr>
          <w:i/>
          <w:iCs/>
        </w:rPr>
        <w:t xml:space="preserve">repeat purchase</w:t>
      </w:r>
      <w:r>
        <w:t xml:space="preserve">), perpanjang retensi, atau turunkan churn (tingkat perpindahan pelanggan). Tujuan yang kabur menghasilkan program mahal tanpa cara menilai keberhasilannya.</w:t>
      </w:r>
    </w:p>
    <w:p>
      <w:pPr>
        <w:pStyle w:val="Compact"/>
        <w:numPr>
          <w:ilvl w:val="0"/>
          <w:numId w:val="1001"/>
        </w:numPr>
      </w:pPr>
      <w:r>
        <w:rPr>
          <w:b/>
          <w:bCs/>
        </w:rPr>
        <w:t xml:space="preserve">Segmentasikan pelanggan dari data.</w:t>
      </w:r>
      <w:r>
        <w:t xml:space="preserve"> </w:t>
      </w:r>
      <w:r>
        <w:t xml:space="preserve">Pisahkan pelanggan bernilai tinggi, pelanggan baru, dan yang berisiko pergi berdasarkan data transaksi dan perilaku. Lapisan</w:t>
      </w:r>
      <w:r>
        <w:t xml:space="preserve"> </w:t>
      </w:r>
      <w:hyperlink r:id="rId20">
        <w:r>
          <w:rPr>
            <w:rStyle w:val="Hyperlink"/>
          </w:rPr>
          <w:t xml:space="preserve">business intelligence</w:t>
        </w:r>
      </w:hyperlink>
      <w:r>
        <w:t xml:space="preserve"> </w:t>
      </w:r>
      <w:r>
        <w:t xml:space="preserve">membantu mengubah data mentah menjadi segmen yang bisa ditindaklanjuti.</w:t>
      </w:r>
    </w:p>
    <w:p>
      <w:pPr>
        <w:pStyle w:val="Compact"/>
        <w:numPr>
          <w:ilvl w:val="0"/>
          <w:numId w:val="1001"/>
        </w:numPr>
      </w:pPr>
      <w:r>
        <w:rPr>
          <w:b/>
          <w:bCs/>
        </w:rPr>
        <w:t xml:space="preserve">Pilih model dan reward yang menghargai perilaku, bukan sekadar diskon.</w:t>
      </w:r>
      <w:r>
        <w:t xml:space="preserve"> </w:t>
      </w:r>
      <w:r>
        <w:t xml:space="preserve">Diskon terus-menerus melatih pelanggan setia pada harga, bukan pada merek.</w:t>
      </w:r>
    </w:p>
    <w:p>
      <w:pPr>
        <w:pStyle w:val="Compact"/>
        <w:numPr>
          <w:ilvl w:val="0"/>
          <w:numId w:val="1001"/>
        </w:numPr>
      </w:pPr>
      <w:r>
        <w:rPr>
          <w:b/>
          <w:bCs/>
        </w:rPr>
        <w:t xml:space="preserve">Satukan data pelanggan lintas kanal lalu personalisasikan.</w:t>
      </w:r>
      <w:r>
        <w:t xml:space="preserve"> </w:t>
      </w:r>
      <w:r>
        <w:t xml:space="preserve">Data dari toko, situs, dan aplikasi yang terpisah membuat penawaran meleset. Platform seperti</w:t>
      </w:r>
      <w:r>
        <w:t xml:space="preserve"> </w:t>
      </w:r>
      <w:hyperlink r:id="rId21">
        <w:r>
          <w:rPr>
            <w:rStyle w:val="Hyperlink"/>
          </w:rPr>
          <w:t xml:space="preserve">SAP Customer Experience (SAP CX)</w:t>
        </w:r>
      </w:hyperlink>
      <w:r>
        <w:t xml:space="preserve"> </w:t>
      </w:r>
      <w:r>
        <w:t xml:space="preserve">dibangun untuk ini: SAP Customer Data Cloud dan SAP Customer Data Platform menyatukan profil pelanggan, sementara SAP Emarsys Customer Engagement menjalankan kampanye dan program loyalitas di atas data tersebut. Pendekatan yang sama mendasari</w:t>
      </w:r>
      <w:r>
        <w:t xml:space="preserve"> </w:t>
      </w:r>
      <w:hyperlink r:id="rId22">
        <w:r>
          <w:rPr>
            <w:rStyle w:val="Hyperlink"/>
          </w:rPr>
          <w:t xml:space="preserve">solusi pengalaman pelanggan ritel</w:t>
        </w:r>
      </w:hyperlink>
      <w:r>
        <w:t xml:space="preserve"> </w:t>
      </w:r>
      <w:r>
        <w:t xml:space="preserve">yang menyatukan interaksi lintas kanal.</w:t>
      </w:r>
    </w:p>
    <w:p>
      <w:pPr>
        <w:pStyle w:val="Compact"/>
        <w:numPr>
          <w:ilvl w:val="0"/>
          <w:numId w:val="1001"/>
        </w:numPr>
      </w:pPr>
      <w:r>
        <w:rPr>
          <w:b/>
          <w:bCs/>
        </w:rPr>
        <w:t xml:space="preserve">Ukur dan iterasi.</w:t>
      </w:r>
      <w:r>
        <w:t xml:space="preserve"> </w:t>
      </w:r>
      <w:r>
        <w:t xml:space="preserve">Pantau retention rate, CLV, serta pendapatan anggota dibanding non-anggota. Program tanpa pengukuran adalah biaya tanpa bukti hasil.</w:t>
      </w:r>
    </w:p>
    <w:p>
      <w:pPr>
        <w:pStyle w:val="FirstParagraph"/>
      </w:pPr>
      <w:r>
        <w:t xml:space="preserve">Di lapangan, program loyalitas gagal bukan karena rewardnya kurang menarik, tetapi karena data pelanggan terserak di banyak kanal sehingga personalisasi menjadi tebak-tebakan.</w:t>
      </w:r>
    </w:p>
    <w:bookmarkEnd w:id="23"/>
    <w:bookmarkStart w:id="24" w:name="Xe753ecade7d867b7af74e6f6e885b04fa0aed26"/>
    <w:p>
      <w:pPr>
        <w:pStyle w:val="Heading2"/>
      </w:pPr>
      <w:r>
        <w:t xml:space="preserve">Kapan Loyalty Program Tidak Efektif (dan Malah Merugikan)?</w:t>
      </w:r>
    </w:p>
    <w:p>
      <w:pPr>
        <w:pStyle w:val="FirstParagraph"/>
      </w:pPr>
      <w:r>
        <w:t xml:space="preserve">Program loyalitas bukan obat untuk semua masalah. Ia merugikan ketika menyamar sebagai diskon permanen yang mengikis margin, ketika produk atau layanan inti lemah sehingga tidak ada yang layak diloyali, atau ketika dijalankan tanpa pengukuran. Pada kategori dengan pembelian jarang, program poin klasik sering tidak sepadan biayanya.</w:t>
      </w:r>
    </w:p>
    <w:p>
      <w:pPr>
        <w:pStyle w:val="BodyText"/>
      </w:pPr>
      <w:r>
        <w:t xml:space="preserve">Poin tidak bisa menambal pengalaman yang buruk. Jika pengiriman lambat atau layanan mengecewakan, tambahan poin hanya menunda kepergian pelanggan. Program yang tidak diukur pun hanya memindahkan anggaran dari satu pos ke pos lain tanpa bukti bahwa retensi benar-benar membaik.</w:t>
      </w:r>
    </w:p>
    <w:bookmarkEnd w:id="24"/>
    <w:bookmarkStart w:id="30" w:name="faq-pertanyaan-yang-sering-diajukan"/>
    <w:p>
      <w:pPr>
        <w:pStyle w:val="Heading2"/>
      </w:pPr>
      <w:r>
        <w:t xml:space="preserve">FAQ (Pertanyaan yang Sering Diajukan)</w:t>
      </w:r>
    </w:p>
    <w:bookmarkStart w:id="25" w:name="X7bca85c95f157f151af680dc8093675cb93a7c5"/>
    <w:p>
      <w:pPr>
        <w:pStyle w:val="Heading3"/>
      </w:pPr>
      <w:r>
        <w:t xml:space="preserve">Apa saja jenis program loyalitas pelanggan yang paling umum?</w:t>
      </w:r>
    </w:p>
    <w:p>
      <w:pPr>
        <w:pStyle w:val="FirstParagraph"/>
      </w:pPr>
      <w:r>
        <w:t xml:space="preserve">Ada lima jenis utama: berbasis poin, berjenjang (tier), berbayar atau langganan, cashback, dan kemitraan (coalition). Yang membedakannya adalah cara memberi penghargaan dan perilaku yang didorong, bukan besarnya reward. Pilih sesuai frekuensi pembelian dan margin.</w:t>
      </w:r>
    </w:p>
    <w:bookmarkEnd w:id="25"/>
    <w:bookmarkStart w:id="26" w:name="apa-contoh-loyalty-program-di-indonesia"/>
    <w:p>
      <w:pPr>
        <w:pStyle w:val="Heading3"/>
      </w:pPr>
      <w:r>
        <w:t xml:space="preserve">Apa contoh loyalty program di Indonesia?</w:t>
      </w:r>
    </w:p>
    <w:p>
      <w:pPr>
        <w:pStyle w:val="FirstParagraph"/>
      </w:pPr>
      <w:r>
        <w:t xml:space="preserve">Beberapa yang aktif: OVO Points pada dompet digital, sistem tier plus Shopee Coins di marketplace, AlfaGift milik Alfamart, dan Gojek PLUS yang berbentuk langganan sejak 2024. Starbucks Rewards juga berjalan di Indonesia. Sebagai gambaran permintaan, satu laporan riset pasar (ResearchAndMarkets, September 2025) memproyeksikan nilai pasar loyalitas Indonesia sekitar US$1,03 miliar pada 2025, tumbuh kira-kira 18,3% per tahun.</w:t>
      </w:r>
    </w:p>
    <w:bookmarkEnd w:id="26"/>
    <w:bookmarkStart w:id="27" w:name="X6396d874510ccbd9011c37797a0b64742926ba3"/>
    <w:p>
      <w:pPr>
        <w:pStyle w:val="Heading3"/>
      </w:pPr>
      <w:r>
        <w:t xml:space="preserve">Apa bedanya loyalty program dan customer retention?</w:t>
      </w:r>
    </w:p>
    <w:p>
      <w:pPr>
        <w:pStyle w:val="FirstParagraph"/>
      </w:pPr>
      <w:r>
        <w:t xml:space="preserve">Keduanya berbeda level. Customer retention (retensi pelanggan) adalah hasil yang diukur, yaitu porsi pelanggan yang bertahan dalam periode tertentu. Loyalty program adalah salah satu taktik untuk mencapainya. Program hanyalah alat; retensi tetap bisa rendah bila produk inti atau layanannya lemah.</w:t>
      </w:r>
    </w:p>
    <w:bookmarkEnd w:id="27"/>
    <w:bookmarkStart w:id="28" w:name="Xe66c273ca6d6f6db640dceb4a5ff4622be4ccb3"/>
    <w:p>
      <w:pPr>
        <w:pStyle w:val="Heading3"/>
      </w:pPr>
      <w:r>
        <w:t xml:space="preserve">Berapa lebih mahal mengakuisisi pelanggan baru dibanding mempertahankan yang lama?</w:t>
      </w:r>
    </w:p>
    <w:p>
      <w:pPr>
        <w:pStyle w:val="FirstParagraph"/>
      </w:pPr>
      <w:r>
        <w:t xml:space="preserve">Rule of thumb yang sering dikutip menyebut akuisisi sekitar 5 kali lebih mahal daripada mempertahankan pelanggan lama, meski estimasi industri melebar ke kisaran 5–25 kali tergantung sektor. Angka ini heuristik dengan sumber yang diperdebatkan, jadi perlakukan sebagai argumen arah, bukan konstanta pasti.</w:t>
      </w:r>
    </w:p>
    <w:bookmarkEnd w:id="28"/>
    <w:bookmarkStart w:id="29" w:name="apa-itu-customer-lifetime-value-clv"/>
    <w:p>
      <w:pPr>
        <w:pStyle w:val="Heading3"/>
      </w:pPr>
      <w:r>
        <w:t xml:space="preserve">Apa itu customer lifetime value (CLV)?</w:t>
      </w:r>
    </w:p>
    <w:p>
      <w:pPr>
        <w:pStyle w:val="FirstParagraph"/>
      </w:pPr>
      <w:r>
        <w:t xml:space="preserve">Customer lifetime value adalah estimasi nilai ekonomi total seorang pelanggan sepanjang hubungannya dengan sebuah merek, secara teknis nilai sekarang dari proyeksi arus kas pelanggan tersebut. CLV menjadi batas atas wajar biaya akuisisi: bila biaya akuisisi melampaui CLV, pelanggan itu justru merugi.</w:t>
      </w:r>
    </w:p>
    <w:bookmarkEnd w:id="29"/>
    <w:bookmarkEnd w:id="30"/>
    <w:bookmarkStart w:id="31" w:name="kesimpulan"/>
    <w:p>
      <w:pPr>
        <w:pStyle w:val="Heading2"/>
      </w:pPr>
      <w:r>
        <w:t xml:space="preserve">Kesimpulan</w:t>
      </w:r>
    </w:p>
    <w:p>
      <w:pPr>
        <w:pStyle w:val="FirstParagraph"/>
      </w:pPr>
      <w:r>
        <w:t xml:space="preserve">Loyalty program yang berhasil bukan soal seberapa murah hati poinnya, melainkan seberapa baik ia dirancang di atas data pelanggan yang terpadu dan diukur dari hasil nyata seperti CLV dan retensi. Sebagai SAP Platinum Partner melalui United VARs dan bagian dari Metrodata Group sejak 1998, Soltius mendampingi bisnis menyatukan data pelanggan dan menjalankan program loyalitas berbasis data di atas SAP Customer Experience, dari penilaian kesiapan hingga dukungan pasca go-live.</w:t>
      </w:r>
    </w:p>
    <w:p>
      <w:pPr>
        <w:pStyle w:val="BodyText"/>
      </w:pPr>
      <w:r>
        <w:t xml:space="preserve">Untuk menelaah bagaimana data pelanggan dan program loyalitas perusahaan Anda dapat disatukan di atas SAP Customer Experience (CX), kunjungi soltius.co.id.</w:t>
      </w:r>
    </w:p>
    <w:bookmarkEnd w:id="31"/>
    <w:bookmarkEnd w:id="32"/>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hbr.org/1990/09/zero-defections-quality-comes-to-services" TargetMode="External" /><Relationship Type="http://schemas.openxmlformats.org/officeDocument/2006/relationships/hyperlink" Id="rId21" Target="https://www.sap.com/products/crm.html" TargetMode="External" /><Relationship Type="http://schemas.openxmlformats.org/officeDocument/2006/relationships/hyperlink" Id="rId20" Target="https://www.soltius.co.id/id/blog/business-intelligence" TargetMode="External" /><Relationship Type="http://schemas.openxmlformats.org/officeDocument/2006/relationships/hyperlink" Id="rId22" Target="https://www.soltius.co.id/id/solutions-by-products/retail-produk" TargetMode="External" /></Relationships>
</file>

<file path=word/_rels/footnotes.xml.rels><?xml version="1.0" encoding="UTF-8"?><Relationships xmlns="http://schemas.openxmlformats.org/package/2006/relationships"><Relationship Type="http://schemas.openxmlformats.org/officeDocument/2006/relationships/hyperlink" Id="rId17" Target="https://hbr.org/1990/09/zero-defections-quality-comes-to-services" TargetMode="External" /><Relationship Type="http://schemas.openxmlformats.org/officeDocument/2006/relationships/hyperlink" Id="rId21" Target="https://www.sap.com/products/crm.html" TargetMode="External" /><Relationship Type="http://schemas.openxmlformats.org/officeDocument/2006/relationships/hyperlink" Id="rId20" Target="https://www.soltius.co.id/id/blog/business-intelligence" TargetMode="External" /><Relationship Type="http://schemas.openxmlformats.org/officeDocument/2006/relationships/hyperlink" Id="rId22" Target="https://www.soltius.co.id/id/solutions-by-products/retail-prod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2026-10-08T11:04:59Z</dcterms:created>
  <dcterms:modified xsi:type="dcterms:W3CDTF">2026-10-08T11:04:59Z</dcterms:modified>
</cp:coreProperties>
</file>

<file path=docProps/custom.xml><?xml version="1.0" encoding="utf-8"?>
<Properties xmlns="http://schemas.openxmlformats.org/officeDocument/2006/custom-properties" xmlns:vt="http://schemas.openxmlformats.org/officeDocument/2006/docPropsVTypes"/>
</file>