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Retail &amp; Distribusi FMCG: 5 Use Case Nyata"</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Retail &amp; Distribusi FMCG"</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distribusi FMCG: 5 use case dari demand forecasting sampai sell-in vs sell-out, metrik dashboard penting, dan sumber datanya."</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"business-intelligence-retail-distribusi-fmcg"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 untuk retail"</w:t>
      </w:r>
      <w:r>
        <w:br/>
      </w:r>
      <w:r>
        <w:rPr>
          <w:rStyle w:val="AttributeTok"/>
        </w:rPr>
        <w:t xml:space="preserve">  </w:t>
      </w:r>
      <w:r>
        <w:rPr>
          <w:rStyle w:val="KeywordTok"/>
        </w:rPr>
        <w:t xml:space="preserve">-</w:t>
      </w:r>
      <w:r>
        <w:rPr>
          <w:rStyle w:val="AttributeTok"/>
        </w:rPr>
        <w:t xml:space="preserve"> </w:t>
      </w:r>
      <w:r>
        <w:rPr>
          <w:rStyle w:val="StringTok"/>
        </w:rPr>
        <w:t xml:space="preserve">"distribusi FMCG"</w:t>
      </w:r>
      <w:r>
        <w:br/>
      </w:r>
      <w:r>
        <w:rPr>
          <w:rStyle w:val="AttributeTok"/>
        </w:rPr>
        <w:t xml:space="preserve">  </w:t>
      </w:r>
      <w:r>
        <w:rPr>
          <w:rStyle w:val="KeywordTok"/>
        </w:rPr>
        <w:t xml:space="preserve">-</w:t>
      </w:r>
      <w:r>
        <w:rPr>
          <w:rStyle w:val="AttributeTok"/>
        </w:rPr>
        <w:t xml:space="preserve"> </w:t>
      </w:r>
      <w:r>
        <w:rPr>
          <w:rStyle w:val="StringTok"/>
        </w:rPr>
        <w:t xml:space="preserve">"analitik penjualan"</w:t>
      </w:r>
      <w:r>
        <w:br/>
      </w:r>
      <w:r>
        <w:rPr>
          <w:rStyle w:val="AttributeTok"/>
        </w:rPr>
        <w:t xml:space="preserve">  </w:t>
      </w:r>
      <w:r>
        <w:rPr>
          <w:rStyle w:val="KeywordTok"/>
        </w:rPr>
        <w:t xml:space="preserve">-</w:t>
      </w:r>
      <w:r>
        <w:rPr>
          <w:rStyle w:val="AttributeTok"/>
        </w:rPr>
        <w:t xml:space="preserve"> </w:t>
      </w:r>
      <w:r>
        <w:rPr>
          <w:rStyle w:val="StringTok"/>
        </w:rPr>
        <w:t xml:space="preserve">"sell-in vs sell-out"</w:t>
      </w:r>
      <w:r>
        <w:br/>
      </w:r>
      <w:r>
        <w:rPr>
          <w:rStyle w:val="AttributeTok"/>
        </w:rPr>
        <w:t xml:space="preserve">  </w:t>
      </w:r>
      <w:r>
        <w:rPr>
          <w:rStyle w:val="KeywordTok"/>
        </w:rPr>
        <w:t xml:space="preserve">-</w:t>
      </w:r>
      <w:r>
        <w:rPr>
          <w:rStyle w:val="AttributeTok"/>
        </w:rPr>
        <w:t xml:space="preserve"> </w:t>
      </w:r>
      <w:r>
        <w:rPr>
          <w:rStyle w:val="StringTok"/>
        </w:rPr>
        <w:t xml:space="preserve">"demand forecasting"</w:t>
      </w:r>
      <w:r>
        <w:br/>
      </w:r>
      <w:r>
        <w:rPr>
          <w:rStyle w:val="AttributeTok"/>
        </w:rPr>
        <w:t xml:space="preserve">  </w:t>
      </w:r>
      <w:r>
        <w:rPr>
          <w:rStyle w:val="KeywordTok"/>
        </w:rPr>
        <w:t xml:space="preserve">-</w:t>
      </w:r>
      <w:r>
        <w:rPr>
          <w:rStyle w:val="AttributeTok"/>
        </w:rPr>
        <w:t xml:space="preserve"> </w:t>
      </w:r>
      <w:r>
        <w:rPr>
          <w:rStyle w:val="StringTok"/>
        </w:rPr>
        <w:t xml:space="preserve">"optimasi inventaris"</w:t>
      </w:r>
      <w:r>
        <w:br/>
      </w:r>
      <w:r>
        <w:rPr>
          <w:rStyle w:val="AttributeTok"/>
        </w:rPr>
        <w:t xml:space="preserve">  </w:t>
      </w:r>
      <w:r>
        <w:rPr>
          <w:rStyle w:val="KeywordTok"/>
        </w:rPr>
        <w:t xml:space="preserve">-</w:t>
      </w:r>
      <w:r>
        <w:rPr>
          <w:rStyle w:val="AttributeTok"/>
        </w:rPr>
        <w:t xml:space="preserve"> </w:t>
      </w:r>
      <w:r>
        <w:rPr>
          <w:rStyle w:val="StringTok"/>
        </w:rPr>
        <w:t xml:space="preserve">"market basket analysis"</w:t>
      </w:r>
      <w:r>
        <w:br/>
      </w:r>
      <w:r>
        <w:rPr>
          <w:rStyle w:val="AttributeTok"/>
        </w:rPr>
        <w:t xml:space="preserve">  </w:t>
      </w:r>
      <w:r>
        <w:rPr>
          <w:rStyle w:val="KeywordTok"/>
        </w:rPr>
        <w:t xml:space="preserve">-</w:t>
      </w:r>
      <w:r>
        <w:rPr>
          <w:rStyle w:val="AttributeTok"/>
        </w:rPr>
        <w:t xml:space="preserve"> </w:t>
      </w:r>
      <w:r>
        <w:rPr>
          <w:rStyle w:val="StringTok"/>
        </w:rPr>
        <w:t xml:space="preserve">"dashboard distribusi"</w:t>
      </w:r>
      <w:r>
        <w:br/>
      </w:r>
      <w:r>
        <w:rPr>
          <w:rStyle w:val="AttributeTok"/>
        </w:rPr>
        <w:t xml:space="preserve">  </w:t>
      </w:r>
      <w:r>
        <w:rPr>
          <w:rStyle w:val="KeywordTok"/>
        </w:rPr>
        <w:t xml:space="preserve">-</w:t>
      </w:r>
      <w:r>
        <w:rPr>
          <w:rStyle w:val="AttributeTok"/>
        </w:rPr>
        <w:t xml:space="preserve"> </w:t>
      </w:r>
      <w:r>
        <w:rPr>
          <w:rStyle w:val="StringTok"/>
        </w:rPr>
        <w:t xml:space="preserve">"out-of-stock dan overstock"</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"data penjualan real-time"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"https://learning.sap.com/courses/applying-ai-powered-visualizations-and-augmented-analytics-to-business-data-in-sap-analytics-cloud/exploring-sap-analytics-cloud-smart-predict_fe5bbba0-18fa-49b1-a8ef-eb54602a229f"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skenario SAC Smart Predict; time series forecasting per produk dan outlet untuk demand forecasting"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"https://www.statista.com/topics/7509/fmcg-market-in-indonesia/"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"Ukuran pasar FMCG Indonesia &gt;USD 100 miliar; traditional trade ~69% pangsa"</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2035</w:t>
      </w:r>
    </w:p>
    <w:p>
      <w:r>
        <w:pict>
          <v:rect style="width:0;height:1.5pt" o:hralign="center" o:hrstd="t" o:hr="t"/>
        </w:pict>
      </w:r>
    </w:p>
    <w:bookmarkEnd w:id="16"/>
    <w:bookmarkStart w:id="33" w:name="X61fae9eec7a783c07953cbb1df5f97ea6bb9471"/>
    <w:p>
      <w:pPr>
        <w:pStyle w:val="Heading1"/>
      </w:pPr>
      <w:r>
        <w:t xml:space="preserve">Business Intelligence untuk Retail &amp; Distribusi FMCG: 5 Use Case Nyata</w:t>
      </w:r>
    </w:p>
    <w:p>
      <w:pPr>
        <w:pStyle w:val="FirstParagraph"/>
      </w:pPr>
      <w:r>
        <w:t xml:space="preserve">Stok menumpuk di gudang wilayah Jawa Barat sementara Sumatra kehabisan barang yang sama. Promosi berjalan sebulan penuh, tapi tidak ada yang bisa memastikan apakah itu menaikkan margin atau justru menggerus. Laporan</w:t>
      </w:r>
      <w:r>
        <w:t xml:space="preserve"> </w:t>
      </w:r>
      <w:r>
        <w:rPr>
          <w:i/>
          <w:iCs/>
        </w:rPr>
        <w:t xml:space="preserve">sell-out</w:t>
      </w:r>
      <w:r>
        <w:t xml:space="preserve"> </w:t>
      </w:r>
      <w:r>
        <w:t xml:space="preserve">dari ratusan outlet baru sampai seminggu kemudian, saat keputusan sudah telanjur diambil. Bagi Head of Sales atau Supply Chain di perusahaan</w:t>
      </w:r>
      <w:r>
        <w:t xml:space="preserve"> </w:t>
      </w:r>
      <w:r>
        <w:rPr>
          <w:i/>
          <w:iCs/>
        </w:rPr>
        <w:t xml:space="preserve">consumer products</w:t>
      </w:r>
      <w:r>
        <w:t xml:space="preserve">, ini bukan skenario teori. Artikel ini tidak mengulang definisi umum, melainkan memetakan bagaimana</w:t>
      </w:r>
      <w:r>
        <w:t xml:space="preserve"> </w:t>
      </w:r>
      <w:hyperlink r:id="rId17">
        <w:r>
          <w:rPr>
            <w:rStyle w:val="Hyperlink"/>
          </w:rPr>
          <w:t xml:space="preserve">Business Intelligence</w:t>
        </w:r>
      </w:hyperlink>
      <w:r>
        <w:t xml:space="preserve"> </w:t>
      </w:r>
      <w:r>
        <w:t xml:space="preserve">bekerja di dalam rantai retail dan distribusi FMCG lewat lima use case konkret, metrik yang benar-benar memicu tindakan, dan dari mana datanya berasal.</w:t>
      </w:r>
    </w:p>
    <w:p>
      <w:pPr>
        <w:pStyle w:val="BlockText"/>
      </w:pPr>
      <w:r>
        <w:rPr>
          <w:b/>
          <w:bCs/>
        </w:rPr>
        <w:t xml:space="preserve">Ringkas:</w:t>
      </w:r>
      <w:r>
        <w:t xml:space="preserve"> </w:t>
      </w:r>
      <w:r>
        <w:t xml:space="preserve">Business Intelligence untuk retail dan distribusi FMCG adalah pemanfaatan data penjualan, inventaris, dan pergerakan produk, dari ERP hingga outlet, menjadi dashboard dan analitik yang memandu keputusan distribusi. Dengan BI, distributor memantau sell-out, mencegah</w:t>
      </w:r>
      <w:r>
        <w:t xml:space="preserve"> </w:t>
      </w:r>
      <w:r>
        <w:rPr>
          <w:i/>
          <w:iCs/>
        </w:rPr>
        <w:t xml:space="preserve">out-of-stock</w:t>
      </w:r>
      <w:r>
        <w:t xml:space="preserve"> </w:t>
      </w:r>
      <w:r>
        <w:t xml:space="preserve">dan</w:t>
      </w:r>
      <w:r>
        <w:t xml:space="preserve"> </w:t>
      </w:r>
      <w:r>
        <w:rPr>
          <w:i/>
          <w:iCs/>
        </w:rPr>
        <w:t xml:space="preserve">overstock</w:t>
      </w:r>
      <w:r>
        <w:t xml:space="preserve">, serta meramalkan permintaan per wilayah secara berbasis data, bukan intuisi.</w:t>
      </w:r>
    </w:p>
    <w:p>
      <w:pPr>
        <w:pStyle w:val="FirstParagraph"/>
      </w:pPr>
      <w:r>
        <w:t xml:space="preserve">Kita akan membahas arti BI dalam konteks distribusi, lima use case yang paling berdampak, metrik dashboard yang layak dipercaya, sumber datanya, dan kapan analitik canggih justru belum sepadan.</w:t>
      </w:r>
    </w:p>
    <w:bookmarkStart w:id="18" w:name="X74c9f6cf87ac6a7259daa74851fb05636b7f14a"/>
    <w:p>
      <w:pPr>
        <w:pStyle w:val="Heading2"/>
      </w:pPr>
      <w:r>
        <w:t xml:space="preserve">Apa itu Business Intelligence dalam konteks retail dan distribusi FMCG?</w:t>
      </w:r>
    </w:p>
    <w:p>
      <w:pPr>
        <w:pStyle w:val="FirstParagraph"/>
      </w:pPr>
      <w:r>
        <w:t xml:space="preserve">Dalam distribusi FMCG, Business Intelligence (</w:t>
      </w:r>
      <w:r>
        <w:rPr>
          <w:i/>
          <w:iCs/>
        </w:rPr>
        <w:t xml:space="preserve">Business Intelligence</w:t>
      </w:r>
      <w:r>
        <w:t xml:space="preserve">/BI) adalah praktik mengubah data transaksi, mulai dari penjualan, stok, hingga pergerakan barang antar wilayah, menjadi informasi yang bisa ditindaklanjuti. Alih-alih laporan mingguan yang basi, tim mendapat visibilitas mendekati harian atas apa yang terjual, di mana barang menumpuk, dan produk apa yang perlu diisi ulang.</w:t>
      </w:r>
    </w:p>
    <w:p>
      <w:pPr>
        <w:pStyle w:val="BodyText"/>
      </w:pPr>
      <w:r>
        <w:t xml:space="preserve">Bedanya dengan BI generik terletak pada</w:t>
      </w:r>
      <w:r>
        <w:t xml:space="preserve"> </w:t>
      </w:r>
      <w:r>
        <w:rPr>
          <w:i/>
          <w:iCs/>
        </w:rPr>
        <w:t xml:space="preserve">pain</w:t>
      </w:r>
      <w:r>
        <w:t xml:space="preserve"> </w:t>
      </w:r>
      <w:r>
        <w:t xml:space="preserve">yang dijawab. Distributor FMCG hidup dengan margin tipis dan volume besar: ribuan SKU, ratusan hingga ribuan outlet, dan rantai channel berlapis dari prinsipal ke sub-distributor ke warung. Di lapangan, satu keputusan alokasi stok yang salah bisa menghasilkan</w:t>
      </w:r>
      <w:r>
        <w:t xml:space="preserve"> </w:t>
      </w:r>
      <w:r>
        <w:rPr>
          <w:i/>
          <w:iCs/>
        </w:rPr>
        <w:t xml:space="preserve">out-of-stock</w:t>
      </w:r>
      <w:r>
        <w:t xml:space="preserve"> </w:t>
      </w:r>
      <w:r>
        <w:t xml:space="preserve">(kehabisan stok) di satu titik dan</w:t>
      </w:r>
      <w:r>
        <w:t xml:space="preserve"> </w:t>
      </w:r>
      <w:r>
        <w:rPr>
          <w:i/>
          <w:iCs/>
        </w:rPr>
        <w:t xml:space="preserve">overstock</w:t>
      </w:r>
      <w:r>
        <w:t xml:space="preserve"> </w:t>
      </w:r>
      <w:r>
        <w:t xml:space="preserve">(kelebihan stok) di titik lain secara bersamaan. Angka rujukan industri menempatkan tingkat</w:t>
      </w:r>
      <w:r>
        <w:t xml:space="preserve"> </w:t>
      </w:r>
      <w:r>
        <w:rPr>
          <w:i/>
          <w:iCs/>
        </w:rPr>
        <w:t xml:space="preserve">out-of-stock</w:t>
      </w:r>
      <w:r>
        <w:t xml:space="preserve"> </w:t>
      </w:r>
      <w:r>
        <w:t xml:space="preserve">ritel global rata-rata di sekitar 8,3% (Gruen, Corsten &amp; Bharadwaj, 2002), studi klasik yang masih dikutip lintas literatur sampai hari ini.</w:t>
      </w:r>
    </w:p>
    <w:p>
      <w:pPr>
        <w:pStyle w:val="BodyText"/>
      </w:pPr>
      <w:r>
        <w:t xml:space="preserve">Konteks lokalnya juga khas. Pasar FMCG Indonesia bernilai lebih dari USD 100 miliar dan termasuk salah satu yang terbesar di Asia Tenggara (estimasi Statista/Kantar). Namun</w:t>
      </w:r>
      <w:r>
        <w:t xml:space="preserve"> </w:t>
      </w:r>
      <w:r>
        <w:rPr>
          <w:i/>
          <w:iCs/>
        </w:rPr>
        <w:t xml:space="preserve">traditional trade</w:t>
      </w:r>
      <w:r>
        <w:t xml:space="preserve"> </w:t>
      </w:r>
      <w:r>
        <w:t xml:space="preserve">(warung dan toko kelontong) masih menguasai sekitar 69% pangsa distribusi FMCG per kuartal kedua 2024. Karakter itu membuat data lapangan sering tidak seragam dan sulit dibuat</w:t>
      </w:r>
      <w:r>
        <w:t xml:space="preserve"> </w:t>
      </w:r>
      <w:r>
        <w:rPr>
          <w:i/>
          <w:iCs/>
        </w:rPr>
        <w:t xml:space="preserve">real-time</w:t>
      </w:r>
      <w:r>
        <w:t xml:space="preserve">, sesuatu yang harus dipahami sebelum bicara analitik canggih.</w:t>
      </w:r>
    </w:p>
    <w:bookmarkEnd w:id="18"/>
    <w:bookmarkStart w:id="19" w:name="Xdf809387523d20c5670b86f2d07a219fa2c4eef"/>
    <w:p>
      <w:pPr>
        <w:pStyle w:val="Heading2"/>
      </w:pPr>
      <w:r>
        <w:t xml:space="preserve">Lima use case BI yang paling berdampak di distribusi FMCG</w:t>
      </w:r>
    </w:p>
    <w:p>
      <w:pPr>
        <w:pStyle w:val="FirstParagraph"/>
      </w:pPr>
      <w:r>
        <w:t xml:space="preserve">Berikut lima penerapan BI yang paling langsung menyentuh biaya dan pendapatan distributor. Masing-masing menghubungkan satu use case ke metrik yang diukur dan keputusan yang dipicu. Inilah yang membedakannya dari daftar fitur generik.</w:t>
      </w:r>
    </w:p>
    <w:p>
      <w:pPr>
        <w:pStyle w:val="Compact"/>
        <w:numPr>
          <w:ilvl w:val="0"/>
          <w:numId w:val="1001"/>
        </w:numPr>
      </w:pPr>
      <w:r>
        <w:rPr>
          <w:b/>
          <w:bCs/>
        </w:rPr>
        <w:t xml:space="preserve">Demand forecasting per wilayah.</w:t>
      </w:r>
      <w:r>
        <w:t xml:space="preserve"> </w:t>
      </w:r>
      <w:r>
        <w:t xml:space="preserve">Meramalkan permintaan tiap produk di tiap wilayah, bukan satu angka agregat nasional. SAP Analytics Cloud lewat fitur</w:t>
      </w:r>
      <w:r>
        <w:t xml:space="preserve"> </w:t>
      </w:r>
      <w:r>
        <w:rPr>
          <w:i/>
          <w:iCs/>
        </w:rPr>
        <w:t xml:space="preserve">Smart Predict</w:t>
      </w:r>
      <w:r>
        <w:t xml:space="preserve"> </w:t>
      </w:r>
      <w:r>
        <w:t xml:space="preserve">menghasilkan ramalan deret waktu per nilai dimensi, artinya forecast bisa dibuat per SKU dan per outlet sekaligus (SAP Learning). Outputnya jadi dasar rencana produksi dan</w:t>
      </w:r>
      <w:r>
        <w:t xml:space="preserve"> </w:t>
      </w:r>
      <w:r>
        <w:rPr>
          <w:i/>
          <w:iCs/>
        </w:rPr>
        <w:t xml:space="preserve">purchase order</w:t>
      </w:r>
      <w:r>
        <w:t xml:space="preserve"> </w:t>
      </w:r>
      <w:r>
        <w:t xml:space="preserve">per wilayah.</w:t>
      </w:r>
    </w:p>
    <w:p>
      <w:pPr>
        <w:pStyle w:val="Compact"/>
        <w:numPr>
          <w:ilvl w:val="0"/>
          <w:numId w:val="1001"/>
        </w:numPr>
      </w:pPr>
      <w:r>
        <w:rPr>
          <w:b/>
          <w:bCs/>
        </w:rPr>
        <w:t xml:space="preserve">Optimasi inventaris dan pencegahan OOS/overstock.</w:t>
      </w:r>
      <w:r>
        <w:t xml:space="preserve"> </w:t>
      </w:r>
      <w:r>
        <w:t xml:space="preserve">Dashboard yang menyandingkan</w:t>
      </w:r>
      <w:r>
        <w:t xml:space="preserve"> </w:t>
      </w:r>
      <w:r>
        <w:rPr>
          <w:i/>
          <w:iCs/>
        </w:rPr>
        <w:t xml:space="preserve">fill rate</w:t>
      </w:r>
      <w:r>
        <w:t xml:space="preserve">,</w:t>
      </w:r>
      <w:r>
        <w:t xml:space="preserve"> </w:t>
      </w:r>
      <w:r>
        <w:rPr>
          <w:i/>
          <w:iCs/>
        </w:rPr>
        <w:t xml:space="preserve">days sales of inventory</w:t>
      </w:r>
      <w:r>
        <w:t xml:space="preserve"> </w:t>
      </w:r>
      <w:r>
        <w:t xml:space="preserve">(DSI), dan tren sell-out membantu tim melihat di mana stok akan habis dan di mana menumpuk, sebelum kejadian. Ini titik tempuh langsung ke penghematan, mengingat OOS ritel global rata-rata 8,3%.</w:t>
      </w:r>
    </w:p>
    <w:p>
      <w:pPr>
        <w:pStyle w:val="Compact"/>
        <w:numPr>
          <w:ilvl w:val="0"/>
          <w:numId w:val="1001"/>
        </w:numPr>
      </w:pPr>
      <w:r>
        <w:rPr>
          <w:b/>
          <w:bCs/>
        </w:rPr>
        <w:t xml:space="preserve">Analisis sell-in vs sell-out.</w:t>
      </w:r>
      <w:r>
        <w:t xml:space="preserve"> </w:t>
      </w:r>
      <w:r>
        <w:t xml:space="preserve">Membandingkan penjualan ke channel (</w:t>
      </w:r>
      <w:r>
        <w:rPr>
          <w:i/>
          <w:iCs/>
        </w:rPr>
        <w:t xml:space="preserve">sell-in</w:t>
      </w:r>
      <w:r>
        <w:t xml:space="preserve">) dengan penjualan aktual ke konsumen (</w:t>
      </w:r>
      <w:r>
        <w:rPr>
          <w:i/>
          <w:iCs/>
        </w:rPr>
        <w:t xml:space="preserve">sell-out</w:t>
      </w:r>
      <w:r>
        <w:t xml:space="preserve">) untuk mendeteksi penumpukan di gudang distributor atau di rak outlet. Sell-in tinggi dengan sell-out rendah adalah alarm dini: barang berpindah gudang, bukan terjual.</w:t>
      </w:r>
    </w:p>
    <w:p>
      <w:pPr>
        <w:pStyle w:val="Compact"/>
        <w:numPr>
          <w:ilvl w:val="0"/>
          <w:numId w:val="1001"/>
        </w:numPr>
      </w:pPr>
      <w:r>
        <w:rPr>
          <w:b/>
          <w:bCs/>
        </w:rPr>
        <w:t xml:space="preserve">Efektivitas promo dan</w:t>
      </w:r>
      <w:r>
        <w:rPr>
          <w:b/>
          <w:bCs/>
        </w:rPr>
        <w:t xml:space="preserve"> </w:t>
      </w:r>
      <w:r>
        <w:rPr>
          <w:b/>
          <w:bCs/>
          <w:i/>
          <w:iCs/>
        </w:rPr>
        <w:t xml:space="preserve">trade spend</w:t>
      </w:r>
      <w:r>
        <w:rPr>
          <w:b/>
          <w:bCs/>
        </w:rPr>
        <w:t xml:space="preserve">.</w:t>
      </w:r>
      <w:r>
        <w:t xml:space="preserve"> </w:t>
      </w:r>
      <w:r>
        <w:t xml:space="preserve">Mengukur</w:t>
      </w:r>
      <w:r>
        <w:t xml:space="preserve"> </w:t>
      </w:r>
      <w:r>
        <w:rPr>
          <w:i/>
          <w:iCs/>
        </w:rPr>
        <w:t xml:space="preserve">uplift</w:t>
      </w:r>
      <w:r>
        <w:t xml:space="preserve"> </w:t>
      </w:r>
      <w:r>
        <w:t xml:space="preserve">volume dan ROI dari setiap mekanik promosi terhadap anggaran</w:t>
      </w:r>
      <w:r>
        <w:t xml:space="preserve"> </w:t>
      </w:r>
      <w:r>
        <w:rPr>
          <w:i/>
          <w:iCs/>
        </w:rPr>
        <w:t xml:space="preserve">trade spend</w:t>
      </w:r>
      <w:r>
        <w:t xml:space="preserve"> </w:t>
      </w:r>
      <w:r>
        <w:t xml:space="preserve">yang dikeluarkan. Tanpa ini, promosi berjalan berdasarkan kebiasaan, bukan bukti.</w:t>
      </w:r>
    </w:p>
    <w:p>
      <w:pPr>
        <w:pStyle w:val="Compact"/>
        <w:numPr>
          <w:ilvl w:val="0"/>
          <w:numId w:val="1001"/>
        </w:numPr>
      </w:pPr>
      <w:r>
        <w:rPr>
          <w:b/>
          <w:bCs/>
        </w:rPr>
        <w:t xml:space="preserve">Market basket analysis dan mix produk.</w:t>
      </w:r>
      <w:r>
        <w:t xml:space="preserve"> </w:t>
      </w:r>
      <w:r>
        <w:t xml:space="preserve">Menemukan produk yang cenderung dibeli bersamaan untuk bundling, cross-sell, dan penataan planogram rak per outlet.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 BI</w:t>
            </w:r>
          </w:p>
        </w:tc>
        <w:tc>
          <w:tcPr/>
          <w:p>
            <w:pPr>
              <w:pStyle w:val="Compact"/>
            </w:pPr>
            <w:r>
              <w:t xml:space="preserve">Metrik utama</w:t>
            </w:r>
          </w:p>
        </w:tc>
        <w:tc>
          <w:tcPr/>
          <w:p>
            <w:pPr>
              <w:pStyle w:val="Compact"/>
            </w:pPr>
            <w:r>
              <w:t xml:space="preserve">Keputusan yang dipicu</w:t>
            </w:r>
          </w:p>
        </w:tc>
        <w:tc>
          <w:tcPr/>
          <w:p>
            <w:pPr>
              <w:pStyle w:val="Compact"/>
            </w:pPr>
            <w:r>
              <w:t xml:space="preserve">Tech pendukung</w:t>
            </w:r>
          </w:p>
        </w:tc>
      </w:tr>
      <w:tr>
        <w:tc>
          <w:tcPr/>
          <w:p>
            <w:pPr>
              <w:pStyle w:val="Compact"/>
            </w:pPr>
            <w:r>
              <w:t xml:space="preserve">Demand forecasting per wilayah</w:t>
            </w:r>
          </w:p>
        </w:tc>
        <w:tc>
          <w:tcPr/>
          <w:p>
            <w:pPr>
              <w:pStyle w:val="Compact"/>
            </w:pPr>
            <w:r>
              <w:t xml:space="preserve">Forecast accuracy, MAPE, tren sell-out</w:t>
            </w:r>
          </w:p>
        </w:tc>
        <w:tc>
          <w:tcPr/>
          <w:p>
            <w:pPr>
              <w:pStyle w:val="Compact"/>
            </w:pPr>
            <w:r>
              <w:t xml:space="preserve">Alokasi stok &amp; rencana PO per wilayah</w:t>
            </w:r>
          </w:p>
        </w:tc>
        <w:tc>
          <w:tcPr/>
          <w:p>
            <w:pPr>
              <w:pStyle w:val="Compact"/>
            </w:pPr>
            <w:r>
              <w:t xml:space="preserve">SAC Smart Predict (time series)</w:t>
            </w:r>
          </w:p>
        </w:tc>
      </w:tr>
      <w:tr>
        <w:tc>
          <w:tcPr/>
          <w:p>
            <w:pPr>
              <w:pStyle w:val="Compact"/>
            </w:pPr>
            <w:r>
              <w:t xml:space="preserve">Optimasi inventaris &amp; cegah OOS/overstock</w:t>
            </w:r>
          </w:p>
        </w:tc>
        <w:tc>
          <w:tcPr/>
          <w:p>
            <w:pPr>
              <w:pStyle w:val="Compact"/>
            </w:pPr>
            <w:r>
              <w:t xml:space="preserve">OOS rate (~8,3% global), DSI, fill rate</w:t>
            </w:r>
          </w:p>
        </w:tc>
        <w:tc>
          <w:tcPr/>
          <w:p>
            <w:pPr>
              <w:pStyle w:val="Compact"/>
            </w:pPr>
            <w:r>
              <w:t xml:space="preserve">Replenishment &amp; transfer stok antar gudang</w:t>
            </w:r>
          </w:p>
        </w:tc>
        <w:tc>
          <w:tcPr/>
          <w:p>
            <w:pPr>
              <w:pStyle w:val="Compact"/>
            </w:pPr>
            <w:r>
              <w:t xml:space="preserve">SAC dashboard + data ERP</w:t>
            </w:r>
          </w:p>
        </w:tc>
      </w:tr>
      <w:tr>
        <w:tc>
          <w:tcPr/>
          <w:p>
            <w:pPr>
              <w:pStyle w:val="Compact"/>
            </w:pPr>
            <w:r>
              <w:t xml:space="preserve">Sell-in vs sell-out</w:t>
            </w:r>
          </w:p>
        </w:tc>
        <w:tc>
          <w:tcPr/>
          <w:p>
            <w:pPr>
              <w:pStyle w:val="Compact"/>
            </w:pPr>
            <w:r>
              <w:t xml:space="preserve">Rasio sell-in:sell-out, stok di channel</w:t>
            </w:r>
          </w:p>
        </w:tc>
        <w:tc>
          <w:tcPr/>
          <w:p>
            <w:pPr>
              <w:pStyle w:val="Compact"/>
            </w:pPr>
            <w:r>
              <w:t xml:space="preserve">Deteksi penumpukan channel; setel target</w:t>
            </w:r>
          </w:p>
        </w:tc>
        <w:tc>
          <w:tcPr/>
          <w:p>
            <w:pPr>
              <w:pStyle w:val="Compact"/>
            </w:pPr>
            <w:r>
              <w:t xml:space="preserve">SAC + data DMS/ERP</w:t>
            </w:r>
          </w:p>
        </w:tc>
      </w:tr>
      <w:tr>
        <w:tc>
          <w:tcPr/>
          <w:p>
            <w:pPr>
              <w:pStyle w:val="Compact"/>
            </w:pPr>
            <w:r>
              <w:t xml:space="preserve">Efektivitas promo &amp; trade spend</w:t>
            </w:r>
          </w:p>
        </w:tc>
        <w:tc>
          <w:tcPr/>
          <w:p>
            <w:pPr>
              <w:pStyle w:val="Compact"/>
            </w:pPr>
            <w:r>
              <w:t xml:space="preserve">ROI promo, uplift volume, margin</w:t>
            </w:r>
          </w:p>
        </w:tc>
        <w:tc>
          <w:tcPr/>
          <w:p>
            <w:pPr>
              <w:pStyle w:val="Compact"/>
            </w:pPr>
            <w:r>
              <w:t xml:space="preserve">Lanjutkan/hentikan/ubah mekanik promo</w:t>
            </w:r>
          </w:p>
        </w:tc>
        <w:tc>
          <w:tcPr/>
          <w:p>
            <w:pPr>
              <w:pStyle w:val="Compact"/>
            </w:pPr>
            <w:r>
              <w:t xml:space="preserve">SAC planning + BI</w:t>
            </w:r>
          </w:p>
        </w:tc>
      </w:tr>
      <w:tr>
        <w:tc>
          <w:tcPr/>
          <w:p>
            <w:pPr>
              <w:pStyle w:val="Compact"/>
            </w:pPr>
            <w:r>
              <w:t xml:space="preserve">Market basket &amp; mix produk</w:t>
            </w:r>
          </w:p>
        </w:tc>
        <w:tc>
          <w:tcPr/>
          <w:p>
            <w:pPr>
              <w:pStyle w:val="Compact"/>
            </w:pPr>
            <w:r>
              <w:t xml:space="preserve">Lift, support, confidence</w:t>
            </w:r>
          </w:p>
        </w:tc>
        <w:tc>
          <w:tcPr/>
          <w:p>
            <w:pPr>
              <w:pStyle w:val="Compact"/>
            </w:pPr>
            <w:r>
              <w:t xml:space="preserve">Bundling, cross-sell, planogram</w:t>
            </w:r>
          </w:p>
        </w:tc>
        <w:tc>
          <w:tcPr/>
          <w:p>
            <w:pPr>
              <w:pStyle w:val="Compact"/>
            </w:pPr>
            <w:r>
              <w:t xml:space="preserve">Market basket analysis</w:t>
            </w:r>
          </w:p>
        </w:tc>
      </w:tr>
    </w:tbl>
    <w:p>
      <w:pPr>
        <w:pStyle w:val="BodyText"/>
      </w:pPr>
      <w:r>
        <w:t xml:space="preserve">Tidak semua distributor perlu kelima-limanya sekaligus. Dalam praktiknya, kombinasi use case 1, 2, dan 3 (forecasting, optimasi inventaris, dan sell-in vs sell-out) biasanya memberi dampak tercepat karena ketiganya menyerang masalah stok tidak merata yang paling menggerus margin.</w:t>
      </w:r>
    </w:p>
    <w:bookmarkEnd w:id="19"/>
    <w:bookmarkStart w:id="20" w:name="X7e00a68914a90da3472a7715ea0db16e1ae10a4"/>
    <w:p>
      <w:pPr>
        <w:pStyle w:val="Heading2"/>
      </w:pPr>
      <w:r>
        <w:t xml:space="preserve">Metrik apa yang wajib ada di dashboard distribusi, dan mana yang cuma vanity?</w:t>
      </w:r>
    </w:p>
    <w:p>
      <w:pPr>
        <w:pStyle w:val="FirstParagraph"/>
      </w:pPr>
      <w:r>
        <w:t xml:space="preserve">Metrik yang layak masuk dashboard distribusi adalah yang memicu tindakan:</w:t>
      </w:r>
      <w:r>
        <w:t xml:space="preserve"> </w:t>
      </w:r>
      <w:r>
        <w:rPr>
          <w:i/>
          <w:iCs/>
        </w:rPr>
        <w:t xml:space="preserve">fill rate</w:t>
      </w:r>
      <w:r>
        <w:t xml:space="preserve">,</w:t>
      </w:r>
      <w:r>
        <w:t xml:space="preserve"> </w:t>
      </w:r>
      <w:r>
        <w:rPr>
          <w:i/>
          <w:iCs/>
        </w:rPr>
        <w:t xml:space="preserve">OOS rate</w:t>
      </w:r>
      <w:r>
        <w:t xml:space="preserve">,</w:t>
      </w:r>
      <w:r>
        <w:t xml:space="preserve"> </w:t>
      </w:r>
      <w:r>
        <w:rPr>
          <w:i/>
          <w:iCs/>
        </w:rPr>
        <w:t xml:space="preserve">sell-through rate</w:t>
      </w:r>
      <w:r>
        <w:t xml:space="preserve">, DSI, dan ROI promo. Kelimanya langsung menghubungkan ke keputusan replenishment, alokasi stok antar wilayah, dan efektivitas promosi. Metrik yang terlihat sibuk tapi tidak mengubah keputusan, seperti jumlah dashboard dibuat atau total login, hanya menambah kebisingan.</w:t>
      </w:r>
    </w:p>
    <w:p>
      <w:pPr>
        <w:pStyle w:val="BodyText"/>
      </w:pPr>
      <w:r>
        <w:t xml:space="preserve">Bedanya penting karena banyak proyek BI tenggelam dalam angka yang tampak canggih tapi tidak menggerakkan siapa pun.</w:t>
      </w:r>
      <w:r>
        <w:t xml:space="preserve"> </w:t>
      </w:r>
      <w:r>
        <w:rPr>
          <w:i/>
          <w:iCs/>
        </w:rPr>
        <w:t xml:space="preserve">Fill rate</w:t>
      </w:r>
      <w:r>
        <w:t xml:space="preserve"> </w:t>
      </w:r>
      <w:r>
        <w:t xml:space="preserve">memberi tahu Anda seberapa andal pesanan outlet terpenuhi;</w:t>
      </w:r>
      <w:r>
        <w:t xml:space="preserve"> </w:t>
      </w:r>
      <w:r>
        <w:rPr>
          <w:i/>
          <w:iCs/>
        </w:rPr>
        <w:t xml:space="preserve">OOS rate</w:t>
      </w:r>
      <w:r>
        <w:t xml:space="preserve"> </w:t>
      </w:r>
      <w:r>
        <w:t xml:space="preserve">menunjukkan penjualan yang hilang karena rak kosong; DSI mengukur berapa lama modal kerja tertahan di stok. Semuanya berujung pada satu pertanyaan operasional: apa yang harus saya lakukan hari ini?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Metrik aksi (wajib)</w:t>
            </w:r>
          </w:p>
        </w:tc>
        <w:tc>
          <w:tcPr/>
          <w:p>
            <w:pPr>
              <w:pStyle w:val="Compact"/>
            </w:pPr>
            <w:r>
              <w:t xml:space="preserve">Kenapa penting</w:t>
            </w:r>
          </w:p>
        </w:tc>
        <w:tc>
          <w:tcPr/>
          <w:p>
            <w:pPr>
              <w:pStyle w:val="Compact"/>
            </w:pPr>
            <w:r>
              <w:t xml:space="preserve">Metrik vanity (hati-hati)</w:t>
            </w:r>
          </w:p>
        </w:tc>
      </w:tr>
      <w:tr>
        <w:tc>
          <w:tcPr/>
          <w:p>
            <w:pPr>
              <w:pStyle w:val="Compact"/>
            </w:pPr>
            <w:r>
              <w:t xml:space="preserve">Fill rate</w:t>
            </w:r>
          </w:p>
        </w:tc>
        <w:tc>
          <w:tcPr/>
          <w:p>
            <w:pPr>
              <w:pStyle w:val="Compact"/>
            </w:pPr>
            <w:r>
              <w:t xml:space="preserve">Ukur keandalan pemenuhan pesanan</w:t>
            </w:r>
          </w:p>
        </w:tc>
        <w:tc>
          <w:tcPr/>
          <w:p>
            <w:pPr>
              <w:pStyle w:val="Compact"/>
            </w:pPr>
            <w:r>
              <w:t xml:space="preserve">Jumlah dashboard dibuat</w:t>
            </w:r>
          </w:p>
        </w:tc>
      </w:tr>
      <w:tr>
        <w:tc>
          <w:tcPr/>
          <w:p>
            <w:pPr>
              <w:pStyle w:val="Compact"/>
            </w:pPr>
            <w:r>
              <w:t xml:space="preserve">OOS rate</w:t>
            </w:r>
          </w:p>
        </w:tc>
        <w:tc>
          <w:tcPr/>
          <w:p>
            <w:pPr>
              <w:pStyle w:val="Compact"/>
            </w:pPr>
            <w:r>
              <w:t xml:space="preserve">Deteksi kehilangan penjualan (~8,3% global)</w:t>
            </w:r>
          </w:p>
        </w:tc>
        <w:tc>
          <w:tcPr/>
          <w:p>
            <w:pPr>
              <w:pStyle w:val="Compact"/>
            </w:pPr>
            <w:r>
              <w:t xml:space="preserve">Total login ke tool BI</w:t>
            </w:r>
          </w:p>
        </w:tc>
      </w:tr>
      <w:tr>
        <w:tc>
          <w:tcPr/>
          <w:p>
            <w:pPr>
              <w:pStyle w:val="Compact"/>
            </w:pPr>
            <w:r>
              <w:t xml:space="preserve">Sell-through rate</w:t>
            </w:r>
          </w:p>
        </w:tc>
        <w:tc>
          <w:tcPr/>
          <w:p>
            <w:pPr>
              <w:pStyle w:val="Compact"/>
            </w:pPr>
            <w:r>
              <w:t xml:space="preserve">Ukur kecepatan barang terjual di outlet</w:t>
            </w:r>
          </w:p>
        </w:tc>
        <w:tc>
          <w:tcPr/>
          <w:p>
            <w:pPr>
              <w:pStyle w:val="Compact"/>
            </w:pPr>
            <w:r>
              <w:t xml:space="preserve">Jumlah baris data diproses</w:t>
            </w:r>
          </w:p>
        </w:tc>
      </w:tr>
      <w:tr>
        <w:tc>
          <w:tcPr/>
          <w:p>
            <w:pPr>
              <w:pStyle w:val="Compact"/>
            </w:pPr>
            <w:r>
              <w:t xml:space="preserve">DSI</w:t>
            </w:r>
          </w:p>
        </w:tc>
        <w:tc>
          <w:tcPr/>
          <w:p>
            <w:pPr>
              <w:pStyle w:val="Compact"/>
            </w:pPr>
            <w:r>
              <w:t xml:space="preserve">Ukur efisiensi modal kerja di stok</w:t>
            </w:r>
          </w:p>
        </w:tc>
        <w:tc>
          <w:tcPr/>
          <w:p>
            <w:pPr>
              <w:pStyle w:val="Compact"/>
            </w:pPr>
            <w:r>
              <w:t xml:space="preserve">“Total revenue”</w:t>
            </w:r>
            <w:r>
              <w:t xml:space="preserve"> </w:t>
            </w:r>
            <w:r>
              <w:t xml:space="preserve">tanpa segmentasi</w:t>
            </w:r>
          </w:p>
        </w:tc>
      </w:tr>
      <w:tr>
        <w:tc>
          <w:tcPr/>
          <w:p>
            <w:pPr>
              <w:pStyle w:val="Compact"/>
            </w:pPr>
            <w:r>
              <w:t xml:space="preserve">ROI promo / trade spend</w:t>
            </w:r>
          </w:p>
        </w:tc>
        <w:tc>
          <w:tcPr/>
          <w:p>
            <w:pPr>
              <w:pStyle w:val="Compact"/>
            </w:pPr>
            <w:r>
              <w:t xml:space="preserve">Justifikasi anggaran promo</w:t>
            </w:r>
          </w:p>
        </w:tc>
        <w:tc>
          <w:tcPr/>
          <w:p>
            <w:pPr>
              <w:pStyle w:val="Compact"/>
            </w:pPr>
            <w:r>
              <w:t xml:space="preserve">Jumlah laporan diunduh</w:t>
            </w:r>
          </w:p>
        </w:tc>
      </w:tr>
    </w:tbl>
    <w:p>
      <w:pPr>
        <w:pStyle w:val="BodyText"/>
      </w:pPr>
      <w:r>
        <w:t xml:space="preserve">Satu peringatan jujur:</w:t>
      </w:r>
      <w:r>
        <w:t xml:space="preserve"> </w:t>
      </w:r>
      <w:r>
        <w:t xml:space="preserve">“total revenue”</w:t>
      </w:r>
      <w:r>
        <w:t xml:space="preserve"> </w:t>
      </w:r>
      <w:r>
        <w:t xml:space="preserve">yang berdiri sendiri, tanpa dipecah per wilayah, per channel, atau per produk, nyaris tidak berguna untuk keputusan distribusi. Angka besar terasa memuaskan di rapat, tapi tak menunjukkan wilayah mana yang bocor.</w:t>
      </w:r>
    </w:p>
    <w:bookmarkEnd w:id="20"/>
    <w:bookmarkStart w:id="23" w:name="X43ec66f7786fda8964311803362e864e3cf6754"/>
    <w:p>
      <w:pPr>
        <w:pStyle w:val="Heading2"/>
      </w:pPr>
      <w:r>
        <w:t xml:space="preserve">Dari mana datanya? Menghubungkan BI ke ERP dan data lapangan</w:t>
      </w:r>
    </w:p>
    <w:p>
      <w:pPr>
        <w:pStyle w:val="FirstParagraph"/>
      </w:pPr>
      <w:r>
        <w:t xml:space="preserve">Dashboard hanya sebaik data yang memasoknya. Sumber data BI distribusi datang berlapis: transaksi inti dari ERP (S/4HANA atau SAP Business One), order dan kunjungan dari aplikasi</w:t>
      </w:r>
      <w:r>
        <w:t xml:space="preserve"> </w:t>
      </w:r>
      <w:r>
        <w:rPr>
          <w:i/>
          <w:iCs/>
        </w:rPr>
        <w:t xml:space="preserve">distributor management system</w:t>
      </w:r>
      <w:r>
        <w:t xml:space="preserve"> </w:t>
      </w:r>
      <w:r>
        <w:t xml:space="preserve">(DMS) di lapangan, penjualan konsumen dari POS</w:t>
      </w:r>
      <w:r>
        <w:t xml:space="preserve"> </w:t>
      </w:r>
      <w:r>
        <w:rPr>
          <w:i/>
          <w:iCs/>
        </w:rPr>
        <w:t xml:space="preserve">modern trade</w:t>
      </w:r>
      <w:r>
        <w:t xml:space="preserve">, lalu semuanya dikonsolidasikan di</w:t>
      </w:r>
      <w:r>
        <w:t xml:space="preserve"> </w:t>
      </w:r>
      <w:r>
        <w:rPr>
          <w:i/>
          <w:iCs/>
        </w:rPr>
        <w:t xml:space="preserve">data warehouse</w:t>
      </w:r>
      <w:r>
        <w:t xml:space="preserve"> </w:t>
      </w:r>
      <w:r>
        <w:t xml:space="preserve">sebelum sampai ke lapisan analitik. Kecepatan tiap sumber berbeda, dan itu menentukan seberapa</w:t>
      </w:r>
      <w:r>
        <w:t xml:space="preserve"> </w:t>
      </w:r>
      <w:r>
        <w:t xml:space="preserve">“segar”</w:t>
      </w:r>
      <w:r>
        <w:t xml:space="preserve"> </w:t>
      </w:r>
      <w:r>
        <w:t xml:space="preserve">dashboard bisa dibuat.</w:t>
      </w:r>
    </w:p>
    <w:p>
      <w:pPr>
        <w:pStyle w:val="BodyText"/>
      </w:pPr>
      <w:r>
        <w:t xml:space="preserve">Di sinilah peran gudang data terpusat menjadi krusial. Data dari ratusan outlet dan beberapa sistem sumber perlu disatukan menjadi satu sumber kebenaran sebelum dianalisis, persoalan yang dibahas lebih dalam pada topik</w:t>
      </w:r>
      <w:r>
        <w:t xml:space="preserve"> </w:t>
      </w:r>
      <w:hyperlink r:id="rId21">
        <w:r>
          <w:rPr>
            <w:rStyle w:val="Hyperlink"/>
          </w:rPr>
          <w:t xml:space="preserve">Data Warehouse Solutions</w:t>
        </w:r>
      </w:hyperlink>
      <w:r>
        <w:t xml:space="preserve">. SAP Datasphere, misalnya, menyatukan integrasi, pemodelan semantik, dan virtualisasi data dari sumber SAP maupun non-SAP, lalu terhubung mulus ke SAP Analytics Cloud sebagai lapisan dashboard. Dalam pengalaman implementasi, menyambungkan BI langsung ke data transaksi ERP inilah yang membuat forecast dan alokasi stok berpijak pada angka nyata, bukan ekspor manual yang cepat basi.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Sumber data</w:t>
            </w:r>
          </w:p>
        </w:tc>
        <w:tc>
          <w:tcPr/>
          <w:p>
            <w:pPr>
              <w:pStyle w:val="Compact"/>
            </w:pPr>
            <w:r>
              <w:t xml:space="preserve">Isi</w:t>
            </w:r>
          </w:p>
        </w:tc>
        <w:tc>
          <w:tcPr/>
          <w:p>
            <w:pPr>
              <w:pStyle w:val="Compact"/>
            </w:pPr>
            <w:r>
              <w:t xml:space="preserve">Kecepatan realistis</w:t>
            </w:r>
          </w:p>
        </w:tc>
        <w:tc>
          <w:tcPr/>
          <w:p>
            <w:pPr>
              <w:pStyle w:val="Compact"/>
            </w:pPr>
            <w:r>
              <w:t xml:space="preserve">Peran</w:t>
            </w:r>
          </w:p>
        </w:tc>
      </w:tr>
      <w:tr>
        <w:tc>
          <w:tcPr/>
          <w:p>
            <w:pPr>
              <w:pStyle w:val="Compact"/>
            </w:pPr>
            <w:r>
              <w:t xml:space="preserve">ERP (S/4HANA / SAP Business One)</w:t>
            </w:r>
          </w:p>
        </w:tc>
        <w:tc>
          <w:tcPr/>
          <w:p>
            <w:pPr>
              <w:pStyle w:val="Compact"/>
            </w:pPr>
            <w:r>
              <w:t xml:space="preserve">Transaksi, PO, invoice, master data</w:t>
            </w:r>
          </w:p>
        </w:tc>
        <w:tc>
          <w:tcPr/>
          <w:p>
            <w:pPr>
              <w:pStyle w:val="Compact"/>
            </w:pPr>
            <w:r>
              <w:t xml:space="preserve">Real-time / mendekati</w:t>
            </w:r>
          </w:p>
        </w:tc>
        <w:tc>
          <w:tcPr/>
          <w:p>
            <w:pPr>
              <w:pStyle w:val="Compact"/>
            </w:pPr>
            <w:r>
              <w:t xml:space="preserve">Sumber kebenaran transaksi</w:t>
            </w:r>
          </w:p>
        </w:tc>
      </w:tr>
      <w:tr>
        <w:tc>
          <w:tcPr/>
          <w:p>
            <w:pPr>
              <w:pStyle w:val="Compact"/>
            </w:pPr>
            <w:r>
              <w:t xml:space="preserve">DMS / aplikasi lapangan</w:t>
            </w:r>
          </w:p>
        </w:tc>
        <w:tc>
          <w:tcPr/>
          <w:p>
            <w:pPr>
              <w:pStyle w:val="Compact"/>
            </w:pPr>
            <w:r>
              <w:t xml:space="preserve">Order &amp; kunjungan outlet</w:t>
            </w:r>
          </w:p>
        </w:tc>
        <w:tc>
          <w:tcPr/>
          <w:p>
            <w:pPr>
              <w:pStyle w:val="Compact"/>
            </w:pPr>
            <w:r>
              <w:t xml:space="preserve">Batch harian umumnya</w:t>
            </w:r>
          </w:p>
        </w:tc>
        <w:tc>
          <w:tcPr/>
          <w:p>
            <w:pPr>
              <w:pStyle w:val="Compact"/>
            </w:pPr>
            <w:r>
              <w:t xml:space="preserve">Data sell-out &amp; distribusi</w:t>
            </w:r>
          </w:p>
        </w:tc>
      </w:tr>
      <w:tr>
        <w:tc>
          <w:tcPr/>
          <w:p>
            <w:pPr>
              <w:pStyle w:val="Compact"/>
            </w:pPr>
            <w:r>
              <w:t xml:space="preserve">POS (modern trade)</w:t>
            </w:r>
          </w:p>
        </w:tc>
        <w:tc>
          <w:tcPr/>
          <w:p>
            <w:pPr>
              <w:pStyle w:val="Compact"/>
            </w:pPr>
            <w:r>
              <w:t xml:space="preserve">Penjualan konsumen akhir</w:t>
            </w:r>
          </w:p>
        </w:tc>
        <w:tc>
          <w:tcPr/>
          <w:p>
            <w:pPr>
              <w:pStyle w:val="Compact"/>
            </w:pPr>
            <w:r>
              <w:t xml:space="preserve">Mendekati real-time</w:t>
            </w:r>
          </w:p>
        </w:tc>
        <w:tc>
          <w:tcPr/>
          <w:p>
            <w:pPr>
              <w:pStyle w:val="Compact"/>
            </w:pPr>
            <w:r>
              <w:t xml:space="preserve">Sinyal sell-out akurat</w:t>
            </w:r>
          </w:p>
        </w:tc>
      </w:tr>
      <w:tr>
        <w:tc>
          <w:tcPr/>
          <w:p>
            <w:pPr>
              <w:pStyle w:val="Compact"/>
            </w:pPr>
            <w:r>
              <w:t xml:space="preserve">Data warehouse (SAP Datasphere/BW/4HANA)</w:t>
            </w:r>
          </w:p>
        </w:tc>
        <w:tc>
          <w:tcPr/>
          <w:p>
            <w:pPr>
              <w:pStyle w:val="Compact"/>
            </w:pPr>
            <w:r>
              <w:t xml:space="preserve">Konsolidasi lintas sumber</w:t>
            </w:r>
          </w:p>
        </w:tc>
        <w:tc>
          <w:tcPr/>
          <w:p>
            <w:pPr>
              <w:pStyle w:val="Compact"/>
            </w:pPr>
            <w:r>
              <w:t xml:space="preserve">Terjadwal / virtual</w:t>
            </w:r>
          </w:p>
        </w:tc>
        <w:tc>
          <w:tcPr/>
          <w:p>
            <w:pPr>
              <w:pStyle w:val="Compact"/>
            </w:pPr>
            <w:r>
              <w:t xml:space="preserve">Single source of truth</w:t>
            </w:r>
          </w:p>
        </w:tc>
      </w:tr>
    </w:tbl>
    <w:p>
      <w:pPr>
        <w:pStyle w:val="BodyText"/>
      </w:pPr>
      <w:r>
        <w:t xml:space="preserve">Soal kecepatan,</w:t>
      </w:r>
      <w:r>
        <w:t xml:space="preserve"> </w:t>
      </w:r>
      <w:r>
        <w:t xml:space="preserve">“real-time”</w:t>
      </w:r>
      <w:r>
        <w:t xml:space="preserve"> </w:t>
      </w:r>
      <w:r>
        <w:t xml:space="preserve">sering dibesar-besarkan. Data ERP yang terhubung langsung memang bisa tampil mendekati real-time, dan migrasi sistem transaksi ke lingkungan cloud, dibahas pada</w:t>
      </w:r>
      <w:r>
        <w:t xml:space="preserve"> </w:t>
      </w:r>
      <w:hyperlink r:id="rId22">
        <w:r>
          <w:rPr>
            <w:rStyle w:val="Hyperlink"/>
          </w:rPr>
          <w:t xml:space="preserve">migrasi ERP ke cloud</w:t>
        </w:r>
      </w:hyperlink>
      <w:r>
        <w:t xml:space="preserve">, memudahkan analitik yang lebih terkini. Tetapi data dari outlet</w:t>
      </w:r>
      <w:r>
        <w:t xml:space="preserve"> </w:t>
      </w:r>
      <w:r>
        <w:rPr>
          <w:i/>
          <w:iCs/>
        </w:rPr>
        <w:t xml:space="preserve">traditional trade</w:t>
      </w:r>
      <w:r>
        <w:t xml:space="preserve"> </w:t>
      </w:r>
      <w:r>
        <w:t xml:space="preserve">umumnya masih</w:t>
      </w:r>
      <w:r>
        <w:t xml:space="preserve"> </w:t>
      </w:r>
      <w:r>
        <w:rPr>
          <w:i/>
          <w:iCs/>
        </w:rPr>
        <w:t xml:space="preserve">batch</w:t>
      </w:r>
      <w:r>
        <w:t xml:space="preserve"> </w:t>
      </w:r>
      <w:r>
        <w:t xml:space="preserve">harian karena bergantung input tenaga lapangan. Yang realistis untuk mayoritas distributor FMCG adalah pembaruan harian, dengan segmen modern trade ber-POS mendekati real-time.</w:t>
      </w:r>
    </w:p>
    <w:bookmarkEnd w:id="23"/>
    <w:bookmarkStart w:id="24" w:name="Xba680d583699b52b47d4436116d8ef794bf7589"/>
    <w:p>
      <w:pPr>
        <w:pStyle w:val="Heading2"/>
      </w:pPr>
      <w:r>
        <w:t xml:space="preserve">Kapan analitik canggih belum sepadan: masalah data lapangan yang harus dibereskan dulu</w:t>
      </w:r>
    </w:p>
    <w:p>
      <w:pPr>
        <w:pStyle w:val="FirstParagraph"/>
      </w:pPr>
      <w:r>
        <w:t xml:space="preserve">Ada kebenaran yang jarang ditulis vendor: model prediktif secanggih apa pun tidak akan menyelamatkan input yang buruk. Studi Gruen dan Corsten menemukan sekitar 72% kejadian</w:t>
      </w:r>
      <w:r>
        <w:t xml:space="preserve"> </w:t>
      </w:r>
      <w:r>
        <w:rPr>
          <w:i/>
          <w:iCs/>
        </w:rPr>
        <w:t xml:space="preserve">out-of-stock</w:t>
      </w:r>
      <w:r>
        <w:t xml:space="preserve"> </w:t>
      </w:r>
      <w:r>
        <w:t xml:space="preserve">berakar pada praktik pemesanan dan</w:t>
      </w:r>
      <w:r>
        <w:t xml:space="preserve"> </w:t>
      </w:r>
      <w:r>
        <w:rPr>
          <w:i/>
          <w:iCs/>
        </w:rPr>
        <w:t xml:space="preserve">replenishment</w:t>
      </w:r>
      <w:r>
        <w:t xml:space="preserve"> </w:t>
      </w:r>
      <w:r>
        <w:t xml:space="preserve">di dalam toko, bukan pada rantai pasok hulu. Artinya, sebagian besar penyebab rak kosong ada di titik yang tidak bisa disembuhkan algoritma jika data pemesanannya sendiri kacau.</w:t>
      </w:r>
    </w:p>
    <w:p>
      <w:pPr>
        <w:pStyle w:val="BodyText"/>
      </w:pPr>
      <w:r>
        <w:t xml:space="preserve">Sebelum berinvestasi di</w:t>
      </w:r>
      <w:r>
        <w:t xml:space="preserve"> </w:t>
      </w:r>
      <w:r>
        <w:rPr>
          <w:i/>
          <w:iCs/>
        </w:rPr>
        <w:t xml:space="preserve">demand forecasting</w:t>
      </w:r>
      <w:r>
        <w:t xml:space="preserve">, tiga pekerjaan tidak glamor ini biasanya harus dibereskan lebih dulu:</w:t>
      </w:r>
    </w:p>
    <w:p>
      <w:pPr>
        <w:pStyle w:val="Compact"/>
        <w:numPr>
          <w:ilvl w:val="0"/>
          <w:numId w:val="1002"/>
        </w:numPr>
      </w:pPr>
      <w:r>
        <w:rPr>
          <w:b/>
          <w:bCs/>
        </w:rPr>
        <w:t xml:space="preserve">Master data produk yang tidak seragam.</w:t>
      </w:r>
      <w:r>
        <w:t xml:space="preserve"> </w:t>
      </w:r>
      <w:r>
        <w:t xml:space="preserve">Satu produk tercatat dengan tiga kode berbeda di tiga wilayah akan menghasilkan forecast yang bercabang dan tidak bisa diperbandingkan. Konsolidasi</w:t>
      </w:r>
      <w:r>
        <w:t xml:space="preserve"> </w:t>
      </w:r>
      <w:r>
        <w:rPr>
          <w:i/>
          <w:iCs/>
        </w:rPr>
        <w:t xml:space="preserve">master data</w:t>
      </w:r>
      <w:r>
        <w:t xml:space="preserve"> </w:t>
      </w:r>
      <w:r>
        <w:t xml:space="preserve">adalah fondasi, bukan pelengkap.</w:t>
      </w:r>
    </w:p>
    <w:p>
      <w:pPr>
        <w:pStyle w:val="Compact"/>
        <w:numPr>
          <w:ilvl w:val="0"/>
          <w:numId w:val="1002"/>
        </w:numPr>
      </w:pPr>
      <w:r>
        <w:rPr>
          <w:b/>
          <w:bCs/>
        </w:rPr>
        <w:t xml:space="preserve">Input tenaga lapangan yang tidak disiplin.</w:t>
      </w:r>
      <w:r>
        <w:t xml:space="preserve"> </w:t>
      </w:r>
      <w:r>
        <w:t xml:space="preserve">Jika sales lapangan mencatat kunjungan dan order dengan kualitas seadanya, garbage in tetap garbage out, seberapa pintar pun modelnya.</w:t>
      </w:r>
    </w:p>
    <w:p>
      <w:pPr>
        <w:pStyle w:val="Compact"/>
        <w:numPr>
          <w:ilvl w:val="0"/>
          <w:numId w:val="1002"/>
        </w:numPr>
      </w:pPr>
      <w:r>
        <w:rPr>
          <w:b/>
          <w:bCs/>
        </w:rPr>
        <w:t xml:space="preserve">Riwayat data yang belum cukup.</w:t>
      </w:r>
      <w:r>
        <w:t xml:space="preserve"> </w:t>
      </w:r>
      <w:r>
        <w:t xml:space="preserve">Analitik prediktif butuh histori memadai. Sebagai pedoman umum, SAP menyarankan rasio sekitar 5:1 antara data historis dan periode yang diramalkan; jadi memprediksi 20 periode ke depan idealnya berbekal sekitar 100 periode data bersih ke belakang. Ini pedoman praktik, bukan batas mutlak.</w:t>
      </w:r>
    </w:p>
    <w:p>
      <w:pPr>
        <w:pStyle w:val="FirstParagraph"/>
      </w:pPr>
      <w:r>
        <w:t xml:space="preserve">Perlu dicatat juga bahwa</w:t>
      </w:r>
      <w:r>
        <w:t xml:space="preserve"> </w:t>
      </w:r>
      <w:r>
        <w:rPr>
          <w:i/>
          <w:iCs/>
        </w:rPr>
        <w:t xml:space="preserve">Smart Predict</w:t>
      </w:r>
      <w:r>
        <w:t xml:space="preserve"> </w:t>
      </w:r>
      <w:r>
        <w:t xml:space="preserve">adalah</w:t>
      </w:r>
      <w:r>
        <w:t xml:space="preserve"> </w:t>
      </w:r>
      <w:r>
        <w:rPr>
          <w:i/>
          <w:iCs/>
        </w:rPr>
        <w:t xml:space="preserve">machine learning</w:t>
      </w:r>
      <w:r>
        <w:t xml:space="preserve"> </w:t>
      </w:r>
      <w:r>
        <w:t xml:space="preserve">otomatis (klasifikasi, regresi, dan deret waktu), bukan AI generatif yang bisa</w:t>
      </w:r>
      <w:r>
        <w:t xml:space="preserve"> </w:t>
      </w:r>
      <w:r>
        <w:t xml:space="preserve">“menebak”</w:t>
      </w:r>
      <w:r>
        <w:t xml:space="preserve"> </w:t>
      </w:r>
      <w:r>
        <w:t xml:space="preserve">tanpa data. Ia sekuat data historis yang Anda beri. Karena itu, bagi distributor yang master data-nya masih berantakan, urutan yang benar adalah membereskan fondasi data dulu, baru menaikkan analitik. Melangkah terbalik hanya menghasilkan dashboard cantik di atas angka yang tidak bisa dipercaya.</w:t>
      </w:r>
    </w:p>
    <w:bookmarkEnd w:id="24"/>
    <w:bookmarkStart w:id="31" w:name="faq-pertanyaan-yang-sering-diajukan"/>
    <w:p>
      <w:pPr>
        <w:pStyle w:val="Heading2"/>
      </w:pPr>
      <w:r>
        <w:t xml:space="preserve">FAQ (Pertanyaan yang Sering Diajukan)</w:t>
      </w:r>
    </w:p>
    <w:bookmarkStart w:id="25" w:name="X705cf6608ec72c58004c74e7f0407c69488da7b"/>
    <w:p>
      <w:pPr>
        <w:pStyle w:val="Heading3"/>
      </w:pPr>
      <w:r>
        <w:t xml:space="preserve">Apa itu sell-in dan sell-out dalam analitik penjualan distribusi?</w:t>
      </w:r>
    </w:p>
    <w:p>
      <w:pPr>
        <w:pStyle w:val="FirstParagraph"/>
      </w:pPr>
      <w:r>
        <w:rPr>
          <w:i/>
          <w:iCs/>
        </w:rPr>
        <w:t xml:space="preserve">Sell-in</w:t>
      </w:r>
      <w:r>
        <w:t xml:space="preserve"> </w:t>
      </w:r>
      <w:r>
        <w:t xml:space="preserve">adalah penjualan dari prinsipal atau distributor ke channel berikutnya, sedangkan</w:t>
      </w:r>
      <w:r>
        <w:t xml:space="preserve"> </w:t>
      </w:r>
      <w:r>
        <w:rPr>
          <w:i/>
          <w:iCs/>
        </w:rPr>
        <w:t xml:space="preserve">sell-out</w:t>
      </w:r>
      <w:r>
        <w:t xml:space="preserve"> </w:t>
      </w:r>
      <w:r>
        <w:t xml:space="preserve">adalah penjualan aktual dari outlet ke konsumen akhir. BI membandingkan keduanya untuk mendeteksi penumpukan stok: sell-in tinggi tapi sell-out rendah menandakan barang menumpuk, bukan terjual. Data sell-out yang cepat, idealnya dari POS atau laporan outlet, menjadi dasar demand forecasting dan pencegahan out-of-stock.</w:t>
      </w:r>
    </w:p>
    <w:bookmarkEnd w:id="25"/>
    <w:bookmarkStart w:id="26" w:name="Xbb9dd14c84f0c37b94abbfaba79d7c22b575e53"/>
    <w:p>
      <w:pPr>
        <w:pStyle w:val="Heading3"/>
      </w:pPr>
      <w:r>
        <w:t xml:space="preserve">Bagaimana Business Intelligence membantu mengurangi stok mati dan kehabisan stok?</w:t>
      </w:r>
    </w:p>
    <w:p>
      <w:pPr>
        <w:pStyle w:val="FirstParagraph"/>
      </w:pPr>
      <w:r>
        <w:t xml:space="preserve">BI menyatukan data penjualan, inventaris, dan pergerakan wilayah menjadi dashboard yang menampilkan</w:t>
      </w:r>
      <w:r>
        <w:t xml:space="preserve"> </w:t>
      </w:r>
      <w:r>
        <w:rPr>
          <w:i/>
          <w:iCs/>
        </w:rPr>
        <w:t xml:space="preserve">fill rate</w:t>
      </w:r>
      <w:r>
        <w:t xml:space="preserve">, DSI, dan tren sell-out. Dengan demand forecasting, misalnya lewat SAP Analytics Cloud Smart Predict yang meramal per produk dan per outlet, replenishment jadi berbasis pola nyata. Ini penting karena OOS ritel rata-rata dunia sekitar 8,3% (Gruen/Corsten), dan mayoritasnya (~72%) berakar pada praktik pemesanan di lapangan.</w:t>
      </w:r>
    </w:p>
    <w:bookmarkEnd w:id="26"/>
    <w:bookmarkStart w:id="27" w:name="Xb5b1424e0bac586d109bfada495ba9983b3f69b"/>
    <w:p>
      <w:pPr>
        <w:pStyle w:val="Heading3"/>
      </w:pPr>
      <w:r>
        <w:t xml:space="preserve">Apa itu market basket analysis dan apa manfaatnya untuk distribusi FMCG?</w:t>
      </w:r>
    </w:p>
    <w:p>
      <w:pPr>
        <w:pStyle w:val="FirstParagraph"/>
      </w:pPr>
      <w:r>
        <w:t xml:space="preserve">Market basket analysis, disebut juga</w:t>
      </w:r>
      <w:r>
        <w:t xml:space="preserve"> </w:t>
      </w:r>
      <w:r>
        <w:rPr>
          <w:i/>
          <w:iCs/>
        </w:rPr>
        <w:t xml:space="preserve">association analysis</w:t>
      </w:r>
      <w:r>
        <w:t xml:space="preserve">, adalah metode BI yang menemukan produk yang cenderung dibeli bersamaan dalam satu transaksi. Hasilnya berupa aturan asosiasi, yakni</w:t>
      </w:r>
      <w:r>
        <w:t xml:space="preserve"> </w:t>
      </w:r>
      <w:r>
        <w:t xml:space="preserve">“jika beli A, cenderung beli B”</w:t>
      </w:r>
      <w:r>
        <w:t xml:space="preserve">. Untuk FMCG, wawasan ini dipakai untuk bundling promosi, cross-sell, penataan planogram rak, dan rekomendasi mix produk per outlet, tanpa menambah biaya akuisisi pelanggan.</w:t>
      </w:r>
    </w:p>
    <w:bookmarkEnd w:id="27"/>
    <w:bookmarkStart w:id="28" w:name="Xcbd0f1eee31cece0e5c83f8eddc2d223c8a66d8"/>
    <w:p>
      <w:pPr>
        <w:pStyle w:val="Heading3"/>
      </w:pPr>
      <w:r>
        <w:t xml:space="preserve">Apakah UKM distribusi bisa memakai BI, atau hanya perusahaan besar?</w:t>
      </w:r>
    </w:p>
    <w:p>
      <w:pPr>
        <w:pStyle w:val="FirstParagraph"/>
      </w:pPr>
      <w:r>
        <w:t xml:space="preserve">Bisa. Skala UKM distribusi tetap bisa mengadopsi BI, terutama jika data transaksi sudah tertata di ERP seperti SAP Business One yang memang menyasar segmen menengah. Kuncinya bukan ukuran perusahaan, melainkan kualitas data: master data produk seragam dan input penjualan yang disiplin. Analitik prediktif butuh riwayat cukup, dan SAP menyarankan pedoman rasio sekitar 5:1 antara data historis dan periode yang diramalkan.</w:t>
      </w:r>
    </w:p>
    <w:bookmarkEnd w:id="28"/>
    <w:bookmarkStart w:id="29" w:name="X051ff903bb355cbf2fdf366e6bf715bc88c3504"/>
    <w:p>
      <w:pPr>
        <w:pStyle w:val="Heading3"/>
      </w:pPr>
      <w:r>
        <w:t xml:space="preserve">Berapa lama data penjualan bisa tampil di dashboard, apakah bisa real-time?</w:t>
      </w:r>
    </w:p>
    <w:p>
      <w:pPr>
        <w:pStyle w:val="FirstParagraph"/>
      </w:pPr>
      <w:r>
        <w:t xml:space="preserve">Tergantung sumber dan arsitektur data. Data dari ERP yang terhubung langsung ke platform analitik dan data warehouse (misalnya SAP Datasphere) bisa tampil mendekati real-time. Namun data lapangan dari ratusan outlet sering masih</w:t>
      </w:r>
      <w:r>
        <w:t xml:space="preserve"> </w:t>
      </w:r>
      <w:r>
        <w:rPr>
          <w:i/>
          <w:iCs/>
        </w:rPr>
        <w:t xml:space="preserve">batch</w:t>
      </w:r>
      <w:r>
        <w:t xml:space="preserve"> </w:t>
      </w:r>
      <w:r>
        <w:t xml:space="preserve">harian karena bergantung input manual atau sinkronisasi DMS. Yang realistis untuk distribusi FMCG umumnya pembaruan harian, dengan segmen modern trade ber-POS mendekati real-time.</w:t>
      </w:r>
    </w:p>
    <w:bookmarkEnd w:id="29"/>
    <w:bookmarkStart w:id="30" w:name="Xf9a688f12f7324de9bbcd3e4e5fd2ed170f0bce"/>
    <w:p>
      <w:pPr>
        <w:pStyle w:val="Heading3"/>
      </w:pPr>
      <w:r>
        <w:t xml:space="preserve">Metrik apa yang paling penting untuk dashboard distribusi retail?</w:t>
      </w:r>
    </w:p>
    <w:p>
      <w:pPr>
        <w:pStyle w:val="FirstParagraph"/>
      </w:pPr>
      <w:r>
        <w:t xml:space="preserve">Prioritaskan metrik yang memicu tindakan:</w:t>
      </w:r>
      <w:r>
        <w:t xml:space="preserve"> </w:t>
      </w:r>
      <w:r>
        <w:rPr>
          <w:i/>
          <w:iCs/>
        </w:rPr>
        <w:t xml:space="preserve">fill rate</w:t>
      </w:r>
      <w:r>
        <w:t xml:space="preserve">,</w:t>
      </w:r>
      <w:r>
        <w:t xml:space="preserve"> </w:t>
      </w:r>
      <w:r>
        <w:rPr>
          <w:i/>
          <w:iCs/>
        </w:rPr>
        <w:t xml:space="preserve">OOS rate</w:t>
      </w:r>
      <w:r>
        <w:t xml:space="preserve">,</w:t>
      </w:r>
      <w:r>
        <w:t xml:space="preserve"> </w:t>
      </w:r>
      <w:r>
        <w:rPr>
          <w:i/>
          <w:iCs/>
        </w:rPr>
        <w:t xml:space="preserve">sell-through rate</w:t>
      </w:r>
      <w:r>
        <w:t xml:space="preserve">, DSI, dan ROI promo atau</w:t>
      </w:r>
      <w:r>
        <w:t xml:space="preserve"> </w:t>
      </w:r>
      <w:r>
        <w:rPr>
          <w:i/>
          <w:iCs/>
        </w:rPr>
        <w:t xml:space="preserve">trade spend</w:t>
      </w:r>
      <w:r>
        <w:t xml:space="preserve">. Metrik ini langsung terhubung ke keputusan replenishment, alokasi stok antar wilayah, dan efektivitas promosi. Hindari</w:t>
      </w:r>
      <w:r>
        <w:t xml:space="preserve"> </w:t>
      </w:r>
      <w:r>
        <w:rPr>
          <w:i/>
          <w:iCs/>
        </w:rPr>
        <w:t xml:space="preserve">vanity metrics</w:t>
      </w:r>
      <w:r>
        <w:t xml:space="preserve"> </w:t>
      </w:r>
      <w:r>
        <w:t xml:space="preserve">seperti total kunjungan dashboard atau jumlah laporan yang dibuat, yaitu angka yang terlihat sibuk tetapi tidak mengubah keputusan operasional.</w:t>
      </w:r>
    </w:p>
    <w:bookmarkEnd w:id="30"/>
    <w:bookmarkEnd w:id="31"/>
    <w:bookmarkStart w:id="32" w:name="kesimpulan"/>
    <w:p>
      <w:pPr>
        <w:pStyle w:val="Heading2"/>
      </w:pPr>
      <w:r>
        <w:t xml:space="preserve">Kesimpulan</w:t>
      </w:r>
    </w:p>
    <w:p>
      <w:pPr>
        <w:pStyle w:val="FirstParagraph"/>
      </w:pPr>
      <w:r>
        <w:t xml:space="preserve">Nilai BI di distribusi FMCG tidak muncul dari dashboard yang paling banyak grafiknya, melainkan dari kemampuan menjawab pertanyaan operasional harian: wilayah mana yang akan kehabisan stok, promo mana yang layak dilanjutkan, dan produk mana yang menumpuk tanpa terjual. Itu hanya mungkin jika data transaksi dari ERP, lapangan, dan POS mengalir ke satu sumber kebenaran yang bersih. Melalui layanan Data and AI Consulting dengan pengalaman lintas industri</w:t>
      </w:r>
      <w:r>
        <w:t xml:space="preserve"> </w:t>
      </w:r>
      <w:r>
        <w:rPr>
          <w:i/>
          <w:iCs/>
        </w:rPr>
        <w:t xml:space="preserve">consumer products</w:t>
      </w:r>
      <w:r>
        <w:t xml:space="preserve">,</w:t>
      </w:r>
      <w:r>
        <w:t xml:space="preserve"> </w:t>
      </w:r>
      <w:r>
        <w:rPr>
          <w:i/>
          <w:iCs/>
        </w:rPr>
        <w:t xml:space="preserve">wholesale distribution</w:t>
      </w:r>
      <w:r>
        <w:t xml:space="preserve">, dan retail, termasuk mendampingi distributor seperti PT Tigaraksa Satria, Soltius membantu perusahaan menghubungkan Business Intelligence seperti SAP Analytics Cloud ke data ERP, agar keputusan distribusi berpijak pada angka nyata, bukan tebakan.</w:t>
      </w:r>
    </w:p>
    <w:p>
      <w:pPr>
        <w:pStyle w:val="BodyText"/>
      </w:pPr>
      <w:r>
        <w:t xml:space="preserve">Untuk mendiskusikan kesiapan data dan analitik distribusi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2026-07-08T03:28:45Z</dcterms:created>
  <dcterms:modified xsi:type="dcterms:W3CDTF">2026-07-08T03:28:45Z</dcterms:modified>
</cp:coreProperties>
</file>

<file path=docProps/custom.xml><?xml version="1.0" encoding="utf-8"?>
<Properties xmlns="http://schemas.openxmlformats.org/officeDocument/2006/custom-properties" xmlns:vt="http://schemas.openxmlformats.org/officeDocument/2006/docPropsVTypes"/>
</file>