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"Kualitas Data Warehouse: Cara Menilai dan Membersihkan Data"</w:t>
      </w:r>
      <w:r>
        <w:br/>
      </w:r>
      <w:r>
        <w:rPr>
          <w:rStyle w:val="FunctionTok"/>
        </w:rPr>
        <w:t xml:space="preserve">meta_title</w:t>
      </w:r>
      <w:r>
        <w:rPr>
          <w:rStyle w:val="KeywordTok"/>
        </w:rPr>
        <w:t xml:space="preserve">:</w:t>
      </w:r>
      <w:r>
        <w:rPr>
          <w:rStyle w:val="AttributeTok"/>
        </w:rPr>
        <w:t xml:space="preserve"> </w:t>
      </w:r>
      <w:r>
        <w:rPr>
          <w:rStyle w:val="StringTok"/>
        </w:rPr>
        <w:t xml:space="preserve">"Kualitas Data Warehouse: Menilai &amp; Bersihkan Data"</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menilai dan membersihkan kualitas data warehouse: enam dimensi, data profiling, aturan validasi, cleansing, dan scorecard agar angka layak dipercaya."</w:t>
      </w:r>
      <w:r>
        <w:br/>
      </w:r>
      <w:r>
        <w:rPr>
          <w:rStyle w:val="FunctionTok"/>
        </w:rPr>
        <w:t xml:space="preserve">slug</w:t>
      </w:r>
      <w:r>
        <w:rPr>
          <w:rStyle w:val="KeywordTok"/>
        </w:rPr>
        <w:t xml:space="preserve">:</w:t>
      </w:r>
      <w:r>
        <w:rPr>
          <w:rStyle w:val="AttributeTok"/>
        </w:rPr>
        <w:t xml:space="preserve"> </w:t>
      </w:r>
      <w:r>
        <w:rPr>
          <w:rStyle w:val="StringTok"/>
        </w:rPr>
        <w:t xml:space="preserve">"kualitas-data-warehouse-menilai-membersihkan-data"</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"Data Warehouse Solutions"</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"kualitas data"</w:t>
      </w:r>
      <w:r>
        <w:br/>
      </w:r>
      <w:r>
        <w:rPr>
          <w:rStyle w:val="AttributeTok"/>
        </w:rPr>
        <w:t xml:space="preserve">  </w:t>
      </w:r>
      <w:r>
        <w:rPr>
          <w:rStyle w:val="KeywordTok"/>
        </w:rPr>
        <w:t xml:space="preserve">-</w:t>
      </w:r>
      <w:r>
        <w:rPr>
          <w:rStyle w:val="AttributeTok"/>
        </w:rPr>
        <w:t xml:space="preserve"> </w:t>
      </w:r>
      <w:r>
        <w:rPr>
          <w:rStyle w:val="StringTok"/>
        </w:rPr>
        <w:t xml:space="preserve">"dimensi kualitas data"</w:t>
      </w:r>
      <w:r>
        <w:br/>
      </w:r>
      <w:r>
        <w:rPr>
          <w:rStyle w:val="AttributeTok"/>
        </w:rPr>
        <w:t xml:space="preserve">  </w:t>
      </w:r>
      <w:r>
        <w:rPr>
          <w:rStyle w:val="KeywordTok"/>
        </w:rPr>
        <w:t xml:space="preserve">-</w:t>
      </w:r>
      <w:r>
        <w:rPr>
          <w:rStyle w:val="AttributeTok"/>
        </w:rPr>
        <w:t xml:space="preserve"> </w:t>
      </w:r>
      <w:r>
        <w:rPr>
          <w:rStyle w:val="StringTok"/>
        </w:rPr>
        <w:t xml:space="preserve">"data profiling"</w:t>
      </w:r>
      <w:r>
        <w:br/>
      </w:r>
      <w:r>
        <w:rPr>
          <w:rStyle w:val="AttributeTok"/>
        </w:rPr>
        <w:t xml:space="preserve">  </w:t>
      </w:r>
      <w:r>
        <w:rPr>
          <w:rStyle w:val="KeywordTok"/>
        </w:rPr>
        <w:t xml:space="preserve">-</w:t>
      </w:r>
      <w:r>
        <w:rPr>
          <w:rStyle w:val="AttributeTok"/>
        </w:rPr>
        <w:t xml:space="preserve"> </w:t>
      </w:r>
      <w:r>
        <w:rPr>
          <w:rStyle w:val="StringTok"/>
        </w:rPr>
        <w:t xml:space="preserve">"data cleansing"</w:t>
      </w:r>
      <w:r>
        <w:br/>
      </w:r>
      <w:r>
        <w:rPr>
          <w:rStyle w:val="AttributeTok"/>
        </w:rPr>
        <w:t xml:space="preserve">  </w:t>
      </w:r>
      <w:r>
        <w:rPr>
          <w:rStyle w:val="KeywordTok"/>
        </w:rPr>
        <w:t xml:space="preserve">-</w:t>
      </w:r>
      <w:r>
        <w:rPr>
          <w:rStyle w:val="AttributeTok"/>
        </w:rPr>
        <w:t xml:space="preserve"> </w:t>
      </w:r>
      <w:r>
        <w:rPr>
          <w:rStyle w:val="StringTok"/>
        </w:rPr>
        <w:t xml:space="preserve">"aturan validasi data"</w:t>
      </w:r>
      <w:r>
        <w:br/>
      </w:r>
      <w:r>
        <w:rPr>
          <w:rStyle w:val="AttributeTok"/>
        </w:rPr>
        <w:t xml:space="preserve">  </w:t>
      </w:r>
      <w:r>
        <w:rPr>
          <w:rStyle w:val="KeywordTok"/>
        </w:rPr>
        <w:t xml:space="preserve">-</w:t>
      </w:r>
      <w:r>
        <w:rPr>
          <w:rStyle w:val="AttributeTok"/>
        </w:rPr>
        <w:t xml:space="preserve"> </w:t>
      </w:r>
      <w:r>
        <w:rPr>
          <w:rStyle w:val="StringTok"/>
        </w:rPr>
        <w:t xml:space="preserve">"data quality scorecard"</w:t>
      </w:r>
      <w:r>
        <w:br/>
      </w:r>
      <w:r>
        <w:rPr>
          <w:rStyle w:val="AttributeTok"/>
        </w:rPr>
        <w:t xml:space="preserve">  </w:t>
      </w:r>
      <w:r>
        <w:rPr>
          <w:rStyle w:val="KeywordTok"/>
        </w:rPr>
        <w:t xml:space="preserve">-</w:t>
      </w:r>
      <w:r>
        <w:rPr>
          <w:rStyle w:val="AttributeTok"/>
        </w:rPr>
        <w:t xml:space="preserve"> </w:t>
      </w:r>
      <w:r>
        <w:rPr>
          <w:rStyle w:val="StringTok"/>
        </w:rPr>
        <w:t xml:space="preserve">"SAP Information Steward"</w:t>
      </w:r>
      <w:r>
        <w:br/>
      </w:r>
      <w:r>
        <w:rPr>
          <w:rStyle w:val="AttributeTok"/>
        </w:rPr>
        <w:t xml:space="preserve">  </w:t>
      </w:r>
      <w:r>
        <w:rPr>
          <w:rStyle w:val="KeywordTok"/>
        </w:rPr>
        <w:t xml:space="preserve">-</w:t>
      </w:r>
      <w:r>
        <w:rPr>
          <w:rStyle w:val="AttributeTok"/>
        </w:rPr>
        <w:t xml:space="preserve"> </w:t>
      </w:r>
      <w:r>
        <w:rPr>
          <w:rStyle w:val="StringTok"/>
        </w:rPr>
        <w:t xml:space="preserve">"SAP Data Services"</w:t>
      </w:r>
      <w:r>
        <w:br/>
      </w:r>
      <w:r>
        <w:rPr>
          <w:rStyle w:val="AttributeTok"/>
        </w:rPr>
        <w:t xml:space="preserve">  </w:t>
      </w:r>
      <w:r>
        <w:rPr>
          <w:rStyle w:val="KeywordTok"/>
        </w:rPr>
        <w:t xml:space="preserve">-</w:t>
      </w:r>
      <w:r>
        <w:rPr>
          <w:rStyle w:val="AttributeTok"/>
        </w:rPr>
        <w:t xml:space="preserve"> </w:t>
      </w:r>
      <w:r>
        <w:rPr>
          <w:rStyle w:val="StringTok"/>
        </w:rPr>
        <w:t xml:space="preserve">"garbage in garbage out"</w:t>
      </w:r>
      <w:r>
        <w:br/>
      </w:r>
      <w:r>
        <w:rPr>
          <w:rStyle w:val="AttributeTok"/>
        </w:rPr>
        <w:t xml:space="preserve">  </w:t>
      </w:r>
      <w:r>
        <w:rPr>
          <w:rStyle w:val="KeywordTok"/>
        </w:rPr>
        <w:t xml:space="preserve">-</w:t>
      </w:r>
      <w:r>
        <w:rPr>
          <w:rStyle w:val="AttributeTok"/>
        </w:rPr>
        <w:t xml:space="preserve"> </w:t>
      </w:r>
      <w:r>
        <w:rPr>
          <w:rStyle w:val="StringTok"/>
        </w:rPr>
        <w:t xml:space="preserve">"biaya bad data"</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"solusi data warehouse"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"https://www.gartner.com/en/data-analytics/topics/data-quality"</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"Biaya poor data quality rata-rata USD 12,9 juta per tahun per organisasi (Gartner, 2020)"</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"https://www.sap.com/products/data-cloud/data-profiling-steward.html"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"Kapabilitas profiling, scorecard, dan monitoring SAP Information Steward"</w:t>
      </w:r>
      <w:r>
        <w:br/>
      </w:r>
      <w:r>
        <w:rPr>
          <w:rStyle w:val="FunctionTok"/>
        </w:rPr>
        <w:t xml:space="preserve">brief_id</w:t>
      </w:r>
      <w:r>
        <w:rPr>
          <w:rStyle w:val="KeywordTok"/>
        </w:rPr>
        <w:t xml:space="preserve">:</w:t>
      </w:r>
      <w:r>
        <w:rPr>
          <w:rStyle w:val="AttributeTok"/>
        </w:rPr>
        <w:t xml:space="preserve"> </w:t>
      </w:r>
      <w:r>
        <w:rPr>
          <w:rStyle w:val="StringTok"/>
        </w:rPr>
        <w:t xml:space="preserve">"data-warehouse-solutions-03"</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"2026-08-2"</w:t>
      </w:r>
      <w:r>
        <w:br/>
      </w:r>
      <w:r>
        <w:rPr>
          <w:rStyle w:val="FunctionTok"/>
        </w:rPr>
        <w:t xml:space="preserve">word_count</w:t>
      </w:r>
      <w:r>
        <w:rPr>
          <w:rStyle w:val="KeywordTok"/>
        </w:rPr>
        <w:t xml:space="preserve">:</w:t>
      </w:r>
      <w:r>
        <w:rPr>
          <w:rStyle w:val="AttributeTok"/>
        </w:rPr>
        <w:t xml:space="preserve"> </w:t>
      </w:r>
      <w:r>
        <w:rPr>
          <w:rStyle w:val="DecValTok"/>
        </w:rPr>
        <w:t xml:space="preserve">2184</w:t>
      </w:r>
    </w:p>
    <w:p>
      <w:r>
        <w:pict>
          <v:rect style="width:0;height:1.5pt" o:hralign="center" o:hrstd="t" o:hr="t"/>
        </w:pict>
      </w:r>
    </w:p>
    <w:bookmarkEnd w:id="16"/>
    <w:bookmarkStart w:id="35" w:name="X34d108948cfcfb1b49a45f1e00fd8c0d96209db"/>
    <w:p>
      <w:pPr>
        <w:pStyle w:val="Heading1"/>
      </w:pPr>
      <w:r>
        <w:t xml:space="preserve">Kualitas Data Warehouse: Cara Menilai dan Membersihkan Data</w:t>
      </w:r>
    </w:p>
    <w:p>
      <w:pPr>
        <w:pStyle w:val="FirstParagraph"/>
      </w:pPr>
      <w:r>
        <w:t xml:space="preserve">Dashboard sudah menyala, laporan bulanan tampil rapi, tetapi rapat direksi tetap berujung debat: angka penjualan versi tim finance berbeda dengan versi tim sales, dan satu pelanggan yang sama muncul tiga kali dengan ejaan berbeda. Masalahnya bukan pada alat visualisasinya. Banyak investasi pada</w:t>
      </w:r>
      <w:r>
        <w:t xml:space="preserve"> </w:t>
      </w:r>
      <w:hyperlink r:id="rId17">
        <w:r>
          <w:rPr>
            <w:rStyle w:val="Hyperlink"/>
          </w:rPr>
          <w:t xml:space="preserve">solusi data warehouse</w:t>
        </w:r>
      </w:hyperlink>
      <w:r>
        <w:t xml:space="preserve"> </w:t>
      </w:r>
      <w:r>
        <w:t xml:space="preserve">berakhir mengecewakan bukan karena teknologinya gagal, melainkan karena data yang masuk ke dalamnya tidak pernah benar-benar dinilai dan dibersihkan. Artikel ini membahas cara menilai (</w:t>
      </w:r>
      <w:r>
        <w:rPr>
          <w:i/>
          <w:iCs/>
        </w:rPr>
        <w:t xml:space="preserve">assessment</w:t>
      </w:r>
      <w:r>
        <w:t xml:space="preserve">) dan membersihkan (</w:t>
      </w:r>
      <w:r>
        <w:rPr>
          <w:i/>
          <w:iCs/>
        </w:rPr>
        <w:t xml:space="preserve">remediasi</w:t>
      </w:r>
      <w:r>
        <w:t xml:space="preserve">) kualitas data: dimensi kualitas,</w:t>
      </w:r>
      <w:r>
        <w:t xml:space="preserve"> </w:t>
      </w:r>
      <w:r>
        <w:rPr>
          <w:i/>
          <w:iCs/>
        </w:rPr>
        <w:t xml:space="preserve">data profiling</w:t>
      </w:r>
      <w:r>
        <w:t xml:space="preserve">, aturan validasi, cleansing, sampai</w:t>
      </w:r>
      <w:r>
        <w:t xml:space="preserve"> </w:t>
      </w:r>
      <w:r>
        <w:rPr>
          <w:i/>
          <w:iCs/>
        </w:rPr>
        <w:t xml:space="preserve">scorecard</w:t>
      </w:r>
      <w:r>
        <w:t xml:space="preserve">, supaya angka di warehouse Anda layak dipercaya.</w:t>
      </w:r>
    </w:p>
    <w:p>
      <w:pPr>
        <w:pStyle w:val="BlockText"/>
      </w:pPr>
      <w:r>
        <w:rPr>
          <w:b/>
          <w:bCs/>
        </w:rPr>
        <w:t xml:space="preserve">Ringkas:</w:t>
      </w:r>
      <w:r>
        <w:t xml:space="preserve"> </w:t>
      </w:r>
      <w:r>
        <w:t xml:space="preserve">Kualitas data adalah ukuran sejauh mana data akurat, lengkap, konsisten, tepat waktu, valid, dan unik sehingga layak dipercaya untuk pengambilan keputusan. Data warehouse hanya menyatukan data dari banyak sumber; ia tidak otomatis memperbaiki isinya. Prinsip</w:t>
      </w:r>
      <w:r>
        <w:t xml:space="preserve"> </w:t>
      </w:r>
      <w:r>
        <w:rPr>
          <w:i/>
          <w:iCs/>
        </w:rPr>
        <w:t xml:space="preserve">garbage in, garbage out</w:t>
      </w:r>
      <w:r>
        <w:t xml:space="preserve"> </w:t>
      </w:r>
      <w:r>
        <w:t xml:space="preserve">tetap berlaku, sehingga kualitas data harus dinilai dan dibersihkan secara terpisah.</w:t>
      </w:r>
    </w:p>
    <w:p>
      <w:pPr>
        <w:pStyle w:val="FirstParagraph"/>
      </w:pPr>
      <w:r>
        <w:t xml:space="preserve">Melalui artikel ini kita akan menelusuri enam dimensi yang perlu diukur, cara menjalankan penilaian dengan profiling dan scorecard, alur dari assessment ke remediasi, dan yang jarang dibahas: kapan mengejar data</w:t>
      </w:r>
      <w:r>
        <w:t xml:space="preserve"> </w:t>
      </w:r>
      <w:r>
        <w:t xml:space="preserve">“100% bersih”</w:t>
      </w:r>
      <w:r>
        <w:t xml:space="preserve"> </w:t>
      </w:r>
      <w:r>
        <w:t xml:space="preserve">justru pemborosan.</w:t>
      </w:r>
    </w:p>
    <w:bookmarkStart w:id="19" w:name="X15d616b618689fce960b3fdf3ec0947f1ef8a9b"/>
    <w:p>
      <w:pPr>
        <w:pStyle w:val="Heading2"/>
      </w:pPr>
      <w:r>
        <w:t xml:space="preserve">Apa Itu Kualitas Data dan Mengapa Warehouse Tidak Otomatis Memperbaikinya?</w:t>
      </w:r>
    </w:p>
    <w:p>
      <w:pPr>
        <w:pStyle w:val="FirstParagraph"/>
      </w:pPr>
      <w:r>
        <w:t xml:space="preserve">Kualitas data adalah tingkat kelayakan data untuk dipercaya dan dipakai mengambil keputusan, diukur lewat dimensi seperti akurasi dan kelengkapan. Data warehouse berfungsi mengintegrasikan dan menyatukan data dari banyak sumber, bukan memverifikasi kebenaran isinya. Tanpa proses kualitas data terpisah, warehouse hanya memusatkan data kotor menjadi satu tempat yang tampak otoritatif.</w:t>
      </w:r>
    </w:p>
    <w:p>
      <w:pPr>
        <w:pStyle w:val="BodyText"/>
      </w:pPr>
      <w:r>
        <w:t xml:space="preserve">Kesalahpahaman yang mahal berbunyi begini:</w:t>
      </w:r>
      <w:r>
        <w:t xml:space="preserve"> </w:t>
      </w:r>
      <w:r>
        <w:t xml:space="preserve">“nanti kalau semua data sudah masuk ke warehouse atau dashboard, angkanya otomatis jadi rapi.”</w:t>
      </w:r>
      <w:r>
        <w:t xml:space="preserve"> </w:t>
      </w:r>
      <w:r>
        <w:t xml:space="preserve">Kenyataannya tidak. Data warehouse memang piawai mengintegrasikan sumber yang tersebar (dari ERP, CRM, sampai file ekspor manual) menjadi satu tempat. Tetapi ia menyatukan apa adanya. Kalau nama vendor ganda dan satuan tidak konsisten sejak di sumber, warehouse hanya membuat kekacauan itu terlihat lebih meyakinkan, karena kini duduk di satu laporan yang tampak resmi.</w:t>
      </w:r>
    </w:p>
    <w:p>
      <w:pPr>
        <w:pStyle w:val="BodyText"/>
      </w:pPr>
      <w:r>
        <w:t xml:space="preserve">Di sinilah kualitas dashboard</w:t>
      </w:r>
      <w:r>
        <w:t xml:space="preserve"> </w:t>
      </w:r>
      <w:hyperlink r:id="rId18">
        <w:r>
          <w:rPr>
            <w:rStyle w:val="Hyperlink"/>
          </w:rPr>
          <w:t xml:space="preserve">business intelligence</w:t>
        </w:r>
      </w:hyperlink>
      <w:r>
        <w:t xml:space="preserve"> </w:t>
      </w:r>
      <w:r>
        <w:t xml:space="preserve">sepenuhnya bergantung pada kualitas data yang masuk ke warehouse. Sehebat apa pun visualisasinya, ia hanya menampilkan ulang apa yang ada di baris datanya.</w:t>
      </w:r>
    </w:p>
    <w:p>
      <w:pPr>
        <w:pStyle w:val="BodyText"/>
      </w:pPr>
      <w:r>
        <w:t xml:space="preserve">Kualitas data juga sebuah disiplin tersendiri, dan sering tertukar dengan dua hal yang sebenarnya berbeda. Ia bukan</w:t>
      </w:r>
      <w:r>
        <w:t xml:space="preserve"> </w:t>
      </w:r>
      <w:r>
        <w:rPr>
          <w:i/>
          <w:iCs/>
        </w:rPr>
        <w:t xml:space="preserve">observability</w:t>
      </w:r>
      <w:r>
        <w:t xml:space="preserve">, yang mengawasi keandalan pipeline (kesegaran data, volume, perubahan skema) setelah go-live. Ia juga bukan</w:t>
      </w:r>
      <w:r>
        <w:t xml:space="preserve"> </w:t>
      </w:r>
      <w:r>
        <w:rPr>
          <w:i/>
          <w:iCs/>
        </w:rPr>
        <w:t xml:space="preserve">master data management</w:t>
      </w:r>
      <w:r>
        <w:t xml:space="preserve">, yang mengelola master data dan golden record. Ketiganya saling melengkapi, bukan saling menggantikan. Fokus tulisan ini adalah yang pertama: kebenaran isi data itu sendiri.</w:t>
      </w:r>
    </w:p>
    <w:bookmarkEnd w:id="19"/>
    <w:bookmarkStart w:id="20" w:name="Xdd45c84c3f45d3f8e435e8d3e062a53d147445f"/>
    <w:p>
      <w:pPr>
        <w:pStyle w:val="Heading2"/>
      </w:pPr>
      <w:r>
        <w:t xml:space="preserve">Enam Dimensi Kualitas Data yang Wajib Anda Ukur</w:t>
      </w:r>
    </w:p>
    <w:p>
      <w:pPr>
        <w:pStyle w:val="FirstParagraph"/>
      </w:pPr>
      <w:r>
        <w:t xml:space="preserve">Enam dimensi kualitas data yang paling banyak dipakai (kerangka DAMA) adalah akurasi, kelengkapan, konsistensi, ketepatan waktu, validitas, dan keunikan. Masing-masing menjawab satu pertanyaan berbeda tentang kondisi data, dan bersama-sama membentuk tulang punggung setiap penilaian kualitas sebelum data dipercaya untuk pelaporan.</w:t>
      </w:r>
    </w:p>
    <w:p>
      <w:pPr>
        <w:pStyle w:val="BodyText"/>
      </w:pPr>
      <w:r>
        <w:t xml:space="preserve">Kerangka enam dimensi ini selaras dengan DAMA-DMBOK, panduan pengelolaan data yang diakui luas di industri. Daftar dimensi sebenarnya bisa jauh lebih panjang: pada 2020 DAMA menyusun 65 dimensi dan sub-dimensi. Namun untuk mayoritas kebutuhan penilaian, enam dimensi inti sudah memadai. Menambah terlalu banyak dimensi justru membuat penilaian sulit dieksekusi dan sulit dijelaskan ke pemilik bisnis.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w:t>
            </w:r>
          </w:p>
        </w:tc>
        <w:tc>
          <w:tcPr/>
          <w:p>
            <w:pPr>
              <w:pStyle w:val="Compact"/>
            </w:pPr>
            <w:r>
              <w:t xml:space="preserve">Pertanyaan yang dijawab</w:t>
            </w:r>
          </w:p>
        </w:tc>
        <w:tc>
          <w:tcPr/>
          <w:p>
            <w:pPr>
              <w:pStyle w:val="Compact"/>
            </w:pPr>
            <w:r>
              <w:t xml:space="preserve">Contoh masalah nyata</w:t>
            </w:r>
          </w:p>
        </w:tc>
      </w:tr>
      <w:tr>
        <w:tc>
          <w:tcPr/>
          <w:p>
            <w:pPr>
              <w:pStyle w:val="Compact"/>
            </w:pPr>
            <w:r>
              <w:t xml:space="preserve">Akurasi</w:t>
            </w:r>
          </w:p>
        </w:tc>
        <w:tc>
          <w:tcPr/>
          <w:p>
            <w:pPr>
              <w:pStyle w:val="Compact"/>
            </w:pPr>
            <w:r>
              <w:t xml:space="preserve">Apakah data sesuai kenyataan?</w:t>
            </w:r>
          </w:p>
        </w:tc>
        <w:tc>
          <w:tcPr/>
          <w:p>
            <w:pPr>
              <w:pStyle w:val="Compact"/>
            </w:pPr>
            <w:r>
              <w:t xml:space="preserve">Alamat pelanggan sudah pindah tapi belum diperbarui</w:t>
            </w:r>
          </w:p>
        </w:tc>
      </w:tr>
      <w:tr>
        <w:tc>
          <w:tcPr/>
          <w:p>
            <w:pPr>
              <w:pStyle w:val="Compact"/>
            </w:pPr>
            <w:r>
              <w:t xml:space="preserve">Kelengkapan</w:t>
            </w:r>
          </w:p>
        </w:tc>
        <w:tc>
          <w:tcPr/>
          <w:p>
            <w:pPr>
              <w:pStyle w:val="Compact"/>
            </w:pPr>
            <w:r>
              <w:t xml:space="preserve">Apakah ada nilai wajib yang kosong?</w:t>
            </w:r>
          </w:p>
        </w:tc>
        <w:tc>
          <w:tcPr/>
          <w:p>
            <w:pPr>
              <w:pStyle w:val="Compact"/>
            </w:pPr>
            <w:r>
              <w:t xml:space="preserve">Kolom NPWP atau nomor telepon vendor kosong</w:t>
            </w:r>
          </w:p>
        </w:tc>
      </w:tr>
      <w:tr>
        <w:tc>
          <w:tcPr/>
          <w:p>
            <w:pPr>
              <w:pStyle w:val="Compact"/>
            </w:pPr>
            <w:r>
              <w:t xml:space="preserve">Konsistensi</w:t>
            </w:r>
          </w:p>
        </w:tc>
        <w:tc>
          <w:tcPr/>
          <w:p>
            <w:pPr>
              <w:pStyle w:val="Compact"/>
            </w:pPr>
            <w:r>
              <w:t xml:space="preserve">Apakah antar-sumber saling cocok?</w:t>
            </w:r>
          </w:p>
        </w:tc>
        <w:tc>
          <w:tcPr/>
          <w:p>
            <w:pPr>
              <w:pStyle w:val="Compact"/>
            </w:pPr>
            <w:r>
              <w:t xml:space="preserve">Nama pelanggan berbeda di CRM vs ERP</w:t>
            </w:r>
          </w:p>
        </w:tc>
      </w:tr>
      <w:tr>
        <w:tc>
          <w:tcPr/>
          <w:p>
            <w:pPr>
              <w:pStyle w:val="Compact"/>
            </w:pPr>
            <w:r>
              <w:t xml:space="preserve">Ketepatan waktu</w:t>
            </w:r>
          </w:p>
        </w:tc>
        <w:tc>
          <w:tcPr/>
          <w:p>
            <w:pPr>
              <w:pStyle w:val="Compact"/>
            </w:pPr>
            <w:r>
              <w:t xml:space="preserve">Apakah data tersedia saat dibutuhkan?</w:t>
            </w:r>
          </w:p>
        </w:tc>
        <w:tc>
          <w:tcPr/>
          <w:p>
            <w:pPr>
              <w:pStyle w:val="Compact"/>
            </w:pPr>
            <w:r>
              <w:t xml:space="preserve">Data penjualan baru masuk H+3</w:t>
            </w:r>
          </w:p>
        </w:tc>
      </w:tr>
      <w:tr>
        <w:tc>
          <w:tcPr/>
          <w:p>
            <w:pPr>
              <w:pStyle w:val="Compact"/>
            </w:pPr>
            <w:r>
              <w:t xml:space="preserve">Validitas</w:t>
            </w:r>
          </w:p>
        </w:tc>
        <w:tc>
          <w:tcPr/>
          <w:p>
            <w:pPr>
              <w:pStyle w:val="Compact"/>
            </w:pPr>
            <w:r>
              <w:t xml:space="preserve">Apakah sesuai aturan/format?</w:t>
            </w:r>
          </w:p>
        </w:tc>
        <w:tc>
          <w:tcPr/>
          <w:p>
            <w:pPr>
              <w:pStyle w:val="Compact"/>
            </w:pPr>
            <w:r>
              <w:t xml:space="preserve">NPWP kurang digit; tanggal 31-02</w:t>
            </w:r>
          </w:p>
        </w:tc>
      </w:tr>
      <w:tr>
        <w:tc>
          <w:tcPr/>
          <w:p>
            <w:pPr>
              <w:pStyle w:val="Compact"/>
            </w:pPr>
            <w:r>
              <w:t xml:space="preserve">Keunikan</w:t>
            </w:r>
          </w:p>
        </w:tc>
        <w:tc>
          <w:tcPr/>
          <w:p>
            <w:pPr>
              <w:pStyle w:val="Compact"/>
            </w:pPr>
            <w:r>
              <w:t xml:space="preserve">Apakah bebas duplikat?</w:t>
            </w:r>
          </w:p>
        </w:tc>
        <w:tc>
          <w:tcPr/>
          <w:p>
            <w:pPr>
              <w:pStyle w:val="Compact"/>
            </w:pPr>
            <w:r>
              <w:t xml:space="preserve">“PT Maju Jaya”</w:t>
            </w:r>
            <w:r>
              <w:t xml:space="preserve"> </w:t>
            </w:r>
            <w:r>
              <w:t xml:space="preserve">&amp;</w:t>
            </w:r>
            <w:r>
              <w:t xml:space="preserve"> </w:t>
            </w:r>
            <w:r>
              <w:t xml:space="preserve">“Maju Jaya PT”</w:t>
            </w:r>
            <w:r>
              <w:t xml:space="preserve"> </w:t>
            </w:r>
            <w:r>
              <w:t xml:space="preserve">sebagai dua vendor</w:t>
            </w:r>
          </w:p>
        </w:tc>
      </w:tr>
    </w:tbl>
    <w:p>
      <w:pPr>
        <w:pStyle w:val="BodyText"/>
      </w:pPr>
      <w:r>
        <w:t xml:space="preserve">Dua dimensi yang paling sering meledak diam-diam di perusahaan Indonesia adalah validitas dan keunikan. Validitas menuntut data mematuhi aturan bisnis yang sudah didefinisikan, misalnya format NPWP yang benar atau kode wilayah yang valid. Keunikan memastikan satu entitas tidak tercatat berkali-kali. Ketika</w:t>
      </w:r>
      <w:r>
        <w:t xml:space="preserve"> </w:t>
      </w:r>
      <w:r>
        <w:t xml:space="preserve">“PT Maju Jaya”</w:t>
      </w:r>
      <w:r>
        <w:t xml:space="preserve"> </w:t>
      </w:r>
      <w:r>
        <w:t xml:space="preserve">dan</w:t>
      </w:r>
      <w:r>
        <w:t xml:space="preserve"> </w:t>
      </w:r>
      <w:r>
        <w:t xml:space="preserve">“Maju Jaya PT”</w:t>
      </w:r>
      <w:r>
        <w:t xml:space="preserve"> </w:t>
      </w:r>
      <w:r>
        <w:t xml:space="preserve">hidup sebagai dua vendor, laporan pengeluaran per vendor otomatis salah, dan tak seorang pun langsung menyadarinya.</w:t>
      </w:r>
    </w:p>
    <w:bookmarkEnd w:id="20"/>
    <w:bookmarkStart w:id="21" w:name="X2931d91a093b8b2d724896c1f8a61e8428e9ef9"/>
    <w:p>
      <w:pPr>
        <w:pStyle w:val="Heading2"/>
      </w:pPr>
      <w:r>
        <w:t xml:space="preserve">Bagaimana Cara Menilai Kualitas Data Sebelum Dipercaya?</w:t>
      </w:r>
    </w:p>
    <w:p>
      <w:pPr>
        <w:pStyle w:val="FirstParagraph"/>
      </w:pPr>
      <w:r>
        <w:t xml:space="preserve">Mulai dengan data profiling: analisis sistematis atas struktur, isi, dan relasi data untuk mengungkap null rate, distribusi nilai, pola format tak wajar, dan duplikasi. Tetapkan aturan validasi per dimensi, lalu ukur hasilnya dengan scorecard dan ambang (</w:t>
      </w:r>
      <w:r>
        <w:rPr>
          <w:i/>
          <w:iCs/>
        </w:rPr>
        <w:t xml:space="preserve">threshold</w:t>
      </w:r>
      <w:r>
        <w:t xml:space="preserve">) yang disepakati bersama pemilik data, dimulai dari domain paling kritikal.</w:t>
      </w:r>
    </w:p>
    <w:p>
      <w:pPr>
        <w:pStyle w:val="BodyText"/>
      </w:pPr>
      <w:r>
        <w:t xml:space="preserve">Data profiling adalah langkah pertama sebelum data pantas dipercaya. Menurut definisi umum industri (IBM, TechTarget), profiling memeriksa dan menganalisis dataset untuk memahami struktur, isi, dan relasinya, lalu menghasilkan statistik seperti nilai minimum/maksimum, frekuensi, pola berulang, tipe data, dan jumlah nilai kosong (</w:t>
      </w:r>
      <w:r>
        <w:rPr>
          <w:i/>
          <w:iCs/>
        </w:rPr>
        <w:t xml:space="preserve">null</w:t>
      </w:r>
      <w:r>
        <w:t xml:space="preserve">). Prosesnya umumnya menempuh tiga tahap:</w:t>
      </w:r>
    </w:p>
    <w:p>
      <w:pPr>
        <w:pStyle w:val="Compact"/>
        <w:numPr>
          <w:ilvl w:val="0"/>
          <w:numId w:val="1001"/>
        </w:numPr>
      </w:pPr>
      <w:r>
        <w:rPr>
          <w:b/>
          <w:bCs/>
        </w:rPr>
        <w:t xml:space="preserve">Structure discovery:</w:t>
      </w:r>
      <w:r>
        <w:t xml:space="preserve"> </w:t>
      </w:r>
      <w:r>
        <w:t xml:space="preserve">memeriksa format dan keseragaman, seperti panjang field, tipe data, dan pola penulisan.</w:t>
      </w:r>
    </w:p>
    <w:p>
      <w:pPr>
        <w:pStyle w:val="Compact"/>
        <w:numPr>
          <w:ilvl w:val="0"/>
          <w:numId w:val="1001"/>
        </w:numPr>
      </w:pPr>
      <w:r>
        <w:rPr>
          <w:b/>
          <w:bCs/>
        </w:rPr>
        <w:t xml:space="preserve">Content discovery:</w:t>
      </w:r>
      <w:r>
        <w:t xml:space="preserve"> </w:t>
      </w:r>
      <w:r>
        <w:t xml:space="preserve">menemukan nilai bermasalah, kosong, atau di luar rentang wajar (misalnya umur pelanggan tercatat 200 tahun).</w:t>
      </w:r>
    </w:p>
    <w:p>
      <w:pPr>
        <w:pStyle w:val="Compact"/>
        <w:numPr>
          <w:ilvl w:val="0"/>
          <w:numId w:val="1001"/>
        </w:numPr>
      </w:pPr>
      <w:r>
        <w:rPr>
          <w:b/>
          <w:bCs/>
        </w:rPr>
        <w:t xml:space="preserve">Relationship discovery:</w:t>
      </w:r>
      <w:r>
        <w:t xml:space="preserve"> </w:t>
      </w:r>
      <w:r>
        <w:t xml:space="preserve">menguji keterkaitan antar-tabel dan antar-sumber, termasuk integritas referensial.</w:t>
      </w:r>
    </w:p>
    <w:p>
      <w:pPr>
        <w:pStyle w:val="FirstParagraph"/>
      </w:pPr>
      <w:r>
        <w:t xml:space="preserve">Hasil profiling belum berarti apa-apa tanpa tolok ukur. Karena itu langkah berikutnya adalah menetapkan aturan validasi per dimensi dan menerjemahkannya menjadi</w:t>
      </w:r>
      <w:r>
        <w:t xml:space="preserve"> </w:t>
      </w:r>
      <w:r>
        <w:rPr>
          <w:i/>
          <w:iCs/>
        </w:rPr>
        <w:t xml:space="preserve">data quality scorecard</w:t>
      </w:r>
      <w:r>
        <w:t xml:space="preserve">: berapa persen record yang lolos aturan, dengan ambang minimal yang disepakati. Misalnya, kelengkapan NPWP vendor ditargetkan minimal 98%, dan apa pun di bawah itu masuk antrean perbaikan. Ambang disepakati bersama pemilik proses bisnis, bukan ditentukan sepihak oleh tim IT, supaya angkanya bermakna bagi keputusan nyata.</w:t>
      </w:r>
    </w:p>
    <w:p>
      <w:pPr>
        <w:pStyle w:val="BodyText"/>
      </w:pPr>
      <w:r>
        <w:t xml:space="preserve">Satu pola berulang layak dicatat. Angka null rate atau duplikasi yang tinggi hampir selalu menuntun ke akar yang sama: master data yang tidak seragam dan titik input yang tidak divalidasi. Membersihkan gejalanya di hilir tanpa membenahi sumbernya hanya menunda masalah ke siklus laporan berikutnya.</w:t>
      </w:r>
    </w:p>
    <w:bookmarkEnd w:id="21"/>
    <w:bookmarkStart w:id="23" w:name="X05895e13278b5c3b9d5ebede93c05d071ff4ead"/>
    <w:p>
      <w:pPr>
        <w:pStyle w:val="Heading2"/>
      </w:pPr>
      <w:r>
        <w:t xml:space="preserve">Dari Assessment ke Remediasi: Profiling, Aturan Validasi, dan Cleansing</w:t>
      </w:r>
    </w:p>
    <w:p>
      <w:pPr>
        <w:pStyle w:val="FirstParagraph"/>
      </w:pPr>
      <w:r>
        <w:t xml:space="preserve">Alurnya menempuh empat tahap: data profiling untuk memahami masalah, definisi aturan validasi per dimensi, cleansing (parsing, standardisasi, matching/dedup) untuk memperbaiki, lalu monitoring berkelanjutan lewat scorecard. Untuk ilustrasi tooling, SAP Information Steward menangani sisi penilaian, sedangkan SAP Data Services menangani sisi pembersihan dan pencocokan data.</w:t>
      </w:r>
    </w:p>
    <w:p>
      <w:pPr>
        <w:pStyle w:val="BodyText"/>
      </w:pPr>
      <w:r>
        <w:t xml:space="preserve">Diletakkan berurutan, alur assessment ke remediasi terlihat seperti ini:</w:t>
      </w:r>
    </w:p>
    <w:p>
      <w:pPr>
        <w:pStyle w:val="Compact"/>
        <w:numPr>
          <w:ilvl w:val="0"/>
          <w:numId w:val="1002"/>
        </w:numPr>
      </w:pPr>
      <w:r>
        <w:rPr>
          <w:b/>
          <w:bCs/>
        </w:rPr>
        <w:t xml:space="preserve">Profiling.</w:t>
      </w:r>
      <w:r>
        <w:t xml:space="preserve"> </w:t>
      </w:r>
      <w:r>
        <w:t xml:space="preserve">Pahami kondisi data: ukur null, distribusi, pola, dan duplikasi. Outputnya adalah peta masalah plus baseline.</w:t>
      </w:r>
    </w:p>
    <w:p>
      <w:pPr>
        <w:pStyle w:val="Compact"/>
        <w:numPr>
          <w:ilvl w:val="0"/>
          <w:numId w:val="1002"/>
        </w:numPr>
      </w:pPr>
      <w:r>
        <w:rPr>
          <w:b/>
          <w:bCs/>
        </w:rPr>
        <w:t xml:space="preserve">Aturan validasi.</w:t>
      </w:r>
      <w:r>
        <w:t xml:space="preserve"> </w:t>
      </w:r>
      <w:r>
        <w:t xml:space="preserve">Definisikan aturan per dimensi beserta threshold. Outputnya adalah rule set dan scorecard awal.</w:t>
      </w:r>
    </w:p>
    <w:p>
      <w:pPr>
        <w:pStyle w:val="Compact"/>
        <w:numPr>
          <w:ilvl w:val="0"/>
          <w:numId w:val="1002"/>
        </w:numPr>
      </w:pPr>
      <w:r>
        <w:rPr>
          <w:b/>
          <w:bCs/>
        </w:rPr>
        <w:t xml:space="preserve">Cleansing.</w:t>
      </w:r>
      <w:r>
        <w:t xml:space="preserve"> </w:t>
      </w:r>
      <w:r>
        <w:t xml:space="preserve">Lakukan parsing, standardisasi (format, singkatan, kapitalisasi), koreksi, dan matching untuk menghapus duplikat. Outputnya adalah data yang diperbaiki.</w:t>
      </w:r>
    </w:p>
    <w:p>
      <w:pPr>
        <w:pStyle w:val="Compact"/>
        <w:numPr>
          <w:ilvl w:val="0"/>
          <w:numId w:val="1002"/>
        </w:numPr>
      </w:pPr>
      <w:r>
        <w:rPr>
          <w:b/>
          <w:bCs/>
        </w:rPr>
        <w:t xml:space="preserve">Monitoring.</w:t>
      </w:r>
      <w:r>
        <w:t xml:space="preserve"> </w:t>
      </w:r>
      <w:r>
        <w:t xml:space="preserve">Jalankan scorecard berulang dengan kepemilikan yang jelas. Outputnya adalah kualitas yang terjaga sebagai proses, bukan sekali bersih lalu selesai.</w:t>
      </w:r>
    </w:p>
    <w:p>
      <w:pPr>
        <w:pStyle w:val="FirstParagraph"/>
      </w:pPr>
      <w:r>
        <w:t xml:space="preserve">Dua istilah di alur ini sering tertukar: validation dan cleansing. Validation memeriksa apakah data mematuhi aturan yang sudah didefinisikan, lalu menandai yang melanggar tanpa mengubah isinya. Cleansing bertindak lebih jauh: memparsing, menstandarkan, mengoreksi, dan mencocokkan untuk membuang duplikat. Singkatnya, validation mendeteksi, cleansing memperbaiki. Keduanya bekerja dalam satu alur, bukan saling menggantikan.</w:t>
      </w:r>
    </w:p>
    <w:p>
      <w:pPr>
        <w:pStyle w:val="BodyText"/>
      </w:pPr>
      <w:r>
        <w:t xml:space="preserve">Untuk memberi gambaran konkret, ekosistem SAP menyediakan dua tool yang perannya sering dikira sama padahal berbeda tegas. Keduanya bukan data warehouse, melainkan perkakas</w:t>
      </w:r>
      <w:r>
        <w:t xml:space="preserve"> </w:t>
      </w:r>
      <w:r>
        <w:rPr>
          <w:i/>
          <w:iCs/>
        </w:rPr>
        <w:t xml:space="preserve">Enterprise Information Management</w:t>
      </w:r>
      <w:r>
        <w:t xml:space="preserve"> </w:t>
      </w:r>
      <w:r>
        <w:t xml:space="preserve">untuk profiling dan cleansing.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SAP Information Steward</w:t>
            </w:r>
          </w:p>
        </w:tc>
        <w:tc>
          <w:tcPr/>
          <w:p>
            <w:pPr>
              <w:pStyle w:val="Compact"/>
            </w:pPr>
            <w:r>
              <w:t xml:space="preserve">SAP Data Services</w:t>
            </w:r>
          </w:p>
        </w:tc>
      </w:tr>
      <w:tr>
        <w:tc>
          <w:tcPr/>
          <w:p>
            <w:pPr>
              <w:pStyle w:val="Compact"/>
            </w:pPr>
            <w:r>
              <w:t xml:space="preserve">Fungsi utama</w:t>
            </w:r>
          </w:p>
        </w:tc>
        <w:tc>
          <w:tcPr/>
          <w:p>
            <w:pPr>
              <w:pStyle w:val="Compact"/>
            </w:pPr>
            <w:r>
              <w:t xml:space="preserve">Menilai &amp; memonitor (profiling, scorecard)</w:t>
            </w:r>
          </w:p>
        </w:tc>
        <w:tc>
          <w:tcPr/>
          <w:p>
            <w:pPr>
              <w:pStyle w:val="Compact"/>
            </w:pPr>
            <w:r>
              <w:t xml:space="preserve">Memperbaiki &amp; mengintegrasikan (cleanse, match, ETL)</w:t>
            </w:r>
          </w:p>
        </w:tc>
      </w:tr>
      <w:tr>
        <w:tc>
          <w:tcPr/>
          <w:p>
            <w:pPr>
              <w:pStyle w:val="Compact"/>
            </w:pPr>
            <w:r>
              <w:t xml:space="preserve">Pengguna utama</w:t>
            </w:r>
          </w:p>
        </w:tc>
        <w:tc>
          <w:tcPr/>
          <w:p>
            <w:pPr>
              <w:pStyle w:val="Compact"/>
            </w:pPr>
            <w:r>
              <w:t xml:space="preserve">Data steward / analis bisnis</w:t>
            </w:r>
          </w:p>
        </w:tc>
        <w:tc>
          <w:tcPr/>
          <w:p>
            <w:pPr>
              <w:pStyle w:val="Compact"/>
            </w:pPr>
            <w:r>
              <w:t xml:space="preserve">Developer / tim IT</w:t>
            </w:r>
          </w:p>
        </w:tc>
      </w:tr>
      <w:tr>
        <w:tc>
          <w:tcPr/>
          <w:p>
            <w:pPr>
              <w:pStyle w:val="Compact"/>
            </w:pPr>
            <w:r>
              <w:t xml:space="preserve">Kapabilitas kunci</w:t>
            </w:r>
          </w:p>
        </w:tc>
        <w:tc>
          <w:tcPr/>
          <w:p>
            <w:pPr>
              <w:pStyle w:val="Compact"/>
            </w:pPr>
            <w:r>
              <w:t xml:space="preserve">Data profiling, aturan validasi, metadata, data lineage, scorecard berulang</w:t>
            </w:r>
          </w:p>
        </w:tc>
        <w:tc>
          <w:tcPr/>
          <w:p>
            <w:pPr>
              <w:pStyle w:val="Compact"/>
            </w:pPr>
            <w:r>
              <w:t xml:space="preserve">Data Cleanse (parsing/standardisasi), Match (dedup), Address Cleanse, GeoCoder</w:t>
            </w:r>
          </w:p>
        </w:tc>
      </w:tr>
      <w:tr>
        <w:tc>
          <w:tcPr/>
          <w:p>
            <w:pPr>
              <w:pStyle w:val="Compact"/>
            </w:pPr>
            <w:r>
              <w:t xml:space="preserve">Peran dalam alur</w:t>
            </w:r>
          </w:p>
        </w:tc>
        <w:tc>
          <w:tcPr/>
          <w:p>
            <w:pPr>
              <w:pStyle w:val="Compact"/>
            </w:pPr>
            <w:r>
              <w:t xml:space="preserve">“Understand &amp; define”</w:t>
            </w:r>
            <w:r>
              <w:t xml:space="preserve">: inspeksi data, susun aturan</w:t>
            </w:r>
          </w:p>
        </w:tc>
        <w:tc>
          <w:tcPr/>
          <w:p>
            <w:pPr>
              <w:pStyle w:val="Compact"/>
            </w:pPr>
            <w:r>
              <w:t xml:space="preserve">“Fix &amp; move”</w:t>
            </w:r>
            <w:r>
              <w:t xml:space="preserve">: eksekusi cleansing, pindahkan data</w:t>
            </w:r>
          </w:p>
        </w:tc>
      </w:tr>
    </w:tbl>
    <w:p>
      <w:pPr>
        <w:pStyle w:val="BodyText"/>
      </w:pPr>
      <w:r>
        <w:t xml:space="preserve">Alur yang direkomendasikan</w:t>
      </w:r>
      <w:r>
        <w:t xml:space="preserve"> </w:t>
      </w:r>
      <w:hyperlink r:id="rId22">
        <w:r>
          <w:rPr>
            <w:rStyle w:val="Hyperlink"/>
          </w:rPr>
          <w:t xml:space="preserve">dokumentasi SAP</w:t>
        </w:r>
      </w:hyperlink>
      <w:r>
        <w:t xml:space="preserve">: Information Steward dipakai untuk memeriksa data dan membangun aturan validasi, lalu Data Services dipakai untuk mengeksekusi cleansing. Menariknya, aturan validasi yang disusun di Information Steward dapat dipakai ulang di Data Services dan di SAP Master Data Governance (MDG), lapisan tata kelola yang menegakkan kualitas master data. Keduanya juga tergolong tooling klasik yang sudah matang; SAP punya kapabilitas kualitas data yang lebih baru di lini cloud, jadi anggap Information Steward dan Data Services sebagai ilustrasi pendekatan, bukan satu-satunya jalan.</w:t>
      </w:r>
    </w:p>
    <w:p>
      <w:pPr>
        <w:pStyle w:val="BodyText"/>
      </w:pPr>
      <w:r>
        <w:t xml:space="preserve">Dalam proyek implementasi yang ditangani Soltius, sumber angka yang tidak cocok antar-departemen hampir selalu berujung ke master data yang tidak seragam. Karena itu aturan validasi sebaiknya dirancang agar bisa dipakai ulang di lapisan tata kelola seperti MDG, sebagai mitra yang mengimplementasikan tooling SAP, bukan berhenti pada perbaikan sekali jalan.</w:t>
      </w:r>
    </w:p>
    <w:bookmarkEnd w:id="23"/>
    <w:bookmarkStart w:id="26" w:name="Xe64992e5bf3ed701c364d424894d796de51b746"/>
    <w:p>
      <w:pPr>
        <w:pStyle w:val="Heading2"/>
      </w:pPr>
      <w:r>
        <w:t xml:space="preserve">Jangan Kejar 100% Bersih: Prioritaskan Data yang Menggerakkan Keputusan</w:t>
      </w:r>
    </w:p>
    <w:p>
      <w:pPr>
        <w:pStyle w:val="FirstParagraph"/>
      </w:pPr>
      <w:r>
        <w:t xml:space="preserve">Membersihkan seluruh data hingga 100% sempurna jarang sepadan biayanya. Ada titik</w:t>
      </w:r>
      <w:r>
        <w:t xml:space="preserve"> </w:t>
      </w:r>
      <w:r>
        <w:rPr>
          <w:i/>
          <w:iCs/>
        </w:rPr>
        <w:t xml:space="preserve">diminishing returns</w:t>
      </w:r>
      <w:r>
        <w:t xml:space="preserve">: memperbaiki data yang tidak dipakai untuk keputusan adalah pemborosan. Fokuskan upaya pada domain kritikal (pelanggan, vendor, produk, keuangan), tetapkan standar</w:t>
      </w:r>
      <w:r>
        <w:t xml:space="preserve"> </w:t>
      </w:r>
      <w:r>
        <w:t xml:space="preserve">“good enough”</w:t>
      </w:r>
      <w:r>
        <w:t xml:space="preserve"> </w:t>
      </w:r>
      <w:r>
        <w:t xml:space="preserve">per konteks penggunaan, dan perlakukan kualitas data sebagai proses berkelanjutan, bukan proyek sekali jalan.</w:t>
      </w:r>
    </w:p>
    <w:p>
      <w:pPr>
        <w:pStyle w:val="BodyText"/>
      </w:pPr>
      <w:r>
        <w:t xml:space="preserve">Biaya membiarkan cacat data justru naik seiring waktu. Prinsip</w:t>
      </w:r>
      <w:r>
        <w:t xml:space="preserve"> </w:t>
      </w:r>
      <w:r>
        <w:t xml:space="preserve">“1-10-100”</w:t>
      </w:r>
      <w:r>
        <w:t xml:space="preserve"> </w:t>
      </w:r>
      <w:r>
        <w:t xml:space="preserve">(Labovitz &amp; Chang, 1992) menggambarkannya dengan baik: kira-kira USD 1 untuk mencegah cacat di sumber, USD 10 untuk memperbaikinya setelah masuk proses, dan USD 100 bila dibiarkan sampai merugikan pelanggan. Angka itu bersifat ilustratif, bukan hasil pengukuran empiris universal, tetapi polanya konsisten dengan pengalaman lapangan: paling murah mencegah, paling mahal membiarkan.</w:t>
      </w:r>
    </w:p>
    <w:p>
      <w:pPr>
        <w:pStyle w:val="BodyText"/>
      </w:pPr>
      <w:r>
        <w:t xml:space="preserve">Skala kerugiannya nyata.</w:t>
      </w:r>
      <w:r>
        <w:t xml:space="preserve"> </w:t>
      </w:r>
      <w:hyperlink r:id="rId24">
        <w:r>
          <w:rPr>
            <w:rStyle w:val="Hyperlink"/>
          </w:rPr>
          <w:t xml:space="preserve">Gartner (2020)</w:t>
        </w:r>
      </w:hyperlink>
      <w:r>
        <w:t xml:space="preserve"> </w:t>
      </w:r>
      <w:r>
        <w:t xml:space="preserve">memperkirakan poor data quality merugikan organisasi rata-rata USD 12,9 juta per tahun. Angka ini butuh konteks: ia berasal dari survei sekitar 154 pelanggan referensi perusahaan besar yang sudah memakai tooling kualitas data, jadi bukan patokan universal untuk semua ukuran bisnis. Sebagai gambaran skala yang lebih tua, estimasi IBM pada 2016 pernah menaksir kerugian poor data quality bagi ekonomi AS sekitar USD 3,1 triliun per tahun; angkanya sudah lama dan metodologinya pernah dipertanyakan, jadi perlakukan sebagai gambaran, bukan data terkini.</w:t>
      </w:r>
    </w:p>
    <w:p>
      <w:pPr>
        <w:pStyle w:val="BodyText"/>
      </w:pPr>
      <w:r>
        <w:t xml:space="preserve">Kalau anggaran dan waktu terbatas, arahkan ke yang paling menggerakkan keputusan:</w:t>
      </w:r>
    </w:p>
    <w:p>
      <w:pPr>
        <w:pStyle w:val="Compact"/>
        <w:numPr>
          <w:ilvl w:val="0"/>
          <w:numId w:val="1003"/>
        </w:numPr>
      </w:pPr>
      <w:r>
        <w:rPr>
          <w:b/>
          <w:bCs/>
        </w:rPr>
        <w:t xml:space="preserve">Domain kritikal dulu:</w:t>
      </w:r>
      <w:r>
        <w:t xml:space="preserve"> </w:t>
      </w:r>
      <w:r>
        <w:t xml:space="preserve">pelanggan, vendor, produk, dan data keuangan yang langsung memengaruhi keputusan dan kepatuhan pajak.</w:t>
      </w:r>
    </w:p>
    <w:p>
      <w:pPr>
        <w:pStyle w:val="Compact"/>
        <w:numPr>
          <w:ilvl w:val="0"/>
          <w:numId w:val="1003"/>
        </w:numPr>
      </w:pPr>
      <w:r>
        <w:rPr>
          <w:b/>
          <w:bCs/>
        </w:rPr>
        <w:t xml:space="preserve">Tetapkan</w:t>
      </w:r>
      <w:r>
        <w:rPr>
          <w:b/>
          <w:bCs/>
        </w:rPr>
        <w:t xml:space="preserve"> </w:t>
      </w:r>
      <w:r>
        <w:rPr>
          <w:b/>
          <w:bCs/>
        </w:rPr>
        <w:t xml:space="preserve">“good enough”</w:t>
      </w:r>
      <w:r>
        <w:rPr>
          <w:b/>
          <w:bCs/>
        </w:rPr>
        <w:t xml:space="preserve"> </w:t>
      </w:r>
      <w:r>
        <w:rPr>
          <w:b/>
          <w:bCs/>
        </w:rPr>
        <w:t xml:space="preserve">per konteks:</w:t>
      </w:r>
      <w:r>
        <w:t xml:space="preserve"> </w:t>
      </w:r>
      <w:r>
        <w:t xml:space="preserve">akurasi alamat pengiriman jauh lebih genting bagi tim logistik daripada bagi laporan tahunan.</w:t>
      </w:r>
    </w:p>
    <w:p>
      <w:pPr>
        <w:pStyle w:val="Compact"/>
        <w:numPr>
          <w:ilvl w:val="0"/>
          <w:numId w:val="1003"/>
        </w:numPr>
      </w:pPr>
      <w:r>
        <w:rPr>
          <w:b/>
          <w:bCs/>
        </w:rPr>
        <w:t xml:space="preserve">Cegah di titik input:</w:t>
      </w:r>
      <w:r>
        <w:t xml:space="preserve"> </w:t>
      </w:r>
      <w:r>
        <w:t xml:space="preserve">validasi saat entry dan tata kelola master data jauh lebih murah daripada membersihkan berulang di hilir.</w:t>
      </w:r>
    </w:p>
    <w:p>
      <w:pPr>
        <w:pStyle w:val="FirstParagraph"/>
      </w:pPr>
      <w:r>
        <w:t xml:space="preserve">Terakhir, tooling saja tidak pernah cukup. Tanpa kepemilikan bisnis yang jelas, ketika data owner menetapkan aturan dan data steward menegakkannya, tool profiling secanggih apa pun hanya menunda masalah. Kualitas data adalah kombinasi orang, proses, dan alat, dengan urutan itu. Satu momen yang sering terlewat: saat perusahaan melakukan</w:t>
      </w:r>
      <w:r>
        <w:t xml:space="preserve"> </w:t>
      </w:r>
      <w:hyperlink r:id="rId25">
        <w:r>
          <w:rPr>
            <w:rStyle w:val="Hyperlink"/>
          </w:rPr>
          <w:t xml:space="preserve">migrasi ERP ke cloud</w:t>
        </w:r>
      </w:hyperlink>
      <w:r>
        <w:t xml:space="preserve">, itulah titik paling ideal untuk menilai dan membersihkan data sebelum ikut pindah, alih-alih memindahkan data kotor ke platform baru dan mengulang masalah lama di rumah yang lebih mahal.</w:t>
      </w:r>
    </w:p>
    <w:bookmarkEnd w:id="26"/>
    <w:bookmarkStart w:id="33" w:name="faq-pertanyaan-yang-sering-diajukan"/>
    <w:p>
      <w:pPr>
        <w:pStyle w:val="Heading2"/>
      </w:pPr>
      <w:r>
        <w:t xml:space="preserve">FAQ (Pertanyaan yang Sering Diajukan)</w:t>
      </w:r>
    </w:p>
    <w:bookmarkStart w:id="27" w:name="apa-saja-dimensi-kualitas-data"/>
    <w:p>
      <w:pPr>
        <w:pStyle w:val="Heading3"/>
      </w:pPr>
      <w:r>
        <w:t xml:space="preserve">Apa saja dimensi kualitas data?</w:t>
      </w:r>
    </w:p>
    <w:p>
      <w:pPr>
        <w:pStyle w:val="FirstParagraph"/>
      </w:pPr>
      <w:r>
        <w:t xml:space="preserve">Enam dimensi inti yang paling banyak dipakai (kerangka DAMA) adalah akurasi (sesuai dunia nyata), kelengkapan (tidak ada nilai wajib yang kosong), konsistensi (tidak saling bertentangan antar-sumber), ketepatan waktu (tersedia saat dibutuhkan), validitas (mematuhi aturan/format bisnis), dan keunikan (bebas duplikat). Ada kerangka lebih luas; DAMA bahkan memperluasnya menjadi 65 dimensi pada 2020, tetapi enam ini cukup untuk mayoritas kebutuhan penilaian.</w:t>
      </w:r>
    </w:p>
    <w:bookmarkEnd w:id="27"/>
    <w:bookmarkStart w:id="28" w:name="apa-itu-data-profiling"/>
    <w:p>
      <w:pPr>
        <w:pStyle w:val="Heading3"/>
      </w:pPr>
      <w:r>
        <w:t xml:space="preserve">Apa itu data profiling?</w:t>
      </w:r>
    </w:p>
    <w:p>
      <w:pPr>
        <w:pStyle w:val="FirstParagraph"/>
      </w:pPr>
      <w:r>
        <w:t xml:space="preserve">Data profiling adalah proses memeriksa dan menganalisis dataset untuk memahami struktur, kualitas isi, dan relasinya. Tool profiling menghasilkan statistik seperti nilai min/maks, frekuensi, pola berulang, tipe data, dan jumlah nilai kosong (null). Umumnya mencakup tiga tahap: structure discovery, content discovery, dan relationship discovery. Ini langkah upstream sebelum data dipercaya untuk analitik dan pelaporan.</w:t>
      </w:r>
    </w:p>
    <w:bookmarkEnd w:id="28"/>
    <w:bookmarkStart w:id="29" w:name="Xc5a420b35abbb8dfec94adb880b899b7d855120"/>
    <w:p>
      <w:pPr>
        <w:pStyle w:val="Heading3"/>
      </w:pPr>
      <w:r>
        <w:t xml:space="preserve">Apa perbedaan data cleansing dan data validation?</w:t>
      </w:r>
    </w:p>
    <w:p>
      <w:pPr>
        <w:pStyle w:val="FirstParagraph"/>
      </w:pPr>
      <w:r>
        <w:t xml:space="preserve">Validation memeriksa apakah data mematuhi aturan yang sudah didefinisikan (misalnya format NPWP benar, kode wilayah valid) dan menandai yang melanggar, tanpa mengubah data. Cleansing bertindak lebih jauh: parsing, standardisasi format, koreksi, dan matching untuk menghapus duplikat. Singkatnya, validation mendeteksi, cleansing memperbaiki. Keduanya saling melengkapi dalam satu alur assessment ke remediasi.</w:t>
      </w:r>
    </w:p>
    <w:bookmarkEnd w:id="29"/>
    <w:bookmarkStart w:id="30" w:name="Xef7733f811b03aa87943729bdaf1da669749a5c"/>
    <w:p>
      <w:pPr>
        <w:pStyle w:val="Heading3"/>
      </w:pPr>
      <w:r>
        <w:t xml:space="preserve">Berapa besar kerugian akibat data berkualitas buruk?</w:t>
      </w:r>
    </w:p>
    <w:p>
      <w:pPr>
        <w:pStyle w:val="FirstParagraph"/>
      </w:pPr>
      <w:r>
        <w:t xml:space="preserve">Gartner (2020) memperkirakan poor data quality merugikan organisasi rata-rata USD 12,9 juta per tahun. Angka itu berasal dari survei perusahaan besar yang sudah memakai tooling kualitas data, jadi bukan patokan universal untuk semua bisnis. Prinsip</w:t>
      </w:r>
      <w:r>
        <w:t xml:space="preserve"> </w:t>
      </w:r>
      <w:r>
        <w:t xml:space="preserve">“1-10-100”</w:t>
      </w:r>
      <w:r>
        <w:t xml:space="preserve"> </w:t>
      </w:r>
      <w:r>
        <w:t xml:space="preserve">(Labovitz &amp; Chang, 1992) menggambarkan polanya: sekitar USD 1 untuk mencegah cacat di sumber, USD 10 untuk memperbaikinya di dalam proses, dan USD 100 bila dibiarkan sampai merugikan pelanggan.</w:t>
      </w:r>
    </w:p>
    <w:bookmarkEnd w:id="30"/>
    <w:bookmarkStart w:id="31" w:name="X3e3608398ddc9cd77e5481cf4febe71998683ed"/>
    <w:p>
      <w:pPr>
        <w:pStyle w:val="Heading3"/>
      </w:pPr>
      <w:r>
        <w:t xml:space="preserve">Siapa yang bertanggung jawab atas kualitas data?</w:t>
      </w:r>
    </w:p>
    <w:p>
      <w:pPr>
        <w:pStyle w:val="FirstParagraph"/>
      </w:pPr>
      <w:r>
        <w:t xml:space="preserve">Kualitas data adalah tanggung jawab bersama, bukan hanya tim IT. Pemilik proses bisnis (data owner) menetapkan aturan dan standar; data steward memantau dan menegakkannya; IT menyediakan tooling dan pipeline. Model tata kelola seperti SAP Master Data Governance memformalkan pembagian peran dan workflow-nya. Tanpa kepemilikan bisnis yang jelas, tool secanggih apa pun tidak akan menutup akar masalah di master data.</w:t>
      </w:r>
    </w:p>
    <w:bookmarkEnd w:id="31"/>
    <w:bookmarkStart w:id="32" w:name="X8605c9ec07583badf0e8a08dff63f7a02b638b6"/>
    <w:p>
      <w:pPr>
        <w:pStyle w:val="Heading3"/>
      </w:pPr>
      <w:r>
        <w:t xml:space="preserve">Kapan kualitas data dianggap sudah</w:t>
      </w:r>
      <w:r>
        <w:t xml:space="preserve"> </w:t>
      </w:r>
      <w:r>
        <w:t xml:space="preserve">“cukup baik”</w:t>
      </w:r>
      <w:r>
        <w:t xml:space="preserve">?</w:t>
      </w:r>
    </w:p>
    <w:p>
      <w:pPr>
        <w:pStyle w:val="FirstParagraph"/>
      </w:pPr>
      <w:r>
        <w:t xml:space="preserve">Ketika data di domain kritikal (pelanggan, vendor, produk, keuangan) sudah cukup akurat, lengkap, dan bebas duplikat untuk mendukung keputusan yang bergantung padanya, sesuai ambang scorecard yang disepakati. Mengejar 100% sempurna pada seluruh tabel jarang sepadan biayanya karena ada diminishing returns. Tetapkan standar</w:t>
      </w:r>
      <w:r>
        <w:t xml:space="preserve"> </w:t>
      </w:r>
      <w:r>
        <w:t xml:space="preserve">“good enough”</w:t>
      </w:r>
      <w:r>
        <w:t xml:space="preserve"> </w:t>
      </w:r>
      <w:r>
        <w:t xml:space="preserve">per konteks penggunaan, lalu jaga lewat monitoring berkelanjutan, bukan pembersihan sekali jalan.</w:t>
      </w:r>
    </w:p>
    <w:bookmarkEnd w:id="32"/>
    <w:bookmarkEnd w:id="33"/>
    <w:bookmarkStart w:id="34" w:name="kesimpulan"/>
    <w:p>
      <w:pPr>
        <w:pStyle w:val="Heading2"/>
      </w:pPr>
      <w:r>
        <w:t xml:space="preserve">Kesimpulan</w:t>
      </w:r>
    </w:p>
    <w:p>
      <w:pPr>
        <w:pStyle w:val="FirstParagraph"/>
      </w:pPr>
      <w:r>
        <w:t xml:space="preserve">Angka yang tidak dipercaya di ruang rapat hampir tidak pernah soal warehouse-nya; hampir selalu soal isi datanya. Menilai enam dimensi kualitas, menjalankan profiling, menyusun aturan validasi, lalu membersihkan dan memantau secara berkelanjutan adalah yang mengubah warehouse dari</w:t>
      </w:r>
      <w:r>
        <w:t xml:space="preserve"> </w:t>
      </w:r>
      <w:r>
        <w:t xml:space="preserve">“tempat menyimpan angka yang diperdebatkan”</w:t>
      </w:r>
      <w:r>
        <w:t xml:space="preserve"> </w:t>
      </w:r>
      <w:r>
        <w:t xml:space="preserve">menjadi sumber keputusan yang benar-benar dipakai. Melalui layanan Data and AI Consulting, Soltius membantu perusahaan menilai dan membersihkan data, dari profiling dan penyusunan aturan validasi hingga cleansing dan tata kelola berkelanjutan, sebagai mitra yang mengimplementasikan tooling SAP seperti Information Steward dan Data Services, bukan membangunnya sendiri. Titik mulai yang paling masuk akal bukan membeli alat baru, melainkan menilai kondisi data kritikal Anda hari ini.</w:t>
      </w:r>
    </w:p>
    <w:p>
      <w:pPr>
        <w:pStyle w:val="BodyText"/>
      </w:pPr>
      <w:r>
        <w:t xml:space="preserve">Untuk mendiskusikan penilaian dan pembersihan kualitas data di perusahaan Anda, kunjungi soltius.co.id dan mulailah dari percakapan singkat tentang kondisi data Anda saat ini.</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4" Target="https://www.gartner.com/en/data-analytics/topics/data-quality" TargetMode="External" /><Relationship Type="http://schemas.openxmlformats.org/officeDocument/2006/relationships/hyperlink" Id="rId22" Target="https://www.sap.com/products/data-cloud/data-profiling-steward.html" TargetMode="External" /><Relationship Type="http://schemas.openxmlformats.org/officeDocument/2006/relationships/hyperlink" Id="rId18" Target="https://www.soltius.co.id/id/blog/business-intelligence" TargetMode="External" /><Relationship Type="http://schemas.openxmlformats.org/officeDocument/2006/relationships/hyperlink" Id="rId17" Target="https://www.soltius.co.id/id/blog/data-warehouse-solutions" TargetMode="External" /><Relationship Type="http://schemas.openxmlformats.org/officeDocument/2006/relationships/hyperlink" Id="rId25"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4" Target="https://www.gartner.com/en/data-analytics/topics/data-quality" TargetMode="External" /><Relationship Type="http://schemas.openxmlformats.org/officeDocument/2006/relationships/hyperlink" Id="rId22" Target="https://www.sap.com/products/data-cloud/data-profiling-steward.html" TargetMode="External" /><Relationship Type="http://schemas.openxmlformats.org/officeDocument/2006/relationships/hyperlink" Id="rId18" Target="https://www.soltius.co.id/id/blog/business-intelligence" TargetMode="External" /><Relationship Type="http://schemas.openxmlformats.org/officeDocument/2006/relationships/hyperlink" Id="rId17" Target="https://www.soltius.co.id/id/blog/data-warehouse-solutions" TargetMode="External" /><Relationship Type="http://schemas.openxmlformats.org/officeDocument/2006/relationships/hyperlink" Id="rId25"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2026-08-13T00:50:31Z</dcterms:created>
  <dcterms:modified xsi:type="dcterms:W3CDTF">2026-08-13T00:50:31Z</dcterms:modified>
</cp:coreProperties>
</file>

<file path=docProps/custom.xml><?xml version="1.0" encoding="utf-8"?>
<Properties xmlns="http://schemas.openxmlformats.org/officeDocument/2006/custom-properties" xmlns:vt="http://schemas.openxmlformats.org/officeDocument/2006/docPropsVTypes"/>
</file>