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"Master Data Management vs Data Warehouse: Anda Butuh Keduanya"</w:t>
      </w:r>
      <w:r>
        <w:br/>
      </w:r>
      <w:r>
        <w:rPr>
          <w:rStyle w:val="FunctionTok"/>
        </w:rPr>
        <w:t xml:space="preserve">meta_title</w:t>
      </w:r>
      <w:r>
        <w:rPr>
          <w:rStyle w:val="KeywordTok"/>
        </w:rPr>
        <w:t xml:space="preserve">:</w:t>
      </w:r>
      <w:r>
        <w:rPr>
          <w:rStyle w:val="AttributeTok"/>
        </w:rPr>
        <w:t xml:space="preserve"> </w:t>
      </w:r>
      <w:r>
        <w:rPr>
          <w:rStyle w:val="StringTok"/>
        </w:rPr>
        <w:t xml:space="preserve">"Data Warehouse vs MDM: Kenapa Butuh Keduanya"</w:t>
      </w:r>
      <w:r>
        <w:br/>
      </w:r>
      <w:r>
        <w:rPr>
          <w:rStyle w:val="FunctionTok"/>
        </w:rPr>
        <w:t xml:space="preserve">meta_description</w:t>
      </w:r>
      <w:r>
        <w:rPr>
          <w:rStyle w:val="KeywordTok"/>
        </w:rPr>
        <w:t xml:space="preserve">:</w:t>
      </w:r>
      <w:r>
        <w:rPr>
          <w:rStyle w:val="AttributeTok"/>
        </w:rPr>
        <w:t xml:space="preserve"> </w:t>
      </w:r>
      <w:r>
        <w:rPr>
          <w:rStyle w:val="StringTok"/>
        </w:rPr>
        <w:t xml:space="preserve">"Master Data Management (MDM) dan data warehouse menyelesaikan masalah berbeda. Pahami golden record, peran SAP MDG, dan kenapa perusahaan Anda butuh keduanya."</w:t>
      </w:r>
      <w:r>
        <w:br/>
      </w:r>
      <w:r>
        <w:rPr>
          <w:rStyle w:val="FunctionTok"/>
        </w:rPr>
        <w:t xml:space="preserve">slug</w:t>
      </w:r>
      <w:r>
        <w:rPr>
          <w:rStyle w:val="KeywordTok"/>
        </w:rPr>
        <w:t xml:space="preserve">:</w:t>
      </w:r>
      <w:r>
        <w:rPr>
          <w:rStyle w:val="AttributeTok"/>
        </w:rPr>
        <w:t xml:space="preserve"> </w:t>
      </w:r>
      <w:r>
        <w:rPr>
          <w:rStyle w:val="StringTok"/>
        </w:rPr>
        <w:t xml:space="preserve">"master-data-management-vs-data-warehouse"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"master data management (MDM)"</w:t>
      </w:r>
      <w:r>
        <w:br/>
      </w:r>
      <w:r>
        <w:rPr>
          <w:rStyle w:val="AttributeTok"/>
        </w:rPr>
        <w:t xml:space="preserve">  </w:t>
      </w:r>
      <w:r>
        <w:rPr>
          <w:rStyle w:val="KeywordTok"/>
        </w:rPr>
        <w:t xml:space="preserve">-</w:t>
      </w:r>
      <w:r>
        <w:rPr>
          <w:rStyle w:val="AttributeTok"/>
        </w:rPr>
        <w:t xml:space="preserve"> </w:t>
      </w:r>
      <w:r>
        <w:rPr>
          <w:rStyle w:val="StringTok"/>
        </w:rPr>
        <w:t xml:space="preserve">"data master vs data transaksional"</w:t>
      </w:r>
      <w:r>
        <w:br/>
      </w:r>
      <w:r>
        <w:rPr>
          <w:rStyle w:val="AttributeTok"/>
        </w:rPr>
        <w:t xml:space="preserve">  </w:t>
      </w:r>
      <w:r>
        <w:rPr>
          <w:rStyle w:val="KeywordTok"/>
        </w:rPr>
        <w:t xml:space="preserve">-</w:t>
      </w:r>
      <w:r>
        <w:rPr>
          <w:rStyle w:val="AttributeTok"/>
        </w:rPr>
        <w:t xml:space="preserve"> </w:t>
      </w:r>
      <w:r>
        <w:rPr>
          <w:rStyle w:val="StringTok"/>
        </w:rPr>
        <w:t xml:space="preserve">"golden record"</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AttributeTok"/>
        </w:rPr>
        <w:t xml:space="preserve">  </w:t>
      </w:r>
      <w:r>
        <w:rPr>
          <w:rStyle w:val="KeywordTok"/>
        </w:rPr>
        <w:t xml:space="preserve">-</w:t>
      </w:r>
      <w:r>
        <w:rPr>
          <w:rStyle w:val="AttributeTok"/>
        </w:rPr>
        <w:t xml:space="preserve"> </w:t>
      </w:r>
      <w:r>
        <w:rPr>
          <w:rStyle w:val="StringTok"/>
        </w:rPr>
        <w:t xml:space="preserve">"match &amp; merge / deduplikasi"</w:t>
      </w:r>
      <w:r>
        <w:br/>
      </w:r>
      <w:r>
        <w:rPr>
          <w:rStyle w:val="AttributeTok"/>
        </w:rPr>
        <w:t xml:space="preserve">  </w:t>
      </w:r>
      <w:r>
        <w:rPr>
          <w:rStyle w:val="KeywordTok"/>
        </w:rPr>
        <w:t xml:space="preserve">-</w:t>
      </w:r>
      <w:r>
        <w:rPr>
          <w:rStyle w:val="AttributeTok"/>
        </w:rPr>
        <w:t xml:space="preserve"> </w:t>
      </w:r>
      <w:r>
        <w:rPr>
          <w:rStyle w:val="StringTok"/>
        </w:rPr>
        <w:t xml:space="preserve">"data stewardship"</w:t>
      </w:r>
      <w:r>
        <w:br/>
      </w:r>
      <w:r>
        <w:rPr>
          <w:rStyle w:val="AttributeTok"/>
        </w:rPr>
        <w:t xml:space="preserve">  </w:t>
      </w:r>
      <w:r>
        <w:rPr>
          <w:rStyle w:val="KeywordTok"/>
        </w:rPr>
        <w:t xml:space="preserve">-</w:t>
      </w:r>
      <w:r>
        <w:rPr>
          <w:rStyle w:val="AttributeTok"/>
        </w:rPr>
        <w:t xml:space="preserve"> </w:t>
      </w:r>
      <w:r>
        <w:rPr>
          <w:rStyle w:val="StringTok"/>
        </w:rPr>
        <w:t xml:space="preserve">"domain master data"</w:t>
      </w:r>
      <w:r>
        <w:br/>
      </w:r>
      <w:r>
        <w:rPr>
          <w:rStyle w:val="AttributeTok"/>
        </w:rPr>
        <w:t xml:space="preserve">  </w:t>
      </w:r>
      <w:r>
        <w:rPr>
          <w:rStyle w:val="KeywordTok"/>
        </w:rPr>
        <w:t xml:space="preserve">-</w:t>
      </w:r>
      <w:r>
        <w:rPr>
          <w:rStyle w:val="AttributeTok"/>
        </w:rPr>
        <w:t xml:space="preserve"> </w:t>
      </w:r>
      <w:r>
        <w:rPr>
          <w:rStyle w:val="StringTok"/>
        </w:rPr>
        <w:t xml:space="preserve">"SAP Master Data Governance (MDG)"</w:t>
      </w:r>
      <w:r>
        <w:br/>
      </w:r>
      <w:r>
        <w:rPr>
          <w:rStyle w:val="AttributeTok"/>
        </w:rPr>
        <w:t xml:space="preserve">  </w:t>
      </w:r>
      <w:r>
        <w:rPr>
          <w:rStyle w:val="KeywordTok"/>
        </w:rPr>
        <w:t xml:space="preserve">-</w:t>
      </w:r>
      <w:r>
        <w:rPr>
          <w:rStyle w:val="AttributeTok"/>
        </w:rPr>
        <w:t xml:space="preserve"> </w:t>
      </w:r>
      <w:r>
        <w:rPr>
          <w:rStyle w:val="StringTok"/>
        </w:rPr>
        <w:t xml:space="preserve">"kapan perusahaan butuh MDM"</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"https://www.techtarget.com/searchdatamanagement/definition/master-data-management"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MDM, master vs transaksional, dan kalimat kunci bahwa MDM melengkapi (augments) data warehouse di sisi analitik"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"https://pages.community.sap.com/topics/master-data-governance"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Master Data Governance: dua pilar Central Governance &amp; Consolidation, domain master data, dan distribusi ke sistem SAP &amp; non-SAP"</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2059</w:t>
      </w:r>
    </w:p>
    <w:p>
      <w:r>
        <w:pict>
          <v:rect style="width:0;height:1.5pt" o:hralign="center" o:hrstd="t" o:hr="t"/>
        </w:pict>
      </w:r>
    </w:p>
    <w:bookmarkEnd w:id="16"/>
    <w:bookmarkStart w:id="33" w:name="X2d731225de76336fb6364d85d18e932b78e4ebe"/>
    <w:p>
      <w:pPr>
        <w:pStyle w:val="Heading1"/>
      </w:pPr>
      <w:r>
        <w:t xml:space="preserve">Master Data Management vs Data Warehouse: Anda Butuh Keduanya</w:t>
      </w:r>
    </w:p>
    <w:p>
      <w:pPr>
        <w:pStyle w:val="FirstParagraph"/>
      </w:pPr>
      <w:r>
        <w:t xml:space="preserve">Sebuah tim keuangan menutup kuartal dan menemukan tiga angka pendapatan yang berbeda dari tiga sistem, sementara</w:t>
      </w:r>
      <w:r>
        <w:t xml:space="preserve"> </w:t>
      </w:r>
      <w:r>
        <w:t xml:space="preserve">“pelanggan yang sama”</w:t>
      </w:r>
      <w:r>
        <w:t xml:space="preserve"> </w:t>
      </w:r>
      <w:r>
        <w:t xml:space="preserve">muncul dalam tiga versi ejaan. Nasihat yang paling sering terdengar: bangun saja data warehouse, satukan semua data, maka angka akan konsisten dengan sendirinya. Itu mitos yang mahal. Ketika perusahaan mengevaluasi berbagai</w:t>
      </w:r>
      <w:r>
        <w:t xml:space="preserve"> </w:t>
      </w:r>
      <w:hyperlink r:id="rId17">
        <w:r>
          <w:rPr>
            <w:rStyle w:val="Hyperlink"/>
          </w:rPr>
          <w:t xml:space="preserve">data warehouse solutions</w:t>
        </w:r>
      </w:hyperlink>
      <w:r>
        <w:t xml:space="preserve">, pertanyaan yang justru menentukan sering terlewat: apakah data intinya sudah bersih? Warehouse menyatukan dan menganalisis, tetapi ia mewarisi kualitas data yang Anda masukkan. Artikel ini membedah beda Master Data Management (MDM) dan data warehouse, kenapa keduanya saling melengkapi alih-alih menggantikan, dan di titik mana masing-masing benar-benar bekerja.</w:t>
      </w:r>
    </w:p>
    <w:p>
      <w:pPr>
        <w:pStyle w:val="BlockText"/>
      </w:pPr>
      <w:r>
        <w:rPr>
          <w:b/>
          <w:bCs/>
        </w:rPr>
        <w:t xml:space="preserve">Ringkas:</w:t>
      </w:r>
      <w:r>
        <w:t xml:space="preserve"> </w:t>
      </w:r>
      <w:r>
        <w:rPr>
          <w:b/>
          <w:bCs/>
        </w:rPr>
        <w:t xml:space="preserve">Master Data Management (MDM)</w:t>
      </w:r>
      <w:r>
        <w:t xml:space="preserve"> </w:t>
      </w:r>
      <w:r>
        <w:t xml:space="preserve">adalah disiplin sekaligus teknologi untuk menyatukan data entitas inti perusahaan (pelanggan, produk, dan vendor) dari berbagai sistem menjadi satu</w:t>
      </w:r>
      <w:r>
        <w:t xml:space="preserve"> </w:t>
      </w:r>
      <w:r>
        <w:rPr>
          <w:i/>
          <w:iCs/>
        </w:rPr>
        <w:t xml:space="preserve">golden record</w:t>
      </w:r>
      <w:r>
        <w:t xml:space="preserve"> </w:t>
      </w:r>
      <w:r>
        <w:t xml:space="preserve">yang tepercaya dan konsisten. Berbeda dari data warehouse yang menganalisis data transaksi, MDM memastikan identitas dan atribut entitas seragam di seluruh sistem sumber, lalu mendistribusikannya kembali.</w:t>
      </w:r>
    </w:p>
    <w:p>
      <w:pPr>
        <w:pStyle w:val="FirstParagraph"/>
      </w:pPr>
      <w:r>
        <w:t xml:space="preserve">Kita akan mulai dari beda master data dan data transaksi, menguji klaim</w:t>
      </w:r>
      <w:r>
        <w:t xml:space="preserve"> </w:t>
      </w:r>
      <w:r>
        <w:t xml:space="preserve">“warehouse pasti konsisten”</w:t>
      </w:r>
      <w:r>
        <w:t xml:space="preserve">, melihat bagaimana MDM membentuk</w:t>
      </w:r>
      <w:r>
        <w:t xml:space="preserve"> </w:t>
      </w:r>
      <w:r>
        <w:rPr>
          <w:i/>
          <w:iCs/>
        </w:rPr>
        <w:t xml:space="preserve">golden record</w:t>
      </w:r>
      <w:r>
        <w:t xml:space="preserve">, membandingkan keduanya dalam satu tabel, lalu menimbang kapan Anda justru belum memerlukan MDM penuh.</w:t>
      </w:r>
    </w:p>
    <w:bookmarkStart w:id="18" w:name="Xc3036f1dee7e486db8d81e74e03e0d0d8d3e4bf"/>
    <w:p>
      <w:pPr>
        <w:pStyle w:val="Heading2"/>
      </w:pPr>
      <w:r>
        <w:t xml:space="preserve">Master Data vs Data Transaksional: Apa Bedanya?</w:t>
      </w:r>
    </w:p>
    <w:p>
      <w:pPr>
        <w:pStyle w:val="FirstParagraph"/>
      </w:pPr>
      <w:r>
        <w:t xml:space="preserve">Master data adalah data entitas inti yang dipakai berulang lintas proses: pelanggan, produk atau material, vendor, dan akun keuangan. Data transaksional mencatat peristiwa, seperti order, faktur, dan pengiriman. Master data relatif stabil dan menjadi</w:t>
      </w:r>
      <w:r>
        <w:t xml:space="preserve"> </w:t>
      </w:r>
      <w:r>
        <w:t xml:space="preserve">“kamus identitas”</w:t>
      </w:r>
      <w:r>
        <w:t xml:space="preserve"> </w:t>
      </w:r>
      <w:r>
        <w:t xml:space="preserve">perusahaan, sedangkan data transaksi bervolume tinggi dan berbasis peristiwa. Membedakan keduanya adalah fondasi untuk memahami kenapa MDM dan data warehouse tidak saling menggantikan.</w:t>
      </w:r>
    </w:p>
    <w:p>
      <w:pPr>
        <w:pStyle w:val="BodyText"/>
      </w:pPr>
      <w:r>
        <w:t xml:space="preserve">Analogi sederhananya, master data adalah kata benda dan data transaksional adalah kata kerja.</w:t>
      </w:r>
      <w:r>
        <w:t xml:space="preserve"> </w:t>
      </w:r>
      <w:r>
        <w:t xml:space="preserve">“Pelanggan PT Maju Jaya”</w:t>
      </w:r>
      <w:r>
        <w:t xml:space="preserve"> </w:t>
      </w:r>
      <w:r>
        <w:t xml:space="preserve">dan</w:t>
      </w:r>
      <w:r>
        <w:t xml:space="preserve"> </w:t>
      </w:r>
      <w:r>
        <w:t xml:space="preserve">“material sekrup M8”</w:t>
      </w:r>
      <w:r>
        <w:t xml:space="preserve"> </w:t>
      </w:r>
      <w:r>
        <w:t xml:space="preserve">adalah kata benda yang dipakai lagi dan lagi.</w:t>
      </w:r>
      <w:r>
        <w:t xml:space="preserve"> </w:t>
      </w:r>
      <w:r>
        <w:t xml:space="preserve">“Faktur senilai Rp 40 juta pada 3 Agustus”</w:t>
      </w:r>
      <w:r>
        <w:t xml:space="preserve"> </w:t>
      </w:r>
      <w:r>
        <w:t xml:space="preserve">adalah kata kerja: peristiwa yang merujuk pada kata benda tadi. Menurut TechTarget, MDM mengonsolidasikan data dari banyak sistem sumber ke format standar untuk memberi satu tampilan atas entitas bisnis, misalnya menyeragamkan data pelanggan menjadi satu set master untuk semua sistem yang relevan.</w:t>
      </w:r>
    </w:p>
    <w:p>
      <w:pPr>
        <w:pStyle w:val="BodyText"/>
      </w:pPr>
      <w:r>
        <w:t xml:space="preserve">Kenapa ini bukan urusan administratif belaka? Karena master data yang tidak seragam menjalar ke setiap laporan yang memakainya. Menurut Gartner, rata-rata organisasi kehilangan sekitar USD 12,9 juta per tahun akibat kualitas data yang buruk (riset Gartner, dipublikasikan 2020 dan masih dikutip luas hingga kini). Ketika satu pelanggan tercatat sebagai tiga entitas, setiap analisis pendapatan, segmentasi, dan perhitungan piutang atas pelanggan itu ikut keliru.</w:t>
      </w:r>
    </w:p>
    <w:p>
      <w:pPr>
        <w:pStyle w:val="BodyText"/>
      </w:pPr>
      <w:r>
        <w:t xml:space="preserve">Ada nuansa yang berguna diketahui sejak awal. MDM hadir dalam dua bentuk:</w:t>
      </w:r>
      <w:r>
        <w:t xml:space="preserve"> </w:t>
      </w:r>
      <w:r>
        <w:rPr>
          <w:i/>
          <w:iCs/>
        </w:rPr>
        <w:t xml:space="preserve">analytical MDM</w:t>
      </w:r>
      <w:r>
        <w:t xml:space="preserve">, yang memasok master data konsisten ke data warehouse dan sistem analitik, dan</w:t>
      </w:r>
      <w:r>
        <w:t xml:space="preserve"> </w:t>
      </w:r>
      <w:r>
        <w:rPr>
          <w:i/>
          <w:iCs/>
        </w:rPr>
        <w:t xml:space="preserve">operational MDM</w:t>
      </w:r>
      <w:r>
        <w:t xml:space="preserve">, yang menegakkan master data di sistem bisnis inti. Sebagian perusahaan memulai dari sisi analitik lebih dulu, sebagian dari sisi operasional. Urutannya bergantung pada di mana rasa sakit terbesar berada.</w:t>
      </w:r>
    </w:p>
    <w:bookmarkEnd w:id="18"/>
    <w:bookmarkStart w:id="19" w:name="Xf726396ef3694390f81f678f480c395b984f95e"/>
    <w:p>
      <w:pPr>
        <w:pStyle w:val="Heading2"/>
      </w:pPr>
      <w:r>
        <w:t xml:space="preserve">Apakah Data Warehouse Membuat Data Anda Otomatis Konsisten?</w:t>
      </w:r>
    </w:p>
    <w:p>
      <w:pPr>
        <w:pStyle w:val="FirstParagraph"/>
      </w:pPr>
      <w:r>
        <w:t xml:space="preserve">Tidak otomatis. Data warehouse menyatukan data transaksional dari banyak sistem ke satu repositori untuk analitik dan pelaporan, tetapi ia mewarisi kualitas data yang dimuat ke dalamnya. Jika pelanggan yang sama tercatat dalam tiga versi di sistem sumber, warehouse hanya merapikan ketiganya menjadi tiga baris dimensi yang lebih tertata, bukan menyatukannya menjadi satu identitas. Konsistensi identitas entitas adalah pekerjaan yang berbeda.</w:t>
      </w:r>
    </w:p>
    <w:p>
      <w:pPr>
        <w:pStyle w:val="BodyText"/>
      </w:pPr>
      <w:r>
        <w:t xml:space="preserve">Secara teknis, data warehouse cenderung monolitik: ia memuat data ke satu lingkungan dan berfungsi sebagai repositori yang menopang analitik serta pengambilan keputusan (TechTarget). Kekuatannya adalah menggabungkan jutaan baris transaksi menjadi laporan multidimensi. Namun kekuatan itu tidak mencakup memutuskan bahwa</w:t>
      </w:r>
      <w:r>
        <w:t xml:space="preserve"> </w:t>
      </w:r>
      <w:r>
        <w:t xml:space="preserve">“PT Maju Jaya”</w:t>
      </w:r>
      <w:r>
        <w:t xml:space="preserve">,</w:t>
      </w:r>
      <w:r>
        <w:t xml:space="preserve"> </w:t>
      </w:r>
      <w:r>
        <w:t xml:space="preserve">“Maju Jaya PT”</w:t>
      </w:r>
      <w:r>
        <w:t xml:space="preserve">, dan</w:t>
      </w:r>
      <w:r>
        <w:t xml:space="preserve"> </w:t>
      </w:r>
      <w:r>
        <w:t xml:space="preserve">“P.T. Madju Djaja”</w:t>
      </w:r>
      <w:r>
        <w:t xml:space="preserve"> </w:t>
      </w:r>
      <w:r>
        <w:t xml:space="preserve">sebenarnya satu badan yang sama. Warehouse menghitung apa yang diberikan kepadanya. Jika inputnya kacau, keluarannya kacau, hanya dengan tampilan yang lebih rapi.</w:t>
      </w:r>
    </w:p>
    <w:p>
      <w:pPr>
        <w:pStyle w:val="BodyText"/>
      </w:pPr>
      <w:r>
        <w:t xml:space="preserve">Di sinilah letak tesis yang sering dilewati. TechTarget menyatakan bahwa MDM memperbaiki masalah kualitas data di sisi operasional bisnis sekaligus</w:t>
      </w:r>
      <w:r>
        <w:t xml:space="preserve"> </w:t>
      </w:r>
      <w:r>
        <w:rPr>
          <w:i/>
          <w:iCs/>
        </w:rPr>
        <w:t xml:space="preserve">melengkapi</w:t>
      </w:r>
      <w:r>
        <w:t xml:space="preserve"> </w:t>
      </w:r>
      <w:r>
        <w:t xml:space="preserve">data warehouse di sisi analitik. Artinya keduanya komplementer, bukan substitusi: yang satu menegakkan identitas, yang lain menganalisis peristiwa.</w:t>
      </w:r>
    </w:p>
    <w:p>
      <w:pPr>
        <w:pStyle w:val="BodyText"/>
      </w:pPr>
      <w:r>
        <w:t xml:space="preserve">Pola yang berulang di banyak proyek analitik memperkuat hal ini. Hambatan sebenarnya sering bukan pada perangkat pelaporan atau kapasitas komputasi, melainkan pada master data yang tidak pernah diselesaikan lebih dahulu. Dasbor tercantik pun akan menyajikan angka yang salah bila dimensinya masih berlapis duplikat.</w:t>
      </w:r>
    </w:p>
    <w:bookmarkEnd w:id="19"/>
    <w:bookmarkStart w:id="20" w:name="X29901ee1e583a206b0f9c9f965039fd584aa7ff"/>
    <w:p>
      <w:pPr>
        <w:pStyle w:val="Heading2"/>
      </w:pPr>
      <w:r>
        <w:t xml:space="preserve">Golden Record: Bagaimana MDM Menciptakan Satu Versi Kebenaran</w:t>
      </w:r>
    </w:p>
    <w:p>
      <w:pPr>
        <w:pStyle w:val="FirstParagraph"/>
      </w:pPr>
      <w:r>
        <w:rPr>
          <w:i/>
          <w:iCs/>
        </w:rPr>
        <w:t xml:space="preserve">Golden record</w:t>
      </w:r>
      <w:r>
        <w:t xml:space="preserve"> </w:t>
      </w:r>
      <w:r>
        <w:t xml:space="preserve">adalah satu versi otoritatif dan tepercaya dari sebuah entitas master, dibentuk dengan menggabungkan atribut paling akurat dari beberapa sistem sumber lalu dibersihkan. MDM mencapainya lewat pencocokan record yang sama, penggabungan atributnya, aturan yang menentukan nilai mana yang bertahan, dan peninjauan manusia. Hasilnya didistribusikan kembali ke sistem sumber agar</w:t>
      </w:r>
      <w:r>
        <w:t xml:space="preserve"> </w:t>
      </w:r>
      <w:r>
        <w:t xml:space="preserve">“satu pelanggan”</w:t>
      </w:r>
      <w:r>
        <w:t xml:space="preserve"> </w:t>
      </w:r>
      <w:r>
        <w:t xml:space="preserve">benar-benar satu.</w:t>
      </w:r>
    </w:p>
    <w:p>
      <w:pPr>
        <w:pStyle w:val="BodyText"/>
      </w:pPr>
      <w:r>
        <w:t xml:space="preserve">Prosesnya, disederhanakan, berjalan begini:</w:t>
      </w:r>
    </w:p>
    <w:p>
      <w:pPr>
        <w:pStyle w:val="Compact"/>
        <w:numPr>
          <w:ilvl w:val="0"/>
          <w:numId w:val="1001"/>
        </w:numPr>
      </w:pPr>
      <w:r>
        <w:rPr>
          <w:b/>
          <w:bCs/>
        </w:rPr>
        <w:t xml:space="preserve">Match (pencocokan).</w:t>
      </w:r>
      <w:r>
        <w:t xml:space="preserve"> </w:t>
      </w:r>
      <w:r>
        <w:t xml:space="preserve">Sistem mengenali kandidat record yang kemungkinan merujuk entitas yang sama di dua atau lebih sistem, meski ejaan atau formatnya berbeda.</w:t>
      </w:r>
    </w:p>
    <w:p>
      <w:pPr>
        <w:pStyle w:val="Compact"/>
        <w:numPr>
          <w:ilvl w:val="0"/>
          <w:numId w:val="1001"/>
        </w:numPr>
      </w:pPr>
      <w:r>
        <w:rPr>
          <w:b/>
          <w:bCs/>
        </w:rPr>
        <w:t xml:space="preserve">Merge (penggabungan).</w:t>
      </w:r>
      <w:r>
        <w:t xml:space="preserve"> </w:t>
      </w:r>
      <w:r>
        <w:t xml:space="preserve">Atribut paling akurat dan terkini tentang entitas itu dipilih dari tiap sumber lalu digabung menjadi satu record.</w:t>
      </w:r>
    </w:p>
    <w:p>
      <w:pPr>
        <w:pStyle w:val="Compact"/>
        <w:numPr>
          <w:ilvl w:val="0"/>
          <w:numId w:val="1001"/>
        </w:numPr>
      </w:pPr>
      <w:r>
        <w:rPr>
          <w:b/>
          <w:bCs/>
        </w:rPr>
        <w:t xml:space="preserve">Survivorship (aturan bertahan).</w:t>
      </w:r>
      <w:r>
        <w:t xml:space="preserve"> </w:t>
      </w:r>
      <w:r>
        <w:t xml:space="preserve">Aturan menentukan nilai mana yang</w:t>
      </w:r>
      <w:r>
        <w:t xml:space="preserve"> </w:t>
      </w:r>
      <w:r>
        <w:t xml:space="preserve">“menang”</w:t>
      </w:r>
      <w:r>
        <w:t xml:space="preserve"> </w:t>
      </w:r>
      <w:r>
        <w:t xml:space="preserve">saat ada konflik. Contohnya, CRM dipercaya untuk alamat surel, sedangkan ERP dipercaya untuk alamat penagihan.</w:t>
      </w:r>
    </w:p>
    <w:p>
      <w:pPr>
        <w:pStyle w:val="Compact"/>
        <w:numPr>
          <w:ilvl w:val="0"/>
          <w:numId w:val="1001"/>
        </w:numPr>
      </w:pPr>
      <w:r>
        <w:rPr>
          <w:b/>
          <w:bCs/>
        </w:rPr>
        <w:t xml:space="preserve">Data stewardship (kepemilikan data).</w:t>
      </w:r>
      <w:r>
        <w:t xml:space="preserve"> </w:t>
      </w:r>
      <w:r>
        <w:t xml:space="preserve">Seorang</w:t>
      </w:r>
      <w:r>
        <w:t xml:space="preserve"> </w:t>
      </w:r>
      <w:r>
        <w:rPr>
          <w:i/>
          <w:iCs/>
        </w:rPr>
        <w:t xml:space="preserve">data steward</w:t>
      </w:r>
      <w:r>
        <w:t xml:space="preserve"> </w:t>
      </w:r>
      <w:r>
        <w:t xml:space="preserve">meninjau kandidat kecocokan yang meragukan, memilih pemenang, lalu record digabung mengikuti aturan survivorship.</w:t>
      </w:r>
    </w:p>
    <w:p>
      <w:pPr>
        <w:pStyle w:val="Compact"/>
        <w:numPr>
          <w:ilvl w:val="0"/>
          <w:numId w:val="1001"/>
        </w:numPr>
      </w:pPr>
      <w:r>
        <w:rPr>
          <w:b/>
          <w:bCs/>
        </w:rPr>
        <w:t xml:space="preserve">Distribusi.</w:t>
      </w:r>
      <w:r>
        <w:t xml:space="preserve"> </w:t>
      </w:r>
      <w:r>
        <w:rPr>
          <w:i/>
          <w:iCs/>
        </w:rPr>
        <w:t xml:space="preserve">Golden record</w:t>
      </w:r>
      <w:r>
        <w:t xml:space="preserve"> </w:t>
      </w:r>
      <w:r>
        <w:t xml:space="preserve">yang sudah bersih dikembalikan ke sistem-sistem sumber sehingga identitas yang seragam dipakai di seluruh lanskap.</w:t>
      </w:r>
    </w:p>
    <w:p>
      <w:pPr>
        <w:pStyle w:val="FirstParagraph"/>
      </w:pPr>
      <w:r>
        <w:t xml:space="preserve">Di ekosistem SAP, disiplin ini diwujudkan lewat</w:t>
      </w:r>
      <w:r>
        <w:t xml:space="preserve"> </w:t>
      </w:r>
      <w:r>
        <w:rPr>
          <w:b/>
          <w:bCs/>
        </w:rPr>
        <w:t xml:space="preserve">SAP Master Data Governance (MDG)</w:t>
      </w:r>
      <w:r>
        <w:t xml:space="preserve">, solusi untuk mendefinisikan, menegakkan, memantau, dan memperbaiki master data lintas domain, baik secara terpusat maupun terdesentralisasi di lanskap</w:t>
      </w:r>
      <w:r>
        <w:t xml:space="preserve"> </w:t>
      </w:r>
      <w:r>
        <w:rPr>
          <w:i/>
          <w:iCs/>
        </w:rPr>
        <w:t xml:space="preserve">hybrid</w:t>
      </w:r>
      <w:r>
        <w:t xml:space="preserve">. MDG bekerja pada domain master data utama seperti keuangan, material atau produk, serta</w:t>
      </w:r>
      <w:r>
        <w:t xml:space="preserve"> </w:t>
      </w:r>
      <w:r>
        <w:rPr>
          <w:i/>
          <w:iCs/>
        </w:rPr>
        <w:t xml:space="preserve">business partner</w:t>
      </w:r>
      <w:r>
        <w:t xml:space="preserve"> </w:t>
      </w:r>
      <w:r>
        <w:t xml:space="preserve">yang mencakup pelanggan dan vendor. MDG beroperasi pada entitas master, bukan pada data transaksi.</w:t>
      </w:r>
    </w:p>
    <w:p>
      <w:pPr>
        <w:pStyle w:val="BodyText"/>
      </w:pPr>
      <w:r>
        <w:t xml:space="preserve">SAP MDG berdiri di atas dua pilar resmi: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Pilar</w:t>
            </w:r>
          </w:p>
        </w:tc>
        <w:tc>
          <w:tcPr/>
          <w:p>
            <w:pPr>
              <w:pStyle w:val="Compact"/>
            </w:pPr>
            <w:r>
              <w:t xml:space="preserve">Untuk apa</w:t>
            </w:r>
          </w:p>
        </w:tc>
        <w:tc>
          <w:tcPr/>
          <w:p>
            <w:pPr>
              <w:pStyle w:val="Compact"/>
            </w:pPr>
            <w:r>
              <w:t xml:space="preserve">Kapabilitas inti</w:t>
            </w:r>
          </w:p>
        </w:tc>
      </w:tr>
      <w:tr>
        <w:tc>
          <w:tcPr/>
          <w:p>
            <w:pPr>
              <w:pStyle w:val="Compact"/>
            </w:pPr>
            <w:r>
              <w:t xml:space="preserve">Central Governance</w:t>
            </w:r>
          </w:p>
        </w:tc>
        <w:tc>
          <w:tcPr/>
          <w:p>
            <w:pPr>
              <w:pStyle w:val="Compact"/>
            </w:pPr>
            <w:r>
              <w:t xml:space="preserve">Master data dibuat dan diubah secara terpusat sesuai aturan bisnis</w:t>
            </w:r>
          </w:p>
        </w:tc>
        <w:tc>
          <w:tcPr/>
          <w:p>
            <w:pPr>
              <w:pStyle w:val="Compact"/>
            </w:pPr>
            <w:r>
              <w:rPr>
                <w:i/>
                <w:iCs/>
              </w:rPr>
              <w:t xml:space="preserve">Change request</w:t>
            </w:r>
            <w:r>
              <w:t xml:space="preserve"> </w:t>
            </w:r>
            <w:r>
              <w:t xml:space="preserve">lalu</w:t>
            </w:r>
            <w:r>
              <w:t xml:space="preserve"> </w:t>
            </w:r>
            <w:r>
              <w:rPr>
                <w:i/>
                <w:iCs/>
              </w:rPr>
              <w:t xml:space="preserve">workflow</w:t>
            </w:r>
            <w:r>
              <w:t xml:space="preserve">,</w:t>
            </w:r>
            <w:r>
              <w:t xml:space="preserve"> </w:t>
            </w:r>
            <w:r>
              <w:rPr>
                <w:i/>
                <w:iCs/>
              </w:rPr>
              <w:t xml:space="preserve">staging</w:t>
            </w:r>
            <w:r>
              <w:t xml:space="preserve">, persetujuan, aktivasi, dan distribusi</w:t>
            </w:r>
          </w:p>
        </w:tc>
      </w:tr>
      <w:tr>
        <w:tc>
          <w:tcPr/>
          <w:p>
            <w:pPr>
              <w:pStyle w:val="Compact"/>
            </w:pPr>
            <w:r>
              <w:t xml:space="preserve">Consolidation</w:t>
            </w:r>
          </w:p>
        </w:tc>
        <w:tc>
          <w:tcPr/>
          <w:p>
            <w:pPr>
              <w:pStyle w:val="Compact"/>
            </w:pPr>
            <w:r>
              <w:t xml:space="preserve">Menyatukan master data yang dikelola desentralisasi dari banyak sumber</w:t>
            </w:r>
          </w:p>
        </w:tc>
        <w:tc>
          <w:tcPr/>
          <w:p>
            <w:pPr>
              <w:pStyle w:val="Compact"/>
            </w:pPr>
            <w:r>
              <w:t xml:space="preserve">Muat multi-sumber, standardisasi, deteksi duplikat, penghitungan</w:t>
            </w:r>
            <w:r>
              <w:t xml:space="preserve"> </w:t>
            </w:r>
            <w:r>
              <w:rPr>
                <w:i/>
                <w:iCs/>
              </w:rPr>
              <w:t xml:space="preserve">best record</w:t>
            </w:r>
          </w:p>
        </w:tc>
      </w:tr>
    </w:tbl>
    <w:p>
      <w:pPr>
        <w:pStyle w:val="BodyText"/>
      </w:pPr>
      <w:r>
        <w:t xml:space="preserve">Setelah master data disetujui, MDG mendistribusikan atau mereplikasinya ke sistem SAP maupun non-SAP. MDG dapat dijalankan menyatu dengan SAP S/4HANA atau sebagai</w:t>
      </w:r>
      <w:r>
        <w:t xml:space="preserve"> </w:t>
      </w:r>
      <w:r>
        <w:rPr>
          <w:i/>
          <w:iCs/>
        </w:rPr>
        <w:t xml:space="preserve">hub</w:t>
      </w:r>
      <w:r>
        <w:t xml:space="preserve"> </w:t>
      </w:r>
      <w:r>
        <w:t xml:space="preserve">tersendiri, tergantung arsitektur yang dipilih (SAP Community). Perhatikan bahwa yang mengalir keluar di sini adalah master data yang bersih, bukan laporan analitik. Peran itu tetap dipegang lapisan warehouse.</w:t>
      </w:r>
    </w:p>
    <w:bookmarkEnd w:id="20"/>
    <w:bookmarkStart w:id="22" w:name="Xcccd32359f5df7f59eedf75337c7f06a90901b2"/>
    <w:p>
      <w:pPr>
        <w:pStyle w:val="Heading2"/>
      </w:pPr>
      <w:r>
        <w:t xml:space="preserve">MDM vs Data Warehouse: Tabel Perbandingan dan Kenapa Butuh Keduanya</w:t>
      </w:r>
    </w:p>
    <w:p>
      <w:pPr>
        <w:pStyle w:val="FirstParagraph"/>
      </w:pPr>
      <w:r>
        <w:t xml:space="preserve">MDM dan data warehouse beroperasi pada jenis data dan tujuan yang berbeda, sehingga saling melengkapi. MDM mengurus identitas entitas master dan menghasilkan</w:t>
      </w:r>
      <w:r>
        <w:t xml:space="preserve"> </w:t>
      </w:r>
      <w:r>
        <w:rPr>
          <w:i/>
          <w:iCs/>
        </w:rPr>
        <w:t xml:space="preserve">golden record</w:t>
      </w:r>
      <w:r>
        <w:t xml:space="preserve"> </w:t>
      </w:r>
      <w:r>
        <w:t xml:space="preserve">yang seragam. Data warehouse mengonsolidasikan data transaksional untuk analitik multidimensi. MDM menyediakan dimensi bersih, seperti pelanggan dan produk, yang kemudian dikonsumsi warehouse. Menurut TechTarget, MDM justru melengkapi warehouse di sisi analitik, bukan menggantikannya.</w:t>
      </w:r>
    </w:p>
    <w:p>
      <w:pPr>
        <w:pStyle w:val="BodyText"/>
      </w:pPr>
      <w:r>
        <w:t xml:space="preserve">Tabel berikut memetakan perbedaannya baris per baris: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Master Data Management (MDM)</w:t>
            </w:r>
          </w:p>
        </w:tc>
        <w:tc>
          <w:tcPr/>
          <w:p>
            <w:pPr>
              <w:pStyle w:val="Compact"/>
            </w:pPr>
            <w:r>
              <w:t xml:space="preserve">Data Warehouse (DW)</w:t>
            </w:r>
          </w:p>
        </w:tc>
      </w:tr>
      <w:tr>
        <w:tc>
          <w:tcPr/>
          <w:p>
            <w:pPr>
              <w:pStyle w:val="Compact"/>
            </w:pPr>
            <w:r>
              <w:t xml:space="preserve">Jenis data</w:t>
            </w:r>
          </w:p>
        </w:tc>
        <w:tc>
          <w:tcPr/>
          <w:p>
            <w:pPr>
              <w:pStyle w:val="Compact"/>
            </w:pPr>
            <w:r>
              <w:t xml:space="preserve">Entitas master: pelanggan, produk/material, vendor, akun</w:t>
            </w:r>
          </w:p>
        </w:tc>
        <w:tc>
          <w:tcPr/>
          <w:p>
            <w:pPr>
              <w:pStyle w:val="Compact"/>
            </w:pPr>
            <w:r>
              <w:t xml:space="preserve">Data transaksional: order, faktur, pengiriman, pergerakan stok</w:t>
            </w:r>
          </w:p>
        </w:tc>
      </w:tr>
      <w:tr>
        <w:tc>
          <w:tcPr/>
          <w:p>
            <w:pPr>
              <w:pStyle w:val="Compact"/>
            </w:pPr>
            <w:r>
              <w:t xml:space="preserve">Tujuan utama</w:t>
            </w:r>
          </w:p>
        </w:tc>
        <w:tc>
          <w:tcPr/>
          <w:p>
            <w:pPr>
              <w:pStyle w:val="Compact"/>
            </w:pPr>
            <w:r>
              <w:t xml:space="preserve">Satu identitas tepercaya (</w:t>
            </w:r>
            <w:r>
              <w:rPr>
                <w:i/>
                <w:iCs/>
              </w:rPr>
              <w:t xml:space="preserve">golden record</w:t>
            </w:r>
            <w:r>
              <w:t xml:space="preserve">) yang seragam lintas sistem</w:t>
            </w:r>
          </w:p>
        </w:tc>
        <w:tc>
          <w:tcPr/>
          <w:p>
            <w:pPr>
              <w:pStyle w:val="Compact"/>
            </w:pPr>
            <w:r>
              <w:t xml:space="preserve">Analitik dan pelaporan multidimensi untuk keputusan</w:t>
            </w:r>
          </w:p>
        </w:tc>
      </w:tr>
      <w:tr>
        <w:tc>
          <w:tcPr/>
          <w:p>
            <w:pPr>
              <w:pStyle w:val="Compact"/>
            </w:pPr>
            <w:r>
              <w:t xml:space="preserve">Arah aliran data</w:t>
            </w:r>
          </w:p>
        </w:tc>
        <w:tc>
          <w:tcPr/>
          <w:p>
            <w:pPr>
              <w:pStyle w:val="Compact"/>
            </w:pPr>
            <w:r>
              <w:t xml:space="preserve">Mendistribusikan master data bersih kembali ke sistem sumber</w:t>
            </w:r>
          </w:p>
        </w:tc>
        <w:tc>
          <w:tcPr/>
          <w:p>
            <w:pPr>
              <w:pStyle w:val="Compact"/>
            </w:pPr>
            <w:r>
              <w:t xml:space="preserve">Menarik data dari sistem sumber ke satu repositori (berorientasi baca)</w:t>
            </w:r>
          </w:p>
        </w:tc>
      </w:tr>
      <w:tr>
        <w:tc>
          <w:tcPr/>
          <w:p>
            <w:pPr>
              <w:pStyle w:val="Compact"/>
            </w:pPr>
            <w:r>
              <w:t xml:space="preserve">Masalah yang diselesaikan</w:t>
            </w:r>
          </w:p>
        </w:tc>
        <w:tc>
          <w:tcPr/>
          <w:p>
            <w:pPr>
              <w:pStyle w:val="Compact"/>
            </w:pPr>
            <w:r>
              <w:t xml:space="preserve">Identitas dan otoritas entitas (duplikasi, konflik atribut)</w:t>
            </w:r>
          </w:p>
        </w:tc>
        <w:tc>
          <w:tcPr/>
          <w:p>
            <w:pPr>
              <w:pStyle w:val="Compact"/>
            </w:pPr>
            <w:r>
              <w:t xml:space="preserve">Silo pelaporan, data tersebar, analitik lambat</w:t>
            </w:r>
          </w:p>
        </w:tc>
      </w:tr>
      <w:tr>
        <w:tc>
          <w:tcPr/>
          <w:p>
            <w:pPr>
              <w:pStyle w:val="Compact"/>
            </w:pPr>
            <w:r>
              <w:t xml:space="preserve">Konsep kunci</w:t>
            </w:r>
          </w:p>
        </w:tc>
        <w:tc>
          <w:tcPr/>
          <w:p>
            <w:pPr>
              <w:pStyle w:val="Compact"/>
            </w:pPr>
            <w:r>
              <w:rPr>
                <w:i/>
                <w:iCs/>
              </w:rPr>
              <w:t xml:space="preserve">Golden record</w:t>
            </w:r>
            <w:r>
              <w:t xml:space="preserve">,</w:t>
            </w:r>
            <w:r>
              <w:t xml:space="preserve"> </w:t>
            </w:r>
            <w:r>
              <w:rPr>
                <w:i/>
                <w:iCs/>
              </w:rPr>
              <w:t xml:space="preserve">match &amp; merge</w:t>
            </w:r>
            <w:r>
              <w:t xml:space="preserve">,</w:t>
            </w:r>
            <w:r>
              <w:t xml:space="preserve"> </w:t>
            </w:r>
            <w:r>
              <w:rPr>
                <w:i/>
                <w:iCs/>
              </w:rPr>
              <w:t xml:space="preserve">survivorship</w:t>
            </w:r>
            <w:r>
              <w:t xml:space="preserve">,</w:t>
            </w:r>
            <w:r>
              <w:t xml:space="preserve"> </w:t>
            </w:r>
            <w:r>
              <w:rPr>
                <w:i/>
                <w:iCs/>
              </w:rPr>
              <w:t xml:space="preserve">data stewardship</w:t>
            </w:r>
          </w:p>
        </w:tc>
        <w:tc>
          <w:tcPr/>
          <w:p>
            <w:pPr>
              <w:pStyle w:val="Compact"/>
            </w:pPr>
            <w:r>
              <w:t xml:space="preserve">ETL/ELT, model dimensional (</w:t>
            </w:r>
            <w:r>
              <w:rPr>
                <w:i/>
                <w:iCs/>
              </w:rPr>
              <w:t xml:space="preserve">fact/dimension</w:t>
            </w:r>
            <w:r>
              <w:t xml:space="preserve">), OLAP</w:t>
            </w:r>
          </w:p>
        </w:tc>
      </w:tr>
      <w:tr>
        <w:tc>
          <w:tcPr/>
          <w:p>
            <w:pPr>
              <w:pStyle w:val="Compact"/>
            </w:pPr>
            <w:r>
              <w:t xml:space="preserve">Contoh SAP</w:t>
            </w:r>
          </w:p>
        </w:tc>
        <w:tc>
          <w:tcPr/>
          <w:p>
            <w:pPr>
              <w:pStyle w:val="Compact"/>
            </w:pPr>
            <w:r>
              <w:t xml:space="preserve">SAP Master Data Governance (MDG)</w:t>
            </w:r>
          </w:p>
        </w:tc>
        <w:tc>
          <w:tcPr/>
          <w:p>
            <w:pPr>
              <w:pStyle w:val="Compact"/>
            </w:pPr>
            <w:r>
              <w:t xml:space="preserve">SAP Datasphere, SAP BW/4HANA, SAP HANA Cloud</w:t>
            </w:r>
          </w:p>
        </w:tc>
      </w:tr>
      <w:tr>
        <w:tc>
          <w:tcPr/>
          <w:p>
            <w:pPr>
              <w:pStyle w:val="Compact"/>
            </w:pPr>
            <w:r>
              <w:t xml:space="preserve">Hubungan</w:t>
            </w:r>
          </w:p>
        </w:tc>
        <w:tc>
          <w:tcPr/>
          <w:p>
            <w:pPr>
              <w:pStyle w:val="Compact"/>
            </w:pPr>
            <w:r>
              <w:t xml:space="preserve">Memasok dimensi bersih untuk warehouse</w:t>
            </w:r>
          </w:p>
        </w:tc>
        <w:tc>
          <w:tcPr/>
          <w:p>
            <w:pPr>
              <w:pStyle w:val="Compact"/>
            </w:pPr>
            <w:r>
              <w:t xml:space="preserve">Mengonsumsi master data bersih sebagai dimensi analitik</w:t>
            </w:r>
          </w:p>
        </w:tc>
      </w:tr>
    </w:tbl>
    <w:p>
      <w:pPr>
        <w:pStyle w:val="BodyText"/>
      </w:pPr>
      <w:r>
        <w:t xml:space="preserve">Baris terakhir adalah intinya. Warehouse dan platform analitik seperti SAP Datasphere atau BW/4HANA mengonsumsi master data sebagai dimensi; keduanya bergantung pada identitas yang seragam, tetapi tidak menghasilkannya. Dimensi analitik dalam sebuah dasbor</w:t>
      </w:r>
      <w:r>
        <w:t xml:space="preserve"> </w:t>
      </w:r>
      <w:hyperlink r:id="rId21">
        <w:r>
          <w:rPr>
            <w:rStyle w:val="Hyperlink"/>
          </w:rPr>
          <w:t xml:space="preserve">business intelligence</w:t>
        </w:r>
      </w:hyperlink>
      <w:r>
        <w:t xml:space="preserve"> </w:t>
      </w:r>
      <w:r>
        <w:t xml:space="preserve">hanya seakurat master data yang menyuplainya. Menyeragamkan pelanggan dan produk di hulu membuat setiap laporan di hilir langsung ikut benar.</w:t>
      </w:r>
    </w:p>
    <w:p>
      <w:pPr>
        <w:pStyle w:val="BodyText"/>
      </w:pPr>
      <w:r>
        <w:t xml:space="preserve">Karena itu,</w:t>
      </w:r>
      <w:r>
        <w:t xml:space="preserve"> </w:t>
      </w:r>
      <w:r>
        <w:t xml:space="preserve">“MDM atau data warehouse”</w:t>
      </w:r>
      <w:r>
        <w:t xml:space="preserve"> </w:t>
      </w:r>
      <w:r>
        <w:t xml:space="preserve">adalah pertanyaan yang keliru. Yang benar adalah menempatkan keduanya pada perannya: MDM membereskan siapa entitasnya, warehouse menjawab apa yang terjadi pada entitas itu.</w:t>
      </w:r>
    </w:p>
    <w:bookmarkEnd w:id="22"/>
    <w:bookmarkStart w:id="24" w:name="kapan-anda-belum-perlu-mdm-penuh"/>
    <w:p>
      <w:pPr>
        <w:pStyle w:val="Heading2"/>
      </w:pPr>
      <w:r>
        <w:t xml:space="preserve">Kapan Anda BELUM Perlu MDM Penuh?</w:t>
      </w:r>
    </w:p>
    <w:p>
      <w:pPr>
        <w:pStyle w:val="FirstParagraph"/>
      </w:pPr>
      <w:r>
        <w:t xml:space="preserve">Anda belum tentu memerlukan platform MDM penuh jika perusahaan berjalan pada satu ERP, sedikit sistem, dan volume entitas yang masih terkelola. MDM adalah disiplin sebelum menjadi perangkat lunak, jadi mulailah dari tata kelola dan kualitas data manual. Platform penuh dibenarkan saat kompleksitas nyata: banyak sistem sumber, entitas legal ganda, atau geografi tersebar membuat rekonsiliasi manual tak lagi masuk akal.</w:t>
      </w:r>
    </w:p>
    <w:p>
      <w:pPr>
        <w:pStyle w:val="BodyText"/>
      </w:pPr>
      <w:r>
        <w:t xml:space="preserve">Bagian ini jarang ditulis kompetitor, padahal di sinilah kejujuran membangun kepercayaan. Membeli platform MDM tanpa kebijakan, pemilik data, dan proses</w:t>
      </w:r>
      <w:r>
        <w:t xml:space="preserve"> </w:t>
      </w:r>
      <w:r>
        <w:rPr>
          <w:i/>
          <w:iCs/>
        </w:rPr>
        <w:t xml:space="preserve">stewardship</w:t>
      </w:r>
      <w:r>
        <w:t xml:space="preserve"> </w:t>
      </w:r>
      <w:r>
        <w:t xml:space="preserve">hanya memindahkan kekacauan ke tempat yang lebih mahal. Sinyal bahwa Anda memang sudah membutuhkan MDM biasanya jelas:</w:t>
      </w:r>
    </w:p>
    <w:p>
      <w:pPr>
        <w:pStyle w:val="Compact"/>
        <w:numPr>
          <w:ilvl w:val="0"/>
          <w:numId w:val="1002"/>
        </w:numPr>
      </w:pPr>
      <w:r>
        <w:rPr>
          <w:b/>
          <w:bCs/>
        </w:rPr>
        <w:t xml:space="preserve">Entitas yang sama tersebar dalam banyak versi.</w:t>
      </w:r>
      <w:r>
        <w:t xml:space="preserve"> </w:t>
      </w:r>
      <w:r>
        <w:t xml:space="preserve">Pelanggan grup dengan banyak entitas legal, kode material ganda antar pabrik, atau vendor yang terdaftar berkali-kali.</w:t>
      </w:r>
    </w:p>
    <w:p>
      <w:pPr>
        <w:pStyle w:val="Compact"/>
        <w:numPr>
          <w:ilvl w:val="0"/>
          <w:numId w:val="1002"/>
        </w:numPr>
      </w:pPr>
      <w:r>
        <w:rPr>
          <w:b/>
          <w:bCs/>
        </w:rPr>
        <w:t xml:space="preserve">Laporan lintas departemen sering</w:t>
      </w:r>
      <w:r>
        <w:rPr>
          <w:b/>
          <w:bCs/>
        </w:rPr>
        <w:t xml:space="preserve"> </w:t>
      </w:r>
      <w:r>
        <w:rPr>
          <w:b/>
          <w:bCs/>
        </w:rPr>
        <w:t xml:space="preserve">“beda angka”</w:t>
      </w:r>
      <w:r>
        <w:rPr>
          <w:b/>
          <w:bCs/>
        </w:rPr>
        <w:t xml:space="preserve">.</w:t>
      </w:r>
      <w:r>
        <w:t xml:space="preserve"> </w:t>
      </w:r>
      <w:r>
        <w:t xml:space="preserve">Tim menghabiskan waktu berjam-jam merekonsiliasi manual sebelum bisa percaya pada satu laporan.</w:t>
      </w:r>
    </w:p>
    <w:p>
      <w:pPr>
        <w:pStyle w:val="Compact"/>
        <w:numPr>
          <w:ilvl w:val="0"/>
          <w:numId w:val="1002"/>
        </w:numPr>
      </w:pPr>
      <w:r>
        <w:rPr>
          <w:b/>
          <w:bCs/>
        </w:rPr>
        <w:t xml:space="preserve">Jumlah sistem sumber terus bertambah.</w:t>
      </w:r>
      <w:r>
        <w:t xml:space="preserve"> </w:t>
      </w:r>
      <w:r>
        <w:t xml:space="preserve">Setiap sistem baru menambah satu tempat lagi bagi identitas yang sama untuk berpecah.</w:t>
      </w:r>
    </w:p>
    <w:p>
      <w:pPr>
        <w:pStyle w:val="FirstParagraph"/>
      </w:pPr>
      <w:r>
        <w:t xml:space="preserve">Jika kondisi Anda sebaliknya, satu sistem inti dengan sedikit pengguna dan entitas yang sederhana, tata kelola master data manual ditambah latihan kualitas data biasanya sudah memadai. Jangan beli platform sebelum masalahnya benar-benar terbukti.</w:t>
      </w:r>
    </w:p>
    <w:p>
      <w:pPr>
        <w:pStyle w:val="BodyText"/>
      </w:pPr>
      <w:r>
        <w:t xml:space="preserve">Ada satu momen yang sering menjadi jendela emas: menata master data justru paling murah dikerjakan saat perusahaan sedang</w:t>
      </w:r>
      <w:r>
        <w:t xml:space="preserve"> </w:t>
      </w:r>
      <w:hyperlink r:id="rId23">
        <w:r>
          <w:rPr>
            <w:rStyle w:val="Hyperlink"/>
          </w:rPr>
          <w:t xml:space="preserve">migrasi ERP ke cloud</w:t>
        </w:r>
      </w:hyperlink>
      <w:r>
        <w:t xml:space="preserve">. Membersihkan dan mengonsolidasikan master data sebelum data dibawa ke platform baru mencegah</w:t>
      </w:r>
      <w:r>
        <w:t xml:space="preserve"> </w:t>
      </w:r>
      <w:r>
        <w:t xml:space="preserve">“mengangkut sampah ke rumah baru”</w:t>
      </w:r>
      <w:r>
        <w:t xml:space="preserve">, dan menghemat pekerjaan koreksi yang jauh lebih mahal setelah go-live.</w:t>
      </w:r>
    </w:p>
    <w:bookmarkEnd w:id="24"/>
    <w:bookmarkStart w:id="31" w:name="faq-pertanyaan-yang-sering-diajukan"/>
    <w:p>
      <w:pPr>
        <w:pStyle w:val="Heading2"/>
      </w:pPr>
      <w:r>
        <w:t xml:space="preserve">FAQ (Pertanyaan yang Sering Diajukan)</w:t>
      </w:r>
    </w:p>
    <w:bookmarkStart w:id="25" w:name="apa-itu-master-data"/>
    <w:p>
      <w:pPr>
        <w:pStyle w:val="Heading3"/>
      </w:pPr>
      <w:r>
        <w:t xml:space="preserve">Apa itu master data?</w:t>
      </w:r>
    </w:p>
    <w:p>
      <w:pPr>
        <w:pStyle w:val="FirstParagraph"/>
      </w:pPr>
      <w:r>
        <w:t xml:space="preserve">Master data adalah data yang menggambarkan entitas inti bisnis yang dipakai berulang lintas proses: pelanggan, produk atau material, vendor, dan akun keuangan. Berbeda dari data transaksional yang mencatat peristiwa seperti order dan faktur, master data relatif stabil dan menjadi</w:t>
      </w:r>
      <w:r>
        <w:t xml:space="preserve"> </w:t>
      </w:r>
      <w:r>
        <w:t xml:space="preserve">“kamus identitas”</w:t>
      </w:r>
      <w:r>
        <w:t xml:space="preserve"> </w:t>
      </w:r>
      <w:r>
        <w:t xml:space="preserve">perusahaan. Karena dipakai banyak sistem, master data yang tidak seragam menimbulkan duplikasi dan angka yang berbeda antar departemen.</w:t>
      </w:r>
    </w:p>
    <w:bookmarkEnd w:id="25"/>
    <w:bookmarkStart w:id="26" w:name="X0dddc4fdc3d77bc06b934877b0747315908eb03"/>
    <w:p>
      <w:pPr>
        <w:pStyle w:val="Heading3"/>
      </w:pPr>
      <w:r>
        <w:t xml:space="preserve">Apa perbedaan master data management (MDM) dan data warehouse?</w:t>
      </w:r>
    </w:p>
    <w:p>
      <w:pPr>
        <w:pStyle w:val="FirstParagraph"/>
      </w:pPr>
      <w:r>
        <w:t xml:space="preserve">MDM dan data warehouse menyelesaikan masalah yang berbeda. MDM menyeragamkan identitas entitas master menjadi satu</w:t>
      </w:r>
      <w:r>
        <w:t xml:space="preserve"> </w:t>
      </w:r>
      <w:r>
        <w:rPr>
          <w:i/>
          <w:iCs/>
        </w:rPr>
        <w:t xml:space="preserve">golden record</w:t>
      </w:r>
      <w:r>
        <w:t xml:space="preserve"> </w:t>
      </w:r>
      <w:r>
        <w:t xml:space="preserve">dan mengembalikannya ke sistem sumber. Data warehouse menyatukan data transaksional untuk analitik multidimensi. Menurut TechTarget, MDM memperbaiki kualitas data di sisi operasional dan justru melengkapi warehouse di sisi analitik, jadi keduanya komplementer, bukan saling menggantikan.</w:t>
      </w:r>
    </w:p>
    <w:bookmarkEnd w:id="26"/>
    <w:bookmarkStart w:id="27" w:name="apa-itu-golden-record"/>
    <w:p>
      <w:pPr>
        <w:pStyle w:val="Heading3"/>
      </w:pPr>
      <w:r>
        <w:t xml:space="preserve">Apa itu golden record?</w:t>
      </w:r>
    </w:p>
    <w:p>
      <w:pPr>
        <w:pStyle w:val="FirstParagraph"/>
      </w:pPr>
      <w:r>
        <w:rPr>
          <w:i/>
          <w:iCs/>
        </w:rPr>
        <w:t xml:space="preserve">Golden record</w:t>
      </w:r>
      <w:r>
        <w:t xml:space="preserve"> </w:t>
      </w:r>
      <w:r>
        <w:t xml:space="preserve">adalah satu versi tepercaya dan otoritatif dari sebuah entitas master, hasil menggabungkan atribut paling akurat dari beberapa sistem sumber lalu dibersihkan. Prosesnya memakai</w:t>
      </w:r>
      <w:r>
        <w:t xml:space="preserve"> </w:t>
      </w:r>
      <w:r>
        <w:rPr>
          <w:i/>
          <w:iCs/>
        </w:rPr>
        <w:t xml:space="preserve">match &amp; merge</w:t>
      </w:r>
      <w:r>
        <w:t xml:space="preserve"> </w:t>
      </w:r>
      <w:r>
        <w:t xml:space="preserve">dan aturan</w:t>
      </w:r>
      <w:r>
        <w:t xml:space="preserve"> </w:t>
      </w:r>
      <w:r>
        <w:rPr>
          <w:i/>
          <w:iCs/>
        </w:rPr>
        <w:t xml:space="preserve">survivorship</w:t>
      </w:r>
      <w:r>
        <w:t xml:space="preserve"> </w:t>
      </w:r>
      <w:r>
        <w:t xml:space="preserve">yang memutuskan nilai mana yang bertahan saat ada konflik, misalnya CRM dipercaya untuk surel dan ERP untuk alamat penagihan. Inilah yang membuat</w:t>
      </w:r>
      <w:r>
        <w:t xml:space="preserve"> </w:t>
      </w:r>
      <w:r>
        <w:t xml:space="preserve">“satu pelanggan”</w:t>
      </w:r>
      <w:r>
        <w:t xml:space="preserve"> </w:t>
      </w:r>
      <w:r>
        <w:t xml:space="preserve">benar-benar satu di semua sistem.</w:t>
      </w:r>
    </w:p>
    <w:bookmarkEnd w:id="27"/>
    <w:bookmarkStart w:id="28" w:name="X68f39184f97cb9b42d7ea8de8ee563e91769d08"/>
    <w:p>
      <w:pPr>
        <w:pStyle w:val="Heading3"/>
      </w:pPr>
      <w:r>
        <w:t xml:space="preserve">Apakah data warehouse itu single source of truth?</w:t>
      </w:r>
    </w:p>
    <w:p>
      <w:pPr>
        <w:pStyle w:val="FirstParagraph"/>
      </w:pPr>
      <w:r>
        <w:t xml:space="preserve">Tidak sepenuhnya. Data warehouse menjadi satu sumber untuk analitik dan pelaporan, tetapi ia mewarisi kualitas data yang dimuat. Jika pelanggan yang sama muncul dalam tiga versi di sistem sumber, warehouse hanya merapikan kekacauan itu, bukan menyelesaikannya.</w:t>
      </w:r>
      <w:r>
        <w:t xml:space="preserve"> </w:t>
      </w:r>
      <w:r>
        <w:rPr>
          <w:i/>
          <w:iCs/>
        </w:rPr>
        <w:t xml:space="preserve">Single source of truth</w:t>
      </w:r>
      <w:r>
        <w:t xml:space="preserve"> </w:t>
      </w:r>
      <w:r>
        <w:t xml:space="preserve">untuk identitas entitas adalah tugas MDM dan</w:t>
      </w:r>
      <w:r>
        <w:t xml:space="preserve"> </w:t>
      </w:r>
      <w:r>
        <w:rPr>
          <w:i/>
          <w:iCs/>
        </w:rPr>
        <w:t xml:space="preserve">golden record</w:t>
      </w:r>
      <w:r>
        <w:t xml:space="preserve">; warehouse menjadi sumber tepercaya untuk angka analitik setelah dimensinya bersih.</w:t>
      </w:r>
    </w:p>
    <w:bookmarkEnd w:id="28"/>
    <w:bookmarkStart w:id="29" w:name="kapan-perusahaan-butuh-mdm"/>
    <w:p>
      <w:pPr>
        <w:pStyle w:val="Heading3"/>
      </w:pPr>
      <w:r>
        <w:t xml:space="preserve">Kapan perusahaan butuh MDM?</w:t>
      </w:r>
    </w:p>
    <w:p>
      <w:pPr>
        <w:pStyle w:val="FirstParagraph"/>
      </w:pPr>
      <w:r>
        <w:t xml:space="preserve">Sinyal kebutuhan MDM muncul saat entitas yang sama tersebar di banyak sistem dengan versi berbeda: pelanggan grup dengan banyak entitas legal, kode material ganda antar pabrik, atau vendor yang terdaftar berkali-kali. Jika laporan lintas departemen sering beda angka dan tim menghabiskan waktu merekonsiliasi manual, itu masalah master data. Untuk skala kecil, mulai dari tata kelola dan kualitas data manual sebelum membeli platform MDM penuh.</w:t>
      </w:r>
    </w:p>
    <w:bookmarkEnd w:id="29"/>
    <w:bookmarkStart w:id="30" w:name="apa-itu-sap-master-data-governance-mdg"/>
    <w:p>
      <w:pPr>
        <w:pStyle w:val="Heading3"/>
      </w:pPr>
      <w:r>
        <w:t xml:space="preserve">Apa itu SAP Master Data Governance (MDG)?</w:t>
      </w:r>
    </w:p>
    <w:p>
      <w:pPr>
        <w:pStyle w:val="FirstParagraph"/>
      </w:pPr>
      <w:r>
        <w:t xml:space="preserve">SAP Master Data Governance (MDG) adalah solusi SAP untuk mendefinisikan, menegakkan, memantau, dan memperbaiki master data lintas domain seperti keuangan, material, serta</w:t>
      </w:r>
      <w:r>
        <w:t xml:space="preserve"> </w:t>
      </w:r>
      <w:r>
        <w:rPr>
          <w:i/>
          <w:iCs/>
        </w:rPr>
        <w:t xml:space="preserve">business partner</w:t>
      </w:r>
      <w:r>
        <w:t xml:space="preserve"> </w:t>
      </w:r>
      <w:r>
        <w:t xml:space="preserve">(pelanggan dan vendor). MDG memiliki dua pilar: Central Governance, yang membuat master data berbasis</w:t>
      </w:r>
      <w:r>
        <w:t xml:space="preserve"> </w:t>
      </w:r>
      <w:r>
        <w:rPr>
          <w:i/>
          <w:iCs/>
        </w:rPr>
        <w:t xml:space="preserve">change request</w:t>
      </w:r>
      <w:r>
        <w:t xml:space="preserve"> </w:t>
      </w:r>
      <w:r>
        <w:t xml:space="preserve">dengan</w:t>
      </w:r>
      <w:r>
        <w:t xml:space="preserve"> </w:t>
      </w:r>
      <w:r>
        <w:rPr>
          <w:i/>
          <w:iCs/>
        </w:rPr>
        <w:t xml:space="preserve">workflow</w:t>
      </w:r>
      <w:r>
        <w:t xml:space="preserve">, persetujuan, aktivasi, lalu distribusi; dan Consolidation, yang memuat, menstandarkan, dan mendeteksi duplikat. MDG mendistribusikan master data yang disetujui ke sistem SAP maupun non-SAP.</w:t>
      </w:r>
    </w:p>
    <w:bookmarkEnd w:id="30"/>
    <w:bookmarkEnd w:id="31"/>
    <w:bookmarkStart w:id="32" w:name="kesimpulan"/>
    <w:p>
      <w:pPr>
        <w:pStyle w:val="Heading2"/>
      </w:pPr>
      <w:r>
        <w:t xml:space="preserve">Kesimpulan</w:t>
      </w:r>
    </w:p>
    <w:p>
      <w:pPr>
        <w:pStyle w:val="FirstParagraph"/>
      </w:pPr>
      <w:r>
        <w:t xml:space="preserve">Kembali ke tim keuangan dengan tiga angka pendapatan tadi. Masalahnya jarang terletak pada alat pelaporan, melainkan pada identitas data yang tidak pernah diseragamkan. Data warehouse dan MDM bukan pilihan</w:t>
      </w:r>
      <w:r>
        <w:t xml:space="preserve"> </w:t>
      </w:r>
      <w:r>
        <w:t xml:space="preserve">“salah satu”</w:t>
      </w:r>
      <w:r>
        <w:t xml:space="preserve">; keduanya memikul tugas berbeda dan bekerja paling baik berdampingan. Membangun fondasi ini menuntut urutan yang benar: bereskan master data lebih dulu, lalu biarkan warehouse dan analitik memproses data yang sudah bersih. Melalui layanan Data and AI Consulting dan sebagai SAP Platinum Partner melalui United VARs, Soltius membantu perusahaan merancang fondasi data yang benar, yakni master data yang seragam di samping data warehouse dan BI yang andal.</w:t>
      </w:r>
    </w:p>
    <w:p>
      <w:pPr>
        <w:pStyle w:val="BodyText"/>
      </w:pPr>
      <w:r>
        <w:t xml:space="preserve">Untuk mendiskusikan kesiapan master data dan arsitektur data warehouse di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1"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2026-08-13T00:50:31Z</dcterms:created>
  <dcterms:modified xsi:type="dcterms:W3CDTF">2026-08-13T00:50:31Z</dcterms:modified>
</cp:coreProperties>
</file>

<file path=docProps/custom.xml><?xml version="1.0" encoding="utf-8"?>
<Properties xmlns="http://schemas.openxmlformats.org/officeDocument/2006/custom-properties" xmlns:vt="http://schemas.openxmlformats.org/officeDocument/2006/docPropsVTypes"/>
</file>