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"Cycle Counting dengan WMS: Menjaga Akurasi Stok Tanpa Menyetop Gudang"</w:t>
      </w:r>
      <w:r>
        <w:br/>
      </w:r>
      <w:r>
        <w:rPr>
          <w:rStyle w:val="FunctionTok"/>
        </w:rPr>
        <w:t xml:space="preserve">meta_title</w:t>
      </w:r>
      <w:r>
        <w:rPr>
          <w:rStyle w:val="KeywordTok"/>
        </w:rPr>
        <w:t xml:space="preserve">:</w:t>
      </w:r>
      <w:r>
        <w:rPr>
          <w:rStyle w:val="AttributeTok"/>
        </w:rPr>
        <w:t xml:space="preserve"> </w:t>
      </w:r>
      <w:r>
        <w:rPr>
          <w:rStyle w:val="StringTok"/>
        </w:rPr>
        <w:t xml:space="preserve">"Cycle Counting WMS: Akurasi Stok Tanpa Stock Opname"</w:t>
      </w:r>
      <w:r>
        <w:br/>
      </w:r>
      <w:r>
        <w:rPr>
          <w:rStyle w:val="FunctionTok"/>
        </w:rPr>
        <w:t xml:space="preserve">meta_description</w:t>
      </w:r>
      <w:r>
        <w:rPr>
          <w:rStyle w:val="KeywordTok"/>
        </w:rPr>
        <w:t xml:space="preserve">:</w:t>
      </w:r>
      <w:r>
        <w:rPr>
          <w:rStyle w:val="AttributeTok"/>
        </w:rPr>
        <w:t xml:space="preserve"> </w:t>
      </w:r>
      <w:r>
        <w:rPr>
          <w:rStyle w:val="StringTok"/>
        </w:rPr>
        <w:t xml:space="preserve">"Cycle counting di WMS menjaga akurasi stok tanpa menyetop gudang. Pelajari metode ABC, target IRA 97–99%, dan cara SAP EWM menjalankannya otomatis."</w:t>
      </w:r>
      <w:r>
        <w:br/>
      </w:r>
      <w:r>
        <w:rPr>
          <w:rStyle w:val="FunctionTok"/>
        </w:rPr>
        <w:t xml:space="preserve">slug</w:t>
      </w:r>
      <w:r>
        <w:rPr>
          <w:rStyle w:val="KeywordTok"/>
        </w:rPr>
        <w:t xml:space="preserve">:</w:t>
      </w:r>
      <w:r>
        <w:rPr>
          <w:rStyle w:val="AttributeTok"/>
        </w:rPr>
        <w:t xml:space="preserve"> </w:t>
      </w:r>
      <w:r>
        <w:rPr>
          <w:rStyle w:val="StringTok"/>
        </w:rPr>
        <w:t xml:space="preserve">"cycle-counting-wms-akurasi-stok"</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"cycle counting"</w:t>
      </w:r>
      <w:r>
        <w:br/>
      </w:r>
      <w:r>
        <w:rPr>
          <w:rStyle w:val="AttributeTok"/>
        </w:rPr>
        <w:t xml:space="preserve">  </w:t>
      </w:r>
      <w:r>
        <w:rPr>
          <w:rStyle w:val="KeywordTok"/>
        </w:rPr>
        <w:t xml:space="preserve">-</w:t>
      </w:r>
      <w:r>
        <w:rPr>
          <w:rStyle w:val="AttributeTok"/>
        </w:rPr>
        <w:t xml:space="preserve"> </w:t>
      </w:r>
      <w:r>
        <w:rPr>
          <w:rStyle w:val="StringTok"/>
        </w:rPr>
        <w:t xml:space="preserve">"stock opname"</w:t>
      </w:r>
      <w:r>
        <w:br/>
      </w:r>
      <w:r>
        <w:rPr>
          <w:rStyle w:val="AttributeTok"/>
        </w:rPr>
        <w:t xml:space="preserve">  </w:t>
      </w:r>
      <w:r>
        <w:rPr>
          <w:rStyle w:val="KeywordTok"/>
        </w:rPr>
        <w:t xml:space="preserve">-</w:t>
      </w:r>
      <w:r>
        <w:rPr>
          <w:rStyle w:val="AttributeTok"/>
        </w:rPr>
        <w:t xml:space="preserve"> </w:t>
      </w:r>
      <w:r>
        <w:rPr>
          <w:rStyle w:val="StringTok"/>
        </w:rPr>
        <w:t xml:space="preserve">"akurasi inventaris"</w:t>
      </w:r>
      <w:r>
        <w:br/>
      </w:r>
      <w:r>
        <w:rPr>
          <w:rStyle w:val="AttributeTok"/>
        </w:rPr>
        <w:t xml:space="preserve">  </w:t>
      </w:r>
      <w:r>
        <w:rPr>
          <w:rStyle w:val="KeywordTok"/>
        </w:rPr>
        <w:t xml:space="preserve">-</w:t>
      </w:r>
      <w:r>
        <w:rPr>
          <w:rStyle w:val="AttributeTok"/>
        </w:rPr>
        <w:t xml:space="preserve"> </w:t>
      </w:r>
      <w:r>
        <w:rPr>
          <w:rStyle w:val="StringTok"/>
        </w:rPr>
        <w:t xml:space="preserve">"ABC analysis"</w:t>
      </w:r>
      <w:r>
        <w:br/>
      </w:r>
      <w:r>
        <w:rPr>
          <w:rStyle w:val="AttributeTok"/>
        </w:rPr>
        <w:t xml:space="preserve">  </w:t>
      </w:r>
      <w:r>
        <w:rPr>
          <w:rStyle w:val="KeywordTok"/>
        </w:rPr>
        <w:t xml:space="preserve">-</w:t>
      </w:r>
      <w:r>
        <w:rPr>
          <w:rStyle w:val="AttributeTok"/>
        </w:rPr>
        <w:t xml:space="preserve"> </w:t>
      </w:r>
      <w:r>
        <w:rPr>
          <w:rStyle w:val="StringTok"/>
        </w:rPr>
        <w:t xml:space="preserve">"perpetual inventory"</w:t>
      </w:r>
      <w:r>
        <w:br/>
      </w:r>
      <w:r>
        <w:rPr>
          <w:rStyle w:val="AttributeTok"/>
        </w:rPr>
        <w:t xml:space="preserve">  </w:t>
      </w:r>
      <w:r>
        <w:rPr>
          <w:rStyle w:val="KeywordTok"/>
        </w:rPr>
        <w:t xml:space="preserve">-</w:t>
      </w:r>
      <w:r>
        <w:rPr>
          <w:rStyle w:val="AttributeTok"/>
        </w:rPr>
        <w:t xml:space="preserve"> </w:t>
      </w:r>
      <w:r>
        <w:rPr>
          <w:rStyle w:val="StringTok"/>
        </w:rPr>
        <w:t xml:space="preserve">"selisih stok"</w:t>
      </w:r>
      <w:r>
        <w:br/>
      </w:r>
      <w:r>
        <w:rPr>
          <w:rStyle w:val="AttributeTok"/>
        </w:rPr>
        <w:t xml:space="preserve">  </w:t>
      </w:r>
      <w:r>
        <w:rPr>
          <w:rStyle w:val="KeywordTok"/>
        </w:rPr>
        <w:t xml:space="preserve">-</w:t>
      </w:r>
      <w:r>
        <w:rPr>
          <w:rStyle w:val="AttributeTok"/>
        </w:rPr>
        <w:t xml:space="preserve"> </w:t>
      </w:r>
      <w:r>
        <w:rPr>
          <w:rStyle w:val="StringTok"/>
        </w:rPr>
        <w:t xml:space="preserve">"system-directed counting"</w:t>
      </w:r>
      <w:r>
        <w:br/>
      </w:r>
      <w:r>
        <w:rPr>
          <w:rStyle w:val="AttributeTok"/>
        </w:rPr>
        <w:t xml:space="preserve">  </w:t>
      </w:r>
      <w:r>
        <w:rPr>
          <w:rStyle w:val="KeywordTok"/>
        </w:rPr>
        <w:t xml:space="preserve">-</w:t>
      </w:r>
      <w:r>
        <w:rPr>
          <w:rStyle w:val="AttributeTok"/>
        </w:rPr>
        <w:t xml:space="preserve"> </w:t>
      </w:r>
      <w:r>
        <w:rPr>
          <w:rStyle w:val="StringTok"/>
        </w:rPr>
        <w:t xml:space="preserve">"physical inventory"</w:t>
      </w:r>
      <w:r>
        <w:br/>
      </w:r>
      <w:r>
        <w:rPr>
          <w:rStyle w:val="AttributeTok"/>
        </w:rPr>
        <w:t xml:space="preserve">  </w:t>
      </w:r>
      <w:r>
        <w:rPr>
          <w:rStyle w:val="KeywordTok"/>
        </w:rPr>
        <w:t xml:space="preserve">-</w:t>
      </w:r>
      <w:r>
        <w:rPr>
          <w:rStyle w:val="AttributeTok"/>
        </w:rPr>
        <w:t xml:space="preserve"> </w:t>
      </w:r>
      <w:r>
        <w:rPr>
          <w:rStyle w:val="StringTok"/>
        </w:rPr>
        <w:t xml:space="preserve">"inventory record accuracy"</w:t>
      </w:r>
      <w:r>
        <w:br/>
      </w:r>
      <w:r>
        <w:rPr>
          <w:rStyle w:val="AttributeTok"/>
        </w:rPr>
        <w:t xml:space="preserve">  </w:t>
      </w:r>
      <w:r>
        <w:rPr>
          <w:rStyle w:val="KeywordTok"/>
        </w:rPr>
        <w:t xml:space="preserve">-</w:t>
      </w:r>
      <w:r>
        <w:rPr>
          <w:rStyle w:val="AttributeTok"/>
        </w:rPr>
        <w:t xml:space="preserve"> </w:t>
      </w:r>
      <w:r>
        <w:rPr>
          <w:rStyle w:val="StringTok"/>
        </w:rPr>
        <w:t xml:space="preserve">"SAP EWM"</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"https://learning.sap.com/courses/processes-in-sap-s-4hana-ewm/performing-a-physical-inventory"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"Prosedur physical inventory di SAP EWM (periodic, continuous, cycle counting berbasis kelas ABC, sifat system-directed)"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"https://werc.org/"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"Benchmark Inventory Record Accuracy industri (median gudang ~97%, kuartil teratas 99%+) via DC Measures"</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1851</w:t>
      </w:r>
    </w:p>
    <w:p>
      <w:r>
        <w:pict>
          <v:rect style="width:0;height:1.5pt" o:hralign="center" o:hrstd="t" o:hr="t"/>
        </w:pict>
      </w:r>
    </w:p>
    <w:bookmarkEnd w:id="16"/>
    <w:bookmarkStart w:id="34" w:name="X24b9a7f681b7e7e11df621fd6c662d2cd310e4e"/>
    <w:p>
      <w:pPr>
        <w:pStyle w:val="Heading1"/>
      </w:pPr>
      <w:r>
        <w:t xml:space="preserve">Cycle Counting dengan WMS: Menjaga Akurasi Stok Tanpa Menyetop Gudang</w:t>
      </w:r>
    </w:p>
    <w:p>
      <w:pPr>
        <w:pStyle w:val="FirstParagraph"/>
      </w:pPr>
      <w:r>
        <w:t xml:space="preserve">Setiap akhir tahun, banyak gudang berhenti total selama satu sampai dua hari. Operasi dihentikan, tim menghitung setiap rak, angka akhirnya dicocokkan dengan sistem, dan semua orang menghela napas lega. Lalu beberapa minggu kemudian, selisih stok muncul lagi. Stock opname tahunan memberi foto akurasi untuk satu hari, bukan akurasi yang bertahan. Artikel ini membahas metode yang dipakai gudang modern sebagai gantinya:</w:t>
      </w:r>
      <w:r>
        <w:t xml:space="preserve"> </w:t>
      </w:r>
      <w:r>
        <w:rPr>
          <w:i/>
          <w:iCs/>
        </w:rPr>
        <w:t xml:space="preserve">cycle counting</w:t>
      </w:r>
      <w:r>
        <w:t xml:space="preserve">, penghitungan sebagian stok secara bergilir tanpa menyetop operasi, dan bagaimana sebuah</w:t>
      </w:r>
      <w:r>
        <w:t xml:space="preserve"> </w:t>
      </w:r>
      <w:hyperlink r:id="rId17">
        <w:r>
          <w:rPr>
            <w:rStyle w:val="Hyperlink"/>
          </w:rPr>
          <w:t xml:space="preserve">warehouse management system</w:t>
        </w:r>
      </w:hyperlink>
      <w:r>
        <w:t xml:space="preserve"> </w:t>
      </w:r>
      <w:r>
        <w:t xml:space="preserve">menjalankannya secara otomatis. Fokusnya praktis: menjaga akurasi inventaris sepanjang tahun, bukan sekadar sekali audit besar.</w:t>
      </w:r>
    </w:p>
    <w:p>
      <w:pPr>
        <w:pStyle w:val="BlockText"/>
      </w:pPr>
      <w:r>
        <w:rPr>
          <w:b/>
          <w:bCs/>
        </w:rPr>
        <w:t xml:space="preserve">Ringkas:</w:t>
      </w:r>
      <w:r>
        <w:t xml:space="preserve"> </w:t>
      </w:r>
      <w:r>
        <w:t xml:space="preserve">Cycle counting adalah metode menghitung sebagian item stok secara bergilir dan terjadwal sepanjang tahun tanpa menghentikan operasi gudang, sebagai pengganti stock opname total. Frekuensi tiap item ditentukan lewat klasifikasi ABC: item bernilai tinggi dihitung lebih sering, sehingga akurasi catatan (</w:t>
      </w:r>
      <w:r>
        <w:rPr>
          <w:i/>
          <w:iCs/>
        </w:rPr>
        <w:t xml:space="preserve">Inventory Record Accuracy</w:t>
      </w:r>
      <w:r>
        <w:t xml:space="preserve">) terjaga berkelanjutan, bukan hanya sekali setahun.</w:t>
      </w:r>
    </w:p>
    <w:p>
      <w:pPr>
        <w:pStyle w:val="FirstParagraph"/>
      </w:pPr>
      <w:r>
        <w:t xml:space="preserve">Kita akan mulai dari definisinya dan bedanya dengan stock opname, lalu masuk ke metode ABC yang mengatur frekuensi, cara WMS mengotomasinya, dan satu hal yang sering terlewat: menghitung ulang memperbaiki angka, tetapi belum tentu menyembuhkan akar selisihnya.</w:t>
      </w:r>
    </w:p>
    <w:bookmarkStart w:id="18" w:name="X4f18e589bbfb19c6d9b5c15f04e7a494090952f"/>
    <w:p>
      <w:pPr>
        <w:pStyle w:val="Heading2"/>
      </w:pPr>
      <w:r>
        <w:t xml:space="preserve">Apa Itu Cycle Counting dan Bagaimana Bedanya dengan Stock Opname?</w:t>
      </w:r>
    </w:p>
    <w:p>
      <w:pPr>
        <w:pStyle w:val="FirstParagraph"/>
      </w:pPr>
      <w:r>
        <w:t xml:space="preserve">Cycle counting adalah penghitungan subset kecil stok secara bergilir dan terjadwal sepanjang tahun, sementara</w:t>
      </w:r>
      <w:r>
        <w:t xml:space="preserve"> </w:t>
      </w:r>
      <w:r>
        <w:rPr>
          <w:i/>
          <w:iCs/>
        </w:rPr>
        <w:t xml:space="preserve">stock opname</w:t>
      </w:r>
      <w:r>
        <w:t xml:space="preserve"> </w:t>
      </w:r>
      <w:r>
        <w:t xml:space="preserve">(</w:t>
      </w:r>
      <w:r>
        <w:rPr>
          <w:i/>
          <w:iCs/>
        </w:rPr>
        <w:t xml:space="preserve">periodic physical inventory</w:t>
      </w:r>
      <w:r>
        <w:t xml:space="preserve">) menghitung seluruh stok sekaligus, biasanya sekali atau dua kali setahun. Cycle counting menopang model</w:t>
      </w:r>
      <w:r>
        <w:t xml:space="preserve"> </w:t>
      </w:r>
      <w:r>
        <w:rPr>
          <w:i/>
          <w:iCs/>
        </w:rPr>
        <w:t xml:space="preserve">perpetual inventory</w:t>
      </w:r>
      <w:r>
        <w:t xml:space="preserve">, yaitu asumsi bahwa saldo di sistem selalu dijaga terkini, sehingga selisih ketahuan dalam hitungan hari, bukan bulan.</w:t>
      </w:r>
    </w:p>
    <w:p>
      <w:pPr>
        <w:pStyle w:val="BodyText"/>
      </w:pPr>
      <w:r>
        <w:t xml:space="preserve">Perbedaan intinya soal ritme, bukan sekadar cakupan. Stock opname menghasilkan satu titik akurasi lalu perlahan usang; cycle counting menjaga catatan tetap dekat dengan kenyataan setiap hari. Dalam kerangka manajemen inventaris (mengacu pada framing ASCM/APICS), cycle counting adalah bentuk terstruktur dari penghitungan berkelanjutan yang membuat saldo sistem layak dipercaya untuk keputusan harian, bukan hanya untuk laporan akhir tahun.</w:t>
      </w:r>
    </w:p>
    <w:p>
      <w:pPr>
        <w:pStyle w:val="BodyText"/>
      </w:pPr>
      <w:r>
        <w:t xml:space="preserve">Yang membedakannya dari sekadar</w:t>
      </w:r>
      <w:r>
        <w:t xml:space="preserve"> </w:t>
      </w:r>
      <w:r>
        <w:t xml:space="preserve">“menghitung lebih sering”</w:t>
      </w:r>
      <w:r>
        <w:t xml:space="preserve">: tiap sesi hanya mencakup sebagian kecil inventaris fasilitas, dipilih dan dijadwalkan secara sistematis. Sebagian gudang bahkan menghitung item paling kritis sesering harian, sementara item lambat cukup beberapa kali setahun.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Cycle Counting</w:t>
            </w:r>
          </w:p>
        </w:tc>
        <w:tc>
          <w:tcPr/>
          <w:p>
            <w:pPr>
              <w:pStyle w:val="Compact"/>
            </w:pPr>
            <w:r>
              <w:t xml:space="preserve">Stock Opname Tahunan</w:t>
            </w:r>
          </w:p>
        </w:tc>
      </w:tr>
      <w:tr>
        <w:tc>
          <w:tcPr/>
          <w:p>
            <w:pPr>
              <w:pStyle w:val="Compact"/>
            </w:pPr>
            <w:r>
              <w:t xml:space="preserve">Cakupan tiap sesi</w:t>
            </w:r>
          </w:p>
        </w:tc>
        <w:tc>
          <w:tcPr/>
          <w:p>
            <w:pPr>
              <w:pStyle w:val="Compact"/>
            </w:pPr>
            <w:r>
              <w:t xml:space="preserve">Subset item (bergilir)</w:t>
            </w:r>
          </w:p>
        </w:tc>
        <w:tc>
          <w:tcPr/>
          <w:p>
            <w:pPr>
              <w:pStyle w:val="Compact"/>
            </w:pPr>
            <w:r>
              <w:t xml:space="preserve">Seluruh stok sekaligus</w:t>
            </w:r>
          </w:p>
        </w:tc>
      </w:tr>
      <w:tr>
        <w:tc>
          <w:tcPr/>
          <w:p>
            <w:pPr>
              <w:pStyle w:val="Compact"/>
            </w:pPr>
            <w:r>
              <w:t xml:space="preserve">Frekuensi</w:t>
            </w:r>
          </w:p>
        </w:tc>
        <w:tc>
          <w:tcPr/>
          <w:p>
            <w:pPr>
              <w:pStyle w:val="Compact"/>
            </w:pPr>
            <w:r>
              <w:t xml:space="preserve">Terus-menerus (harian/mingguan)</w:t>
            </w:r>
          </w:p>
        </w:tc>
        <w:tc>
          <w:tcPr/>
          <w:p>
            <w:pPr>
              <w:pStyle w:val="Compact"/>
            </w:pPr>
            <w:r>
              <w:t xml:space="preserve">1–2× per tahun</w:t>
            </w:r>
          </w:p>
        </w:tc>
      </w:tr>
      <w:tr>
        <w:tc>
          <w:tcPr/>
          <w:p>
            <w:pPr>
              <w:pStyle w:val="Compact"/>
            </w:pPr>
            <w:r>
              <w:t xml:space="preserve">Dampak operasi</w:t>
            </w:r>
          </w:p>
        </w:tc>
        <w:tc>
          <w:tcPr/>
          <w:p>
            <w:pPr>
              <w:pStyle w:val="Compact"/>
            </w:pPr>
            <w:r>
              <w:t xml:space="preserve">Tidak menyetop gudang</w:t>
            </w:r>
          </w:p>
        </w:tc>
        <w:tc>
          <w:tcPr/>
          <w:p>
            <w:pPr>
              <w:pStyle w:val="Compact"/>
            </w:pPr>
            <w:r>
              <w:t xml:space="preserve">Umumnya membekukan pergerakan</w:t>
            </w:r>
          </w:p>
        </w:tc>
      </w:tr>
      <w:tr>
        <w:tc>
          <w:tcPr/>
          <w:p>
            <w:pPr>
              <w:pStyle w:val="Compact"/>
            </w:pPr>
            <w:r>
              <w:t xml:space="preserve">Kapan selisih ketahuan</w:t>
            </w:r>
          </w:p>
        </w:tc>
        <w:tc>
          <w:tcPr/>
          <w:p>
            <w:pPr>
              <w:pStyle w:val="Compact"/>
            </w:pPr>
            <w:r>
              <w:t xml:space="preserve">Sepanjang tahun (cepat)</w:t>
            </w:r>
          </w:p>
        </w:tc>
        <w:tc>
          <w:tcPr/>
          <w:p>
            <w:pPr>
              <w:pStyle w:val="Compact"/>
            </w:pPr>
            <w:r>
              <w:t xml:space="preserve">Sekali per tahun (terlambat)</w:t>
            </w:r>
          </w:p>
        </w:tc>
      </w:tr>
      <w:tr>
        <w:tc>
          <w:tcPr/>
          <w:p>
            <w:pPr>
              <w:pStyle w:val="Compact"/>
            </w:pPr>
            <w:r>
              <w:t xml:space="preserve">Fokus</w:t>
            </w:r>
          </w:p>
        </w:tc>
        <w:tc>
          <w:tcPr/>
          <w:p>
            <w:pPr>
              <w:pStyle w:val="Compact"/>
            </w:pPr>
            <w:r>
              <w:t xml:space="preserve">Akurasi berkelanjutan + akar penyebab</w:t>
            </w:r>
          </w:p>
        </w:tc>
        <w:tc>
          <w:tcPr/>
          <w:p>
            <w:pPr>
              <w:pStyle w:val="Compact"/>
            </w:pPr>
            <w:r>
              <w:t xml:space="preserve">Snapshot &amp; kepatuhan audit</w:t>
            </w:r>
          </w:p>
        </w:tc>
      </w:tr>
      <w:tr>
        <w:tc>
          <w:tcPr/>
          <w:p>
            <w:pPr>
              <w:pStyle w:val="Compact"/>
            </w:pPr>
            <w:r>
              <w:t xml:space="preserve">Basis prioritas</w:t>
            </w:r>
          </w:p>
        </w:tc>
        <w:tc>
          <w:tcPr/>
          <w:p>
            <w:pPr>
              <w:pStyle w:val="Compact"/>
            </w:pPr>
            <w:r>
              <w:t xml:space="preserve">Klasifikasi ABC</w:t>
            </w:r>
          </w:p>
        </w:tc>
        <w:tc>
          <w:tcPr/>
          <w:p>
            <w:pPr>
              <w:pStyle w:val="Compact"/>
            </w:pPr>
            <w:r>
              <w:t xml:space="preserve">Semua item setara</w:t>
            </w:r>
          </w:p>
        </w:tc>
      </w:tr>
    </w:tbl>
    <w:bookmarkEnd w:id="18"/>
    <w:bookmarkStart w:id="19" w:name="Xcc541ec411b2db6bed38b64e8d2d9eb1be527fd"/>
    <w:p>
      <w:pPr>
        <w:pStyle w:val="Heading2"/>
      </w:pPr>
      <w:r>
        <w:t xml:space="preserve">Mengapa Stock Opname Tahunan Saja Tidak Cukup?</w:t>
      </w:r>
    </w:p>
    <w:p>
      <w:pPr>
        <w:pStyle w:val="FirstParagraph"/>
      </w:pPr>
      <w:r>
        <w:t xml:space="preserve">Stock opname tahunan mahal dan mengganggu. Gudang biasanya membekukan pergerakan barang selama penghitungan, dan hasilnya hanya akurat pada hari itu. Akurasi lalu meluruh sepanjang tahun karena kesalahan proses harian terus menumpuk tanpa terdeteksi. Selisih yang sama cenderung muncul kembali karena akarnya tidak pernah benar-benar ditelusuri.</w:t>
      </w:r>
    </w:p>
    <w:p>
      <w:pPr>
        <w:pStyle w:val="BodyText"/>
      </w:pPr>
      <w:r>
        <w:t xml:space="preserve">Masalahnya bukan pada penghitungannya, melainkan pada asumsi bahwa sekali setahun sudah memadai. Physical inventory tahunan lazim dieksekusi staf dadakan yang kurang terlatih, dikejar waktu, dengan investigasi selisih yang minim. Angka disesuaikan agar cocok, tetapi pertanyaan</w:t>
      </w:r>
      <w:r>
        <w:t xml:space="preserve"> </w:t>
      </w:r>
      <w:r>
        <w:t xml:space="preserve">“kenapa bisa selisih”</w:t>
      </w:r>
      <w:r>
        <w:t xml:space="preserve"> </w:t>
      </w:r>
      <w:r>
        <w:t xml:space="preserve">jarang dijawab. Akibatnya, akar yang sama menghasilkan selisih yang sama pada opname berikutnya.</w:t>
      </w:r>
    </w:p>
    <w:p>
      <w:pPr>
        <w:pStyle w:val="BodyText"/>
      </w:pPr>
      <w:r>
        <w:t xml:space="preserve">Ada pula biaya yang tidak selalu masuk hitungan: hari-hari ketika gudang berhenti. Membekukan pergerakan barang satu sampai dua hari berarti pengiriman tertunda, jam lembur, dan pendapatan yang tergeser. Untuk gudang bervolume tinggi, downtime ini sering lebih mahal daripada program penghitungan berkelanjutan yang berjalan diam-diam di latar setiap hari.</w:t>
      </w:r>
    </w:p>
    <w:bookmarkEnd w:id="19"/>
    <w:bookmarkStart w:id="20" w:name="Xc04c888d7ffb85f63b13fe9d83d97cea3d0caee"/>
    <w:p>
      <w:pPr>
        <w:pStyle w:val="Heading2"/>
      </w:pPr>
      <w:r>
        <w:t xml:space="preserve">Metode ABC: Seberapa Sering Tiap Item Harus Dihitung</w:t>
      </w:r>
    </w:p>
    <w:p>
      <w:pPr>
        <w:pStyle w:val="FirstParagraph"/>
      </w:pPr>
      <w:r>
        <w:t xml:space="preserve">Metode ABC mengklasifikasikan item berdasarkan prinsip Pareto: kelompok A adalah sekitar 20%</w:t>
      </w:r>
      <w:r>
        <w:t xml:space="preserve"> </w:t>
      </w:r>
      <w:r>
        <w:rPr>
          <w:i/>
          <w:iCs/>
        </w:rPr>
        <w:t xml:space="preserve">SKU</w:t>
      </w:r>
      <w:r>
        <w:t xml:space="preserve"> </w:t>
      </w:r>
      <w:r>
        <w:t xml:space="preserve">(</w:t>
      </w:r>
      <w:r>
        <w:rPr>
          <w:i/>
          <w:iCs/>
        </w:rPr>
        <w:t xml:space="preserve">Stock Keeping Unit</w:t>
      </w:r>
      <w:r>
        <w:t xml:space="preserve">) yang menyumbang sekitar 80% nilai, sehingga dihitung paling sering; kelas B menengah; kelas C bernilai kecil, banyak jumlahnya, dan dihitung paling jarang. Frekuensi ideal tetap dihitung dari risiko dan dampak per item, bukan dari angka baku.</w:t>
      </w:r>
    </w:p>
    <w:p>
      <w:pPr>
        <w:pStyle w:val="BodyText"/>
      </w:pPr>
      <w:r>
        <w:t xml:space="preserve">Logikanya sederhana: tidak semua stok setara. Sebagian kecil item biasanya mengikat sebagian besar nilai dan paling berisiko bila salah hitung, jadi merekalah yang paling sering diperiksa. Rasio persisnya bervariasi antar gudang; perlakukan 20/80 sebagai pola Pareto, bukan konstanta (NetSuite; MRPeasy).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Kelas</w:t>
            </w:r>
          </w:p>
        </w:tc>
        <w:tc>
          <w:tcPr/>
          <w:p>
            <w:pPr>
              <w:pStyle w:val="Compact"/>
            </w:pPr>
            <w:r>
              <w:t xml:space="preserve">Karakter item</w:t>
            </w:r>
          </w:p>
        </w:tc>
        <w:tc>
          <w:tcPr/>
          <w:p>
            <w:pPr>
              <w:pStyle w:val="Compact"/>
            </w:pPr>
            <w:r>
              <w:t xml:space="preserve">Porsi (ilustratif)</w:t>
            </w:r>
          </w:p>
        </w:tc>
        <w:tc>
          <w:tcPr/>
          <w:p>
            <w:pPr>
              <w:pStyle w:val="Compact"/>
            </w:pPr>
            <w:r>
              <w:t xml:space="preserve">Frekuensi count contoh</w:t>
            </w:r>
          </w:p>
        </w:tc>
      </w:tr>
      <w:tr>
        <w:tc>
          <w:tcPr/>
          <w:p>
            <w:pPr>
              <w:pStyle w:val="Compact"/>
            </w:pPr>
            <w:r>
              <w:t xml:space="preserve">A</w:t>
            </w:r>
          </w:p>
        </w:tc>
        <w:tc>
          <w:tcPr/>
          <w:p>
            <w:pPr>
              <w:pStyle w:val="Compact"/>
            </w:pPr>
            <w:r>
              <w:t xml:space="preserve">Nilai/velocity tinggi</w:t>
            </w:r>
          </w:p>
        </w:tc>
        <w:tc>
          <w:tcPr/>
          <w:p>
            <w:pPr>
              <w:pStyle w:val="Compact"/>
            </w:pPr>
            <w:r>
              <w:t xml:space="preserve">~20% SKU / ~80% nilai</w:t>
            </w:r>
          </w:p>
        </w:tc>
        <w:tc>
          <w:tcPr/>
          <w:p>
            <w:pPr>
              <w:pStyle w:val="Compact"/>
            </w:pPr>
            <w:r>
              <w:t xml:space="preserve">Paling sering (mis. bulanan)</w:t>
            </w:r>
          </w:p>
        </w:tc>
      </w:tr>
      <w:tr>
        <w:tc>
          <w:tcPr/>
          <w:p>
            <w:pPr>
              <w:pStyle w:val="Compact"/>
            </w:pPr>
            <w:r>
              <w:t xml:space="preserve">B</w:t>
            </w:r>
          </w:p>
        </w:tc>
        <w:tc>
          <w:tcPr/>
          <w:p>
            <w:pPr>
              <w:pStyle w:val="Compact"/>
            </w:pPr>
            <w:r>
              <w:t xml:space="preserve">Menengah</w:t>
            </w:r>
          </w:p>
        </w:tc>
        <w:tc>
          <w:tcPr/>
          <w:p>
            <w:pPr>
              <w:pStyle w:val="Compact"/>
            </w:pPr>
            <w:r>
              <w:t xml:space="preserve">~30% SKU / ~15% nilai</w:t>
            </w:r>
          </w:p>
        </w:tc>
        <w:tc>
          <w:tcPr/>
          <w:p>
            <w:pPr>
              <w:pStyle w:val="Compact"/>
            </w:pPr>
            <w:r>
              <w:t xml:space="preserve">Sedang (mis. kuartalan)</w:t>
            </w:r>
          </w:p>
        </w:tc>
      </w:tr>
      <w:tr>
        <w:tc>
          <w:tcPr/>
          <w:p>
            <w:pPr>
              <w:pStyle w:val="Compact"/>
            </w:pPr>
            <w:r>
              <w:t xml:space="preserve">C</w:t>
            </w:r>
          </w:p>
        </w:tc>
        <w:tc>
          <w:tcPr/>
          <w:p>
            <w:pPr>
              <w:pStyle w:val="Compact"/>
            </w:pPr>
            <w:r>
              <w:t xml:space="preserve">Nilai kecil, banyak</w:t>
            </w:r>
          </w:p>
        </w:tc>
        <w:tc>
          <w:tcPr/>
          <w:p>
            <w:pPr>
              <w:pStyle w:val="Compact"/>
            </w:pPr>
            <w:r>
              <w:t xml:space="preserve">~50% SKU / ~5% nilai</w:t>
            </w:r>
          </w:p>
        </w:tc>
        <w:tc>
          <w:tcPr/>
          <w:p>
            <w:pPr>
              <w:pStyle w:val="Compact"/>
            </w:pPr>
            <w:r>
              <w:t xml:space="preserve">Paling jarang (mis. semesteran)</w:t>
            </w:r>
          </w:p>
        </w:tc>
      </w:tr>
    </w:tbl>
    <w:p>
      <w:pPr>
        <w:pStyle w:val="BodyText"/>
      </w:pPr>
      <w:r>
        <w:t xml:space="preserve">Tabel ini adalah rule-of-thumb, bukan standar mutlak. Angka</w:t>
      </w:r>
      <w:r>
        <w:t xml:space="preserve"> </w:t>
      </w:r>
      <w:r>
        <w:t xml:space="preserve">“A bulanan, B kuartalan, C semesteran”</w:t>
      </w:r>
      <w:r>
        <w:t xml:space="preserve"> </w:t>
      </w:r>
      <w:r>
        <w:t xml:space="preserve">berguna sebagai titik awal, tetapi item yang rawan pencurian, mudah rusak, atau punya riwayat selisih tinggi wajar dihitung lebih sering meski kelasnya bukan A. Saat memulai program, banyak gudang mengawali dengan</w:t>
      </w:r>
      <w:r>
        <w:t xml:space="preserve"> </w:t>
      </w:r>
      <w:r>
        <w:rPr>
          <w:i/>
          <w:iCs/>
        </w:rPr>
        <w:t xml:space="preserve">control group counting</w:t>
      </w:r>
      <w:r>
        <w:t xml:space="preserve">, yaitu menghitung berulang satu set item yang sama untuk menguji apakah metode dan pelatihannya sudah benar, sebelum diperluas ke seluruh inventaris.</w:t>
      </w:r>
    </w:p>
    <w:bookmarkEnd w:id="20"/>
    <w:bookmarkStart w:id="22" w:name="X7d76fe3f91715aca2f0f13b5e9f0dc6adb5af64"/>
    <w:p>
      <w:pPr>
        <w:pStyle w:val="Heading2"/>
      </w:pPr>
      <w:r>
        <w:t xml:space="preserve">Bagaimana WMS Menjalankan Cycle Counting Secara Otomatis</w:t>
      </w:r>
    </w:p>
    <w:p>
      <w:pPr>
        <w:pStyle w:val="FirstParagraph"/>
      </w:pPr>
      <w:r>
        <w:t xml:space="preserve">Sebuah WMS mengubah cycle counting dari tugas manual menjadi proses yang diarahkan sistem (</w:t>
      </w:r>
      <w:r>
        <w:rPr>
          <w:i/>
          <w:iCs/>
        </w:rPr>
        <w:t xml:space="preserve">system-directed</w:t>
      </w:r>
      <w:r>
        <w:t xml:space="preserve">). WMS menjadwalkan count berbasis indikator ABC, membuat dokumen dan tugas count, lalu mengarahkan operator ke</w:t>
      </w:r>
      <w:r>
        <w:t xml:space="preserve"> </w:t>
      </w:r>
      <w:r>
        <w:rPr>
          <w:i/>
          <w:iCs/>
        </w:rPr>
        <w:t xml:space="preserve">bin</w:t>
      </w:r>
      <w:r>
        <w:t xml:space="preserve"> </w:t>
      </w:r>
      <w:r>
        <w:t xml:space="preserve">(lokasi rak spesifik) tertentu lewat perangkat genggam. SAP Extended Warehouse Management (EWM), misalnya, dapat merekonsiliasi hasil hingga level bin tanpa menyetop seluruh gudang.</w:t>
      </w:r>
    </w:p>
    <w:p>
      <w:pPr>
        <w:pStyle w:val="BodyText"/>
      </w:pPr>
      <w:r>
        <w:t xml:space="preserve">Secara garis besar, alurnya berjalan begini:</w:t>
      </w:r>
    </w:p>
    <w:p>
      <w:pPr>
        <w:pStyle w:val="Compact"/>
        <w:numPr>
          <w:ilvl w:val="0"/>
          <w:numId w:val="1001"/>
        </w:numPr>
      </w:pPr>
      <w:r>
        <w:rPr>
          <w:b/>
          <w:bCs/>
        </w:rPr>
        <w:t xml:space="preserve">Penandaan kelas.</w:t>
      </w:r>
      <w:r>
        <w:t xml:space="preserve"> </w:t>
      </w:r>
      <w:r>
        <w:t xml:space="preserve">Material ditandai dengan indikator cycle counting (misalnya A, B, C) yang menentukan interval count-nya, kerap selaras dengan hasil ABC analysis.</w:t>
      </w:r>
    </w:p>
    <w:p>
      <w:pPr>
        <w:pStyle w:val="Compact"/>
        <w:numPr>
          <w:ilvl w:val="0"/>
          <w:numId w:val="1001"/>
        </w:numPr>
      </w:pPr>
      <w:r>
        <w:rPr>
          <w:b/>
          <w:bCs/>
        </w:rPr>
        <w:t xml:space="preserve">Penjadwalan otomatis.</w:t>
      </w:r>
      <w:r>
        <w:t xml:space="preserve"> </w:t>
      </w:r>
      <w:r>
        <w:t xml:space="preserve">Sistem membuat</w:t>
      </w:r>
      <w:r>
        <w:t xml:space="preserve"> </w:t>
      </w:r>
      <w:r>
        <w:rPr>
          <w:i/>
          <w:iCs/>
        </w:rPr>
        <w:t xml:space="preserve">physical inventory document</w:t>
      </w:r>
      <w:r>
        <w:t xml:space="preserve"> </w:t>
      </w:r>
      <w:r>
        <w:t xml:space="preserve">dan</w:t>
      </w:r>
      <w:r>
        <w:t xml:space="preserve"> </w:t>
      </w:r>
      <w:r>
        <w:rPr>
          <w:i/>
          <w:iCs/>
        </w:rPr>
        <w:t xml:space="preserve">warehouse task</w:t>
      </w:r>
      <w:r>
        <w:t xml:space="preserve"> </w:t>
      </w:r>
      <w:r>
        <w:t xml:space="preserve">saat interval sebuah item jatuh tempo, tanpa perlu tim menyusun daftar manual.</w:t>
      </w:r>
    </w:p>
    <w:p>
      <w:pPr>
        <w:pStyle w:val="Compact"/>
        <w:numPr>
          <w:ilvl w:val="0"/>
          <w:numId w:val="1001"/>
        </w:numPr>
      </w:pPr>
      <w:r>
        <w:rPr>
          <w:b/>
          <w:bCs/>
        </w:rPr>
        <w:t xml:space="preserve">Pengarahan ke bin.</w:t>
      </w:r>
      <w:r>
        <w:t xml:space="preserve"> </w:t>
      </w:r>
      <w:r>
        <w:t xml:space="preserve">Operator diarahkan ke bin tertentu lewat perangkat RF/</w:t>
      </w:r>
      <w:r>
        <w:rPr>
          <w:i/>
          <w:iCs/>
        </w:rPr>
        <w:t xml:space="preserve">handheld</w:t>
      </w:r>
      <w:r>
        <w:t xml:space="preserve">, sering dengan</w:t>
      </w:r>
      <w:r>
        <w:t xml:space="preserve"> </w:t>
      </w:r>
      <w:r>
        <w:rPr>
          <w:i/>
          <w:iCs/>
        </w:rPr>
        <w:t xml:space="preserve">blind count</w:t>
      </w:r>
      <w:r>
        <w:t xml:space="preserve">, yaitu menghitung tanpa melihat angka sistem lebih dulu agar tidak sekadar mencocokkan ekspektasi.</w:t>
      </w:r>
    </w:p>
    <w:p>
      <w:pPr>
        <w:pStyle w:val="Compact"/>
        <w:numPr>
          <w:ilvl w:val="0"/>
          <w:numId w:val="1001"/>
        </w:numPr>
      </w:pPr>
      <w:r>
        <w:rPr>
          <w:b/>
          <w:bCs/>
        </w:rPr>
        <w:t xml:space="preserve">Rekonsiliasi &amp; jejak audit.</w:t>
      </w:r>
      <w:r>
        <w:t xml:space="preserve"> </w:t>
      </w:r>
      <w:r>
        <w:t xml:space="preserve">Hasil dibandingkan dengan saldo sistem hingga level bin, selisih tercatat, dan koreksi dibukukan tanpa membekukan operasi gudang lainnya.</w:t>
      </w:r>
    </w:p>
    <w:p>
      <w:pPr>
        <w:pStyle w:val="FirstParagraph"/>
      </w:pPr>
      <w:r>
        <w:t xml:space="preserve">Yang penting dipahami, physical inventory di SAP EWM bukan satu prosedur tunggal. Menurut dokumentasi resmi (SAP Learning, diakses 2026-08), EWM menyediakan beberapa metode yang bisa dikombinasikan sesuai kebutuhan gudang.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Prosedur</w:t>
            </w:r>
          </w:p>
        </w:tc>
        <w:tc>
          <w:tcPr/>
          <w:p>
            <w:pPr>
              <w:pStyle w:val="Compact"/>
            </w:pPr>
            <w:r>
              <w:t xml:space="preserve">Ringkas</w:t>
            </w:r>
          </w:p>
        </w:tc>
      </w:tr>
      <w:tr>
        <w:tc>
          <w:tcPr/>
          <w:p>
            <w:pPr>
              <w:pStyle w:val="Compact"/>
            </w:pPr>
            <w:r>
              <w:t xml:space="preserve">Periodic</w:t>
            </w:r>
          </w:p>
        </w:tc>
        <w:tc>
          <w:tcPr/>
          <w:p>
            <w:pPr>
              <w:pStyle w:val="Compact"/>
            </w:pPr>
            <w:r>
              <w:t xml:space="preserve">Hitung semua stok pada satu waktu (mis. akhir tahun fiskal)</w:t>
            </w:r>
          </w:p>
        </w:tc>
      </w:tr>
      <w:tr>
        <w:tc>
          <w:tcPr/>
          <w:p>
            <w:pPr>
              <w:pStyle w:val="Compact"/>
            </w:pPr>
            <w:r>
              <w:t xml:space="preserve">Cycle counting</w:t>
            </w:r>
          </w:p>
        </w:tc>
        <w:tc>
          <w:tcPr/>
          <w:p>
            <w:pPr>
              <w:pStyle w:val="Compact"/>
            </w:pPr>
            <w:r>
              <w:t xml:space="preserve">Count bergilir berbasis kelas ABC; frekuensi per indikator</w:t>
            </w:r>
          </w:p>
        </w:tc>
      </w:tr>
      <w:tr>
        <w:tc>
          <w:tcPr/>
          <w:p>
            <w:pPr>
              <w:pStyle w:val="Compact"/>
            </w:pPr>
            <w:r>
              <w:t xml:space="preserve">Continuous (ad-hoc)</w:t>
            </w:r>
          </w:p>
        </w:tc>
        <w:tc>
          <w:tcPr/>
          <w:p>
            <w:pPr>
              <w:pStyle w:val="Compact"/>
            </w:pPr>
            <w:r>
              <w:t xml:space="preserve">Count manual kapan saja pada bin/produk terpilih</w:t>
            </w:r>
          </w:p>
        </w:tc>
      </w:tr>
      <w:tr>
        <w:tc>
          <w:tcPr/>
          <w:p>
            <w:pPr>
              <w:pStyle w:val="Compact"/>
            </w:pPr>
            <w:r>
              <w:t xml:space="preserve">Continuous (putaway)</w:t>
            </w:r>
          </w:p>
        </w:tc>
        <w:tc>
          <w:tcPr/>
          <w:p>
            <w:pPr>
              <w:pStyle w:val="Compact"/>
            </w:pPr>
            <w:r>
              <w:t xml:space="preserve">Terpicu otomatis saat stok masuk ke bin kosong</w:t>
            </w:r>
          </w:p>
        </w:tc>
      </w:tr>
      <w:tr>
        <w:tc>
          <w:tcPr/>
          <w:p>
            <w:pPr>
              <w:pStyle w:val="Compact"/>
            </w:pPr>
            <w:r>
              <w:t xml:space="preserve">Low/zero stock check</w:t>
            </w:r>
          </w:p>
        </w:tc>
        <w:tc>
          <w:tcPr/>
          <w:p>
            <w:pPr>
              <w:pStyle w:val="Compact"/>
            </w:pPr>
            <w:r>
              <w:t xml:space="preserve">Terpicu saat stok di bawah ambang saat picking</w:t>
            </w:r>
          </w:p>
        </w:tc>
      </w:tr>
      <w:tr>
        <w:tc>
          <w:tcPr/>
          <w:p>
            <w:pPr>
              <w:pStyle w:val="Compact"/>
            </w:pPr>
            <w:r>
              <w:t xml:space="preserve">Storage bin check</w:t>
            </w:r>
          </w:p>
        </w:tc>
        <w:tc>
          <w:tcPr/>
          <w:p>
            <w:pPr>
              <w:pStyle w:val="Compact"/>
            </w:pPr>
            <w:r>
              <w:t xml:space="preserve">Verifikasi penempatan produk tanpa dokumen formal</w:t>
            </w:r>
          </w:p>
        </w:tc>
      </w:tr>
    </w:tbl>
    <w:p>
      <w:pPr>
        <w:pStyle w:val="BodyText"/>
      </w:pPr>
      <w:r>
        <w:t xml:space="preserve">EWM juga dapat berjalan sebagai</w:t>
      </w:r>
      <w:r>
        <w:t xml:space="preserve"> </w:t>
      </w:r>
      <w:r>
        <w:rPr>
          <w:i/>
          <w:iCs/>
        </w:rPr>
        <w:t xml:space="preserve">embedded EWM</w:t>
      </w:r>
      <w:r>
        <w:t xml:space="preserve"> </w:t>
      </w:r>
      <w:r>
        <w:t xml:space="preserve">di dalam SAP S/4HANA, sehingga ledger inventaris dan akurasi stok hidup di atas fondasi ERP yang sama. Bagi perusahaan yang sedang mempertimbangkan</w:t>
      </w:r>
      <w:r>
        <w:t xml:space="preserve"> </w:t>
      </w:r>
      <w:hyperlink r:id="rId21">
        <w:r>
          <w:rPr>
            <w:rStyle w:val="Hyperlink"/>
          </w:rPr>
          <w:t xml:space="preserve">migrasi ERP ke cloud</w:t>
        </w:r>
      </w:hyperlink>
      <w:r>
        <w:t xml:space="preserve">, akurasi stok yang terjaga menjadi salah satu fondasi yang membuat data operasional layak dipercaya di platform baru. Sebagai SAP Platinum Partner melalui United VARs, Soltius mengimplementasikan dan mengintegrasikan SAP EWM di berbagai industri seperti distribusi dan FMCG, bukan membuat perangkat lunaknya.</w:t>
      </w:r>
    </w:p>
    <w:bookmarkEnd w:id="22"/>
    <w:bookmarkStart w:id="24" w:name="X3b5793df9555be981610d85664937d430ea278e"/>
    <w:p>
      <w:pPr>
        <w:pStyle w:val="Heading2"/>
      </w:pPr>
      <w:r>
        <w:t xml:space="preserve">Yang Sering Terlewat: Cycle Counting Memperbaiki Data, Bukan Akar Selisih</w:t>
      </w:r>
    </w:p>
    <w:p>
      <w:pPr>
        <w:pStyle w:val="FirstParagraph"/>
      </w:pPr>
      <w:r>
        <w:t xml:space="preserve">Cycle counting mengoreksi angka di sistem pada saat count, tetapi tidak otomatis menghilangkan penyebab selisih. Jika proses hulu tetap salah, selisih yang sama akan muncul lagi setelah dikoreksi. Akurasi berkelanjutan menuntut penelusuran akar penyebab, bukan sekadar penyesuaian berulang yang menutupi gejala.</w:t>
      </w:r>
    </w:p>
    <w:p>
      <w:pPr>
        <w:pStyle w:val="BodyText"/>
      </w:pPr>
      <w:r>
        <w:t xml:space="preserve">Sumber selisih yang paling sering muncul di lapangan biasanya berpola:</w:t>
      </w:r>
    </w:p>
    <w:p>
      <w:pPr>
        <w:pStyle w:val="Compact"/>
        <w:numPr>
          <w:ilvl w:val="0"/>
          <w:numId w:val="1002"/>
        </w:numPr>
      </w:pPr>
      <w:r>
        <w:rPr>
          <w:b/>
          <w:bCs/>
        </w:rPr>
        <w:t xml:space="preserve">Putaway keliru.</w:t>
      </w:r>
      <w:r>
        <w:t xml:space="preserve"> </w:t>
      </w:r>
      <w:r>
        <w:t xml:space="preserve">Barang disimpan di bin yang salah, sehingga sistem</w:t>
      </w:r>
      <w:r>
        <w:t xml:space="preserve"> </w:t>
      </w:r>
      <w:r>
        <w:t xml:space="preserve">“kehilangan”</w:t>
      </w:r>
      <w:r>
        <w:t xml:space="preserve"> </w:t>
      </w:r>
      <w:r>
        <w:t xml:space="preserve">stok yang sebenarnya ada.</w:t>
      </w:r>
    </w:p>
    <w:p>
      <w:pPr>
        <w:pStyle w:val="Compact"/>
        <w:numPr>
          <w:ilvl w:val="0"/>
          <w:numId w:val="1002"/>
        </w:numPr>
      </w:pPr>
      <w:r>
        <w:rPr>
          <w:b/>
          <w:bCs/>
        </w:rPr>
        <w:t xml:space="preserve">Kesalahan unit of measure.</w:t>
      </w:r>
      <w:r>
        <w:t xml:space="preserve"> </w:t>
      </w:r>
      <w:r>
        <w:t xml:space="preserve">Satu dus terhitung sebagai satu pcs, atau sebaliknya.</w:t>
      </w:r>
    </w:p>
    <w:p>
      <w:pPr>
        <w:pStyle w:val="Compact"/>
        <w:numPr>
          <w:ilvl w:val="0"/>
          <w:numId w:val="1002"/>
        </w:numPr>
      </w:pPr>
      <w:r>
        <w:rPr>
          <w:b/>
          <w:bCs/>
        </w:rPr>
        <w:t xml:space="preserve">Kerusakan dan penyusutan.</w:t>
      </w:r>
      <w:r>
        <w:t xml:space="preserve"> </w:t>
      </w:r>
      <w:r>
        <w:t xml:space="preserve">Barang rusak atau kedaluwarsa yang belum dikeluarkan dari catatan.</w:t>
      </w:r>
    </w:p>
    <w:p>
      <w:pPr>
        <w:pStyle w:val="Compact"/>
        <w:numPr>
          <w:ilvl w:val="0"/>
          <w:numId w:val="1002"/>
        </w:numPr>
      </w:pPr>
      <w:r>
        <w:rPr>
          <w:b/>
          <w:bCs/>
        </w:rPr>
        <w:t xml:space="preserve">Pencurian atau kehilangan.</w:t>
      </w:r>
      <w:r>
        <w:t xml:space="preserve"> </w:t>
      </w:r>
      <w:r>
        <w:t xml:space="preserve">Selisih negatif yang berulang di kategori tertentu.</w:t>
      </w:r>
    </w:p>
    <w:p>
      <w:pPr>
        <w:pStyle w:val="FirstParagraph"/>
      </w:pPr>
      <w:r>
        <w:t xml:space="preserve">Praktisi berpengalaman menyarankan memperlakukan cycle counting sebagai alat</w:t>
      </w:r>
      <w:r>
        <w:t xml:space="preserve"> </w:t>
      </w:r>
      <w:r>
        <w:rPr>
          <w:i/>
          <w:iCs/>
        </w:rPr>
        <w:t xml:space="preserve">accuracy tracking</w:t>
      </w:r>
      <w:r>
        <w:t xml:space="preserve">, bukan sekadar mesin koreksi (InventoryOps). Data selisih yang terkumpul justru paling berharga sebagai petunjuk proses mana yang bocor. Di sinilah dashboard yang memantau tren selisih dan Inventory Record Accuracy (IRA) per kategori menjadi salah satu use-case</w:t>
      </w:r>
      <w:r>
        <w:t xml:space="preserve"> </w:t>
      </w:r>
      <w:hyperlink r:id="rId23">
        <w:r>
          <w:rPr>
            <w:rStyle w:val="Hyperlink"/>
          </w:rPr>
          <w:t xml:space="preserve">business intelligence</w:t>
        </w:r>
      </w:hyperlink>
      <w:r>
        <w:t xml:space="preserve"> </w:t>
      </w:r>
      <w:r>
        <w:t xml:space="preserve">operasional di atas data WMS.</w:t>
      </w:r>
    </w:p>
    <w:p>
      <w:pPr>
        <w:pStyle w:val="BodyText"/>
      </w:pPr>
      <w:r>
        <w:t xml:space="preserve">Soal target, ukuran keberhasilannya adalah IRA. Benchmark industri yang umum dikutip (WERC, lewat studi DC Measures) menempatkan gudang median di sekitar 97% dan fasilitas kuartil teratas pada 99% atau lebih. Perlakukan 97–99% sebagai rentang acuan, bukan janji: target realistis bergantung pada nilai stok, risiko, dan tingkat layanan yang bisnis Anda perlukan. Dan meski program cycle counting yang disiplin sering mengurangi kebutuhan opname total, sebagian audit fiskal atau eksternal masih dapat mensyaratkan physical inventory penuh, jadi jangan anggap cycle counting selalu menggantikannya.</w:t>
      </w:r>
    </w:p>
    <w:bookmarkEnd w:id="24"/>
    <w:bookmarkStart w:id="32" w:name="faq-pertanyaan-yang-sering-diajukan"/>
    <w:p>
      <w:pPr>
        <w:pStyle w:val="Heading2"/>
      </w:pPr>
      <w:r>
        <w:t xml:space="preserve">FAQ (Pertanyaan yang Sering Diajukan)</w:t>
      </w:r>
    </w:p>
    <w:bookmarkStart w:id="25" w:name="apa-itu-cycle-counting"/>
    <w:p>
      <w:pPr>
        <w:pStyle w:val="Heading3"/>
      </w:pPr>
      <w:r>
        <w:t xml:space="preserve">Apa itu cycle counting?</w:t>
      </w:r>
    </w:p>
    <w:p>
      <w:pPr>
        <w:pStyle w:val="FirstParagraph"/>
      </w:pPr>
      <w:r>
        <w:t xml:space="preserve">Cycle counting adalah metode menghitung sebagian item stok secara bergilir dan terjadwal sepanjang tahun, tanpa menghentikan operasi gudang. Berbeda dari stock opname total yang membekukan gudang satu sampai dua kali setahun, cycle counting menjaga catatan tetap akurat secara berkelanjutan (perpetual inventory). Item bernilai atau berputar tinggi dihitung lebih sering berdasarkan klasifikasi ABC.</w:t>
      </w:r>
    </w:p>
    <w:bookmarkEnd w:id="25"/>
    <w:bookmarkStart w:id="26" w:name="X4d1d570337b450120d438df6fafd2a342c4b1b5"/>
    <w:p>
      <w:pPr>
        <w:pStyle w:val="Heading3"/>
      </w:pPr>
      <w:r>
        <w:t xml:space="preserve">Apa bedanya cycle counting dan stock opname?</w:t>
      </w:r>
    </w:p>
    <w:p>
      <w:pPr>
        <w:pStyle w:val="FirstParagraph"/>
      </w:pPr>
      <w:r>
        <w:t xml:space="preserve">Stock opname (periodic physical inventory) menghitung seluruh stok sekaligus, biasanya di akhir tahun fiskal, dan umumnya menyetop pergerakan barang. Cycle counting menghitung subset kecil setiap hari atau minggu tanpa menghentikan operasi. Opname memberi foto akurasi satu titik waktu; cycle counting menjaga akurasi sepanjang tahun dan lebih cepat menemukan akar penyebab selisih.</w:t>
      </w:r>
    </w:p>
    <w:bookmarkEnd w:id="26"/>
    <w:bookmarkStart w:id="27" w:name="Xa77f404cae9e069fb1d8a2609f0cc6c9554b1cf"/>
    <w:p>
      <w:pPr>
        <w:pStyle w:val="Heading3"/>
      </w:pPr>
      <w:r>
        <w:t xml:space="preserve">Berapa sering cycle counting sebaiknya dilakukan?</w:t>
      </w:r>
    </w:p>
    <w:p>
      <w:pPr>
        <w:pStyle w:val="FirstParagraph"/>
      </w:pPr>
      <w:r>
        <w:t xml:space="preserve">Bergantung pada kelas ABC item. Sebagai rule-of-thumb, item A (nilai atau velocity tinggi) dihitung paling sering, misalnya bulanan; item B kuartalan; item C semesteran. Angka ini bukan aturan baku: frekuensi ideal dihitung dari dampak operasional, risiko selisih, dan kekritisan tiap item. WMS seperti SAP EWM menjadwalkan interval ini otomatis lewat indikator ABC.</w:t>
      </w:r>
    </w:p>
    <w:bookmarkEnd w:id="27"/>
    <w:bookmarkStart w:id="28" w:name="X1bde59ff7d0bf828d87c14946c8fb9cd0564026"/>
    <w:p>
      <w:pPr>
        <w:pStyle w:val="Heading3"/>
      </w:pPr>
      <w:r>
        <w:t xml:space="preserve">Apa itu metode ABC dalam penghitungan stok?</w:t>
      </w:r>
    </w:p>
    <w:p>
      <w:pPr>
        <w:pStyle w:val="FirstParagraph"/>
      </w:pPr>
      <w:r>
        <w:t xml:space="preserve">ABC analysis mengklasifikasikan item berdasarkan prinsip Pareto (80/20): kelompok A adalah sekitar 20% SKU yang menyumbang sekitar 80% nilai, sehingga butuh kontrol paling ketat; B menengah; C banyak item bernilai kecil. Dalam cycle counting, kelas ABC menentukan seberapa sering tiap item dihitung, dengan A paling sering dan C paling jarang.</w:t>
      </w:r>
    </w:p>
    <w:bookmarkEnd w:id="28"/>
    <w:bookmarkStart w:id="29" w:name="Xfde8210e1222e03657db50a4efe22a8ec49d108"/>
    <w:p>
      <w:pPr>
        <w:pStyle w:val="Heading3"/>
      </w:pPr>
      <w:r>
        <w:t xml:space="preserve">Apakah cycle counting bisa menggantikan stock opname tahunan?</w:t>
      </w:r>
    </w:p>
    <w:p>
      <w:pPr>
        <w:pStyle w:val="FirstParagraph"/>
      </w:pPr>
      <w:r>
        <w:t xml:space="preserve">Sering kali bisa mengurangi, bahkan menghilangkan, kebutuhan opname total, jika program cycle counting berjalan disiplin dan akurasi terjaga tinggi. Namun beberapa kebutuhan audit fiskal atau eksternal masih dapat mensyaratkan physical inventory penuh. Anggap cycle counting sebagai pengganti operasional harian, sambil memastikan kepatuhan audit tetap terpenuhi sesuai kebijakan auditor Anda.</w:t>
      </w:r>
    </w:p>
    <w:bookmarkEnd w:id="29"/>
    <w:bookmarkStart w:id="30" w:name="X7496be8d80ed9e7cd88b7bd440b8e2aea7603c5"/>
    <w:p>
      <w:pPr>
        <w:pStyle w:val="Heading3"/>
      </w:pPr>
      <w:r>
        <w:t xml:space="preserve">Berapa target akurasi inventaris yang wajar?</w:t>
      </w:r>
    </w:p>
    <w:p>
      <w:pPr>
        <w:pStyle w:val="FirstParagraph"/>
      </w:pPr>
      <w:r>
        <w:t xml:space="preserve">Ukurannya adalah Inventory Record Accuracy (IRA). Benchmark industri yang diatribusikan ke WERC menunjukkan gudang median beroperasi di sekitar 97% dan fasilitas kelas atas mempertahankan 99% atau lebih. Angka ini rentang acuan, bukan konstanta universal. Target realistis bergantung pada nilai stok, risiko, dan tingkat layanan yang bisnis Anda butuhkan.</w:t>
      </w:r>
    </w:p>
    <w:bookmarkEnd w:id="30"/>
    <w:bookmarkStart w:id="31" w:name="apakah-cycle-counting-butuh-wms"/>
    <w:p>
      <w:pPr>
        <w:pStyle w:val="Heading3"/>
      </w:pPr>
      <w:r>
        <w:t xml:space="preserve">Apakah cycle counting butuh WMS?</w:t>
      </w:r>
    </w:p>
    <w:p>
      <w:pPr>
        <w:pStyle w:val="FirstParagraph"/>
      </w:pPr>
      <w:r>
        <w:t xml:space="preserve">Secara teknis bisa dilakukan manual, tetapi WMS membuatnya praktis dalam skala besar. Sistem seperti SAP Extended Warehouse Management (EWM) menjadwalkan count berbasis indikator ABC, membuat dokumen dan tugas count otomatis, mengarahkan operator ke bin tertentu, serta merekonsiliasi hasil hingga level bin tanpa menyetop gudang. Tanpa WMS, penjadwalan dan penelusuran akar penyebab jadi jauh lebih berat.</w:t>
      </w:r>
    </w:p>
    <w:bookmarkEnd w:id="31"/>
    <w:bookmarkEnd w:id="32"/>
    <w:bookmarkStart w:id="33" w:name="kesimpulan"/>
    <w:p>
      <w:pPr>
        <w:pStyle w:val="Heading2"/>
      </w:pPr>
      <w:r>
        <w:t xml:space="preserve">Kesimpulan</w:t>
      </w:r>
    </w:p>
    <w:p>
      <w:pPr>
        <w:pStyle w:val="FirstParagraph"/>
      </w:pPr>
      <w:r>
        <w:t xml:space="preserve">Cycle counting bukan trik untuk menghindari audit; ia mengubah akurasi inventaris dari kejadian tahunan menjadi disiplin harian. Bagi gudang dengan ribuan SKU dan velocity tinggi, selisih yang ketahuan dalam hitungan hari jauh lebih murah daripada kejutan di akhir tahun. Kuncinya bukan sekadar menghitung lebih sering, melainkan membiarkan sistem menjadwalkan, mengarahkan, dan merekonsiliasi count, lalu menindaklanjuti akar penyebabnya alih-alih hanya mengoreksi angka. Sebagai SAP Platinum Partner melalui United VARs dan bagian dari Metrodata Group sejak 1998, Soltius mendampingi perusahaan menerapkan SAP EWM beserta analitik akurasi stok, dari penilaian kesiapan hingga dukungan pasca go-live.</w:t>
      </w:r>
    </w:p>
    <w:p>
      <w:pPr>
        <w:pStyle w:val="BodyText"/>
      </w:pPr>
      <w:r>
        <w:t xml:space="preserve">Untuk mendiskusikan cara menjaga akurasi inventaris di gudang perusahaan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1"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1"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2026-08-13T00:50:36Z</dcterms:created>
  <dcterms:modified xsi:type="dcterms:W3CDTF">2026-08-13T00:50:36Z</dcterms:modified>
</cp:coreProperties>
</file>

<file path=docProps/custom.xml><?xml version="1.0" encoding="utf-8"?>
<Properties xmlns="http://schemas.openxmlformats.org/officeDocument/2006/custom-properties" xmlns:vt="http://schemas.openxmlformats.org/officeDocument/2006/docPropsVTypes"/>
</file>