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yang Menyatu dengan Perencanaan: Dari Anggaran Statis ke Rolling Forecast"</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Dari Anggaran ke Rolling Forecast"</w:t>
      </w:r>
      <w:r>
        <w:br/>
      </w:r>
      <w:r>
        <w:rPr>
          <w:rStyle w:val="FunctionTok"/>
        </w:rPr>
        <w:t xml:space="preserve">meta_description</w:t>
      </w:r>
      <w:r>
        <w:rPr>
          <w:rStyle w:val="KeywordTok"/>
        </w:rPr>
        <w:t xml:space="preserve">:</w:t>
      </w:r>
      <w:r>
        <w:rPr>
          <w:rStyle w:val="AttributeTok"/>
        </w:rPr>
        <w:t xml:space="preserve"> </w:t>
      </w:r>
      <w:r>
        <w:rPr>
          <w:rStyle w:val="StringTok"/>
        </w:rPr>
        <w:t xml:space="preserve">"Bagaimana Business Intelligence menyatu dengan perencanaan lewat rolling forecast dan xP&amp;A: bedanya dari anggaran statis dan kapan belum sepadan."</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"business-intelligence-rolling-forecast-xpa"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"rolling forecast"</w:t>
      </w:r>
      <w:r>
        <w:br/>
      </w:r>
      <w:r>
        <w:rPr>
          <w:rStyle w:val="AttributeTok"/>
        </w:rPr>
        <w:t xml:space="preserve">  </w:t>
      </w:r>
      <w:r>
        <w:rPr>
          <w:rStyle w:val="KeywordTok"/>
        </w:rPr>
        <w:t xml:space="preserve">-</w:t>
      </w:r>
      <w:r>
        <w:rPr>
          <w:rStyle w:val="AttributeTok"/>
        </w:rPr>
        <w:t xml:space="preserve"> </w:t>
      </w:r>
      <w:r>
        <w:rPr>
          <w:rStyle w:val="StringTok"/>
        </w:rPr>
        <w:t xml:space="preserve">"xP&amp;A"</w:t>
      </w:r>
      <w:r>
        <w:br/>
      </w:r>
      <w:r>
        <w:rPr>
          <w:rStyle w:val="AttributeTok"/>
        </w:rPr>
        <w:t xml:space="preserve">  </w:t>
      </w:r>
      <w:r>
        <w:rPr>
          <w:rStyle w:val="KeywordTok"/>
        </w:rPr>
        <w:t xml:space="preserve">-</w:t>
      </w:r>
      <w:r>
        <w:rPr>
          <w:rStyle w:val="AttributeTok"/>
        </w:rPr>
        <w:t xml:space="preserve"> </w:t>
      </w:r>
      <w:r>
        <w:rPr>
          <w:rStyle w:val="StringTok"/>
        </w:rPr>
        <w:t xml:space="preserve">"driver-based planning"</w:t>
      </w:r>
      <w:r>
        <w:br/>
      </w:r>
      <w:r>
        <w:rPr>
          <w:rStyle w:val="AttributeTok"/>
        </w:rPr>
        <w:t xml:space="preserve">  </w:t>
      </w:r>
      <w:r>
        <w:rPr>
          <w:rStyle w:val="KeywordTok"/>
        </w:rPr>
        <w:t xml:space="preserve">-</w:t>
      </w:r>
      <w:r>
        <w:rPr>
          <w:rStyle w:val="AttributeTok"/>
        </w:rPr>
        <w:t xml:space="preserve"> </w:t>
      </w:r>
      <w:r>
        <w:rPr>
          <w:rStyle w:val="StringTok"/>
        </w:rPr>
        <w:t xml:space="preserve">"connected planning"</w:t>
      </w:r>
      <w:r>
        <w:br/>
      </w:r>
      <w:r>
        <w:rPr>
          <w:rStyle w:val="AttributeTok"/>
        </w:rPr>
        <w:t xml:space="preserve">  </w:t>
      </w:r>
      <w:r>
        <w:rPr>
          <w:rStyle w:val="KeywordTok"/>
        </w:rPr>
        <w:t xml:space="preserve">-</w:t>
      </w:r>
      <w:r>
        <w:rPr>
          <w:rStyle w:val="AttributeTok"/>
        </w:rPr>
        <w:t xml:space="preserve"> </w:t>
      </w:r>
      <w:r>
        <w:rPr>
          <w:rStyle w:val="StringTok"/>
        </w:rPr>
        <w:t xml:space="preserve">"FP&amp;A"</w:t>
      </w:r>
      <w:r>
        <w:br/>
      </w:r>
      <w:r>
        <w:rPr>
          <w:rStyle w:val="AttributeTok"/>
        </w:rPr>
        <w:t xml:space="preserve">  </w:t>
      </w:r>
      <w:r>
        <w:rPr>
          <w:rStyle w:val="KeywordTok"/>
        </w:rPr>
        <w:t xml:space="preserve">-</w:t>
      </w:r>
      <w:r>
        <w:rPr>
          <w:rStyle w:val="AttributeTok"/>
        </w:rPr>
        <w:t xml:space="preserve"> </w:t>
      </w:r>
      <w:r>
        <w:rPr>
          <w:rStyle w:val="StringTok"/>
        </w:rPr>
        <w:t xml:space="preserve">"Smart Predict"</w:t>
      </w:r>
      <w:r>
        <w:br/>
      </w:r>
      <w:r>
        <w:rPr>
          <w:rStyle w:val="AttributeTok"/>
        </w:rPr>
        <w:t xml:space="preserve">  </w:t>
      </w:r>
      <w:r>
        <w:rPr>
          <w:rStyle w:val="KeywordTok"/>
        </w:rPr>
        <w:t xml:space="preserve">-</w:t>
      </w:r>
      <w:r>
        <w:rPr>
          <w:rStyle w:val="AttributeTok"/>
        </w:rPr>
        <w:t xml:space="preserve"> </w:t>
      </w:r>
      <w:r>
        <w:rPr>
          <w:rStyle w:val="StringTok"/>
        </w:rPr>
        <w:t xml:space="preserve">"analisis varians"</w:t>
      </w:r>
      <w:r>
        <w:br/>
      </w:r>
      <w:r>
        <w:rPr>
          <w:rStyle w:val="AttributeTok"/>
        </w:rPr>
        <w:t xml:space="preserve">  </w:t>
      </w:r>
      <w:r>
        <w:rPr>
          <w:rStyle w:val="KeywordTok"/>
        </w:rPr>
        <w:t xml:space="preserve">-</w:t>
      </w:r>
      <w:r>
        <w:rPr>
          <w:rStyle w:val="AttributeTok"/>
        </w:rPr>
        <w:t xml:space="preserve"> </w:t>
      </w:r>
      <w:r>
        <w:rPr>
          <w:rStyle w:val="StringTok"/>
        </w:rPr>
        <w:t xml:space="preserve">"perencanaan skenario"</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"https://www.sap.com/products/data-cloud/extended-planning-analysis.html"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xP&amp;A; domain yang dihubungkan (finance/workforce/sales/supply chain); integrasi SAC ke S/4HANA Cloud &amp; SuccessFactors"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"https://fpa-trends.com/article/2024-fpa-trends-survey-results-unveiled"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"Adopsi rolling forecast (~49%) vs metode statis (~45%) per 2024 FP&amp;A Trends Survey"</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1989</w:t>
      </w:r>
    </w:p>
    <w:p>
      <w:r>
        <w:pict>
          <v:rect style="width:0;height:1.5pt" o:hralign="center" o:hrstd="t" o:hr="t"/>
        </w:pict>
      </w:r>
    </w:p>
    <w:bookmarkEnd w:id="16"/>
    <w:bookmarkStart w:id="35" w:name="X9fd646b90ae2432c18991fc71d5daf5bf747ef5"/>
    <w:p>
      <w:pPr>
        <w:pStyle w:val="Heading1"/>
      </w:pPr>
      <w:r>
        <w:t xml:space="preserve">Business Intelligence yang Menyatu dengan Perencanaan: Dari Anggaran Statis ke Rolling Forecast</w:t>
      </w:r>
    </w:p>
    <w:p>
      <w:pPr>
        <w:pStyle w:val="FirstParagraph"/>
      </w:pPr>
      <w:r>
        <w:t xml:space="preserve">Tim finance Anda mungkin mengenal ritme ini. Dashboard</w:t>
      </w:r>
      <w:r>
        <w:t xml:space="preserve"> </w:t>
      </w:r>
      <w:hyperlink r:id="rId17">
        <w:r>
          <w:rPr>
            <w:rStyle w:val="Hyperlink"/>
          </w:rPr>
          <w:t xml:space="preserve">Business Intelligence</w:t>
        </w:r>
      </w:hyperlink>
      <w:r>
        <w:t xml:space="preserve"> </w:t>
      </w:r>
      <w:r>
        <w:t xml:space="preserve">menampilkan dengan rapi apa yang</w:t>
      </w:r>
      <w:r>
        <w:t xml:space="preserve"> </w:t>
      </w:r>
      <w:r>
        <w:rPr>
          <w:i/>
          <w:iCs/>
        </w:rPr>
        <w:t xml:space="preserve">sudah</w:t>
      </w:r>
      <w:r>
        <w:t xml:space="preserve"> </w:t>
      </w:r>
      <w:r>
        <w:t xml:space="preserve">terjadi bulan lalu, sementara anggaran tahun berjalan tersimpan di file Excel yang disusun sekali setahun dan mulai usang di kuartal kedua. Ketika kurs bergerak, permintaan turun, atau harga komoditas melonjak, berminggu-minggu habis untuk merekonsiliasi angka alih-alih memutuskan. Artikel ini membahas pergeseran yang jarang digarap tuntas dalam bahasa Indonesia: bagaimana BI berhenti sekadar melaporkan masa lalu dan mulai menyatu dengan perencanaan ke depan lewat</w:t>
      </w:r>
      <w:r>
        <w:t xml:space="preserve"> </w:t>
      </w:r>
      <w:r>
        <w:rPr>
          <w:i/>
          <w:iCs/>
        </w:rPr>
        <w:t xml:space="preserve">rolling forecast</w:t>
      </w:r>
      <w:r>
        <w:t xml:space="preserve"> </w:t>
      </w:r>
      <w:r>
        <w:t xml:space="preserve">dan</w:t>
      </w:r>
      <w:r>
        <w:t xml:space="preserve"> </w:t>
      </w:r>
      <w:r>
        <w:rPr>
          <w:i/>
          <w:iCs/>
        </w:rPr>
        <w:t xml:space="preserve">xP&amp;A</w:t>
      </w:r>
      <w:r>
        <w:t xml:space="preserve">. Kami uraikan bedanya untuk manajemen, mekanika</w:t>
      </w:r>
      <w:r>
        <w:t xml:space="preserve"> </w:t>
      </w:r>
      <w:r>
        <w:rPr>
          <w:i/>
          <w:iCs/>
        </w:rPr>
        <w:t xml:space="preserve">driver-based planning</w:t>
      </w:r>
      <w:r>
        <w:t xml:space="preserve">, tahapan transisinya, dan kapan langkah ini justru belum sepadan.</w:t>
      </w:r>
    </w:p>
    <w:p>
      <w:pPr>
        <w:pStyle w:val="BlockText"/>
      </w:pPr>
      <w:r>
        <w:rPr>
          <w:b/>
          <w:bCs/>
        </w:rPr>
        <w:t xml:space="preserve">Ringkas:</w:t>
      </w:r>
      <w:r>
        <w:t xml:space="preserve"> </w:t>
      </w:r>
      <w:r>
        <w:t xml:space="preserve">xP&amp;A (</w:t>
      </w:r>
      <w:r>
        <w:rPr>
          <w:i/>
          <w:iCs/>
        </w:rPr>
        <w:t xml:space="preserve">extended planning and analysis</w:t>
      </w:r>
      <w:r>
        <w:t xml:space="preserve">) atau perencanaan terhubung adalah pendekatan yang menyatukan Business Intelligence (analitik data historis) dengan perencanaan ke depan, menghubungkan forecast keuangan, tenaga kerja, penjualan, dan rantai pasok dalam satu platform. Alih-alih anggaran statis yang disusun sekali setahun, xP&amp;A memungkinkan</w:t>
      </w:r>
      <w:r>
        <w:t xml:space="preserve"> </w:t>
      </w:r>
      <w:r>
        <w:rPr>
          <w:i/>
          <w:iCs/>
        </w:rPr>
        <w:t xml:space="preserve">rolling forecast</w:t>
      </w:r>
      <w:r>
        <w:t xml:space="preserve"> </w:t>
      </w:r>
      <w:r>
        <w:t xml:space="preserve">yang aktualnya ditarik dari ERP dan asumsinya diperbarui berkala.</w:t>
      </w:r>
    </w:p>
    <w:bookmarkStart w:id="20" w:name="X2180160c145f78816a2141ea411152ac4da8ece"/>
    <w:p>
      <w:pPr>
        <w:pStyle w:val="Heading2"/>
      </w:pPr>
      <w:r>
        <w:t xml:space="preserve">Apa Itu Perencanaan Terhubung (xP&amp;A) dan Di Mana Business Intelligence Berperan?</w:t>
      </w:r>
    </w:p>
    <w:p>
      <w:pPr>
        <w:pStyle w:val="FirstParagraph"/>
      </w:pPr>
      <w:r>
        <w:t xml:space="preserve">Perencanaan terhubung (</w:t>
      </w:r>
      <w:r>
        <w:rPr>
          <w:i/>
          <w:iCs/>
        </w:rPr>
        <w:t xml:space="preserve">xP&amp;A</w:t>
      </w:r>
      <w:r>
        <w:t xml:space="preserve">) menghubungkan rencana strategis, keuangan, dan operasional lintas divisi dalam satu lingkungan. Business Intelligence memasok fondasinya: data historis yang bersih dan tepercaya. BI melihat ke belakang untuk menjelaskan apa yang terjadi; perencanaan memakai data itu untuk menyusun angka ke depan. Ketika keduanya berbagi satu sumber, aktual dan rencana berhenti saling bertentangan.</w:t>
      </w:r>
    </w:p>
    <w:p>
      <w:pPr>
        <w:pStyle w:val="BodyText"/>
      </w:pPr>
      <w:r>
        <w:t xml:space="preserve">Selama bertahun-tahun kedua disiplin ini hidup di dua dunia. BI (</w:t>
      </w:r>
      <w:r>
        <w:rPr>
          <w:i/>
          <w:iCs/>
        </w:rPr>
        <w:t xml:space="preserve">Business Intelligence</w:t>
      </w:r>
      <w:r>
        <w:t xml:space="preserve">) adalah analitik dan pelaporan atas data historis: dashboard, laporan, analisis tren yang menjawab</w:t>
      </w:r>
      <w:r>
        <w:t xml:space="preserve"> </w:t>
      </w:r>
      <w:r>
        <w:t xml:space="preserve">“apa yang sudah terjadi”</w:t>
      </w:r>
      <w:r>
        <w:t xml:space="preserve">. Perencanaan, atau FP&amp;A (</w:t>
      </w:r>
      <w:r>
        <w:rPr>
          <w:i/>
          <w:iCs/>
        </w:rPr>
        <w:t xml:space="preserve">financial planning and analysis</w:t>
      </w:r>
      <w:r>
        <w:t xml:space="preserve">, perencanaan dan analisis keuangan), menyusun angka masa depan berupa anggaran dan forecast. Keduanya memakai data yang sama, tetapi lama tinggal di sistem terpisah, sehingga aktual dan rencana jarang bertemu di satu tempat.</w:t>
      </w:r>
    </w:p>
    <w:p>
      <w:pPr>
        <w:pStyle w:val="BodyText"/>
      </w:pPr>
      <w:r>
        <w:t xml:space="preserve">xP&amp;A menutup jarak itu. Menurut SAP, pendekatan ini menghubungkan</w:t>
      </w:r>
      <w:r>
        <w:t xml:space="preserve"> </w:t>
      </w:r>
      <w:r>
        <w:t xml:space="preserve">“rencana strategis, keuangan, dan operasional”</w:t>
      </w:r>
      <w:r>
        <w:t xml:space="preserve"> </w:t>
      </w:r>
      <w:r>
        <w:t xml:space="preserve">dan memperluas FP&amp;A yang tadinya khusus finance ke ranah tenaga kerja, penjualan, serta rantai pasok (</w:t>
      </w:r>
      <w:hyperlink r:id="rId18">
        <w:r>
          <w:rPr>
            <w:rStyle w:val="Hyperlink"/>
          </w:rPr>
          <w:t xml:space="preserve">halaman xP&amp;A SAP</w:t>
        </w:r>
      </w:hyperlink>
      <w:r>
        <w:t xml:space="preserve">). Satu platform seperti SAP Analytics Cloud (</w:t>
      </w:r>
      <w:r>
        <w:rPr>
          <w:i/>
          <w:iCs/>
        </w:rPr>
        <w:t xml:space="preserve">SAC</w:t>
      </w:r>
      <w:r>
        <w:t xml:space="preserve">) memayungi BI dan perencanaan sekaligus, sehingga aktual periode berjalan dan rencana ke depan hidup di sumber data yang sama.</w:t>
      </w:r>
    </w:p>
    <w:p>
      <w:pPr>
        <w:pStyle w:val="BodyText"/>
      </w:pPr>
      <w:r>
        <w:t xml:space="preserve">Ada detail arsitektur yang sering luput. SAC berdiri sebagai lapisan analitik dan perencanaan</w:t>
      </w:r>
      <w:r>
        <w:t xml:space="preserve"> </w:t>
      </w:r>
      <w:r>
        <w:rPr>
          <w:i/>
          <w:iCs/>
        </w:rPr>
        <w:t xml:space="preserve">side-by-side</w:t>
      </w:r>
      <w:r>
        <w:t xml:space="preserve"> </w:t>
      </w:r>
      <w:r>
        <w:t xml:space="preserve">di atas SAP BTP, bukan modifikasi di dalam inti S/4HANA. Perusahaan bisa membangun perencanaan yang rumit tanpa mengotori inti ERP, sejalan dengan prinsip</w:t>
      </w:r>
      <w:r>
        <w:t xml:space="preserve"> </w:t>
      </w:r>
      <w:hyperlink r:id="rId19">
        <w:r>
          <w:rPr>
            <w:rStyle w:val="Hyperlink"/>
          </w:rPr>
          <w:t xml:space="preserve">SAP Clean Core</w:t>
        </w:r>
      </w:hyperlink>
      <w:r>
        <w:t xml:space="preserve"> </w:t>
      </w:r>
      <w:r>
        <w:t xml:space="preserve">yang menjaga sistem tetap standar dan mudah di-</w:t>
      </w:r>
      <w:r>
        <w:rPr>
          <w:i/>
          <w:iCs/>
        </w:rPr>
        <w:t xml:space="preserve">upgrade</w:t>
      </w:r>
      <w:r>
        <w:t xml:space="preserve">. SAC juga membuat rencana yang terintegrasi dengan aplikasi SAP inti seperti S/4HANA Cloud dan SuccessFactors, dasar teknis bagi klaim bahwa aktual dapat mengalir dari ERP ke model perencanaan.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BI</w:t>
            </w:r>
          </w:p>
        </w:tc>
        <w:tc>
          <w:tcPr/>
          <w:p>
            <w:pPr>
              <w:pStyle w:val="Compact"/>
            </w:pPr>
            <w:r>
              <w:t xml:space="preserve">Planning (FP&amp;A)</w:t>
            </w:r>
          </w:p>
        </w:tc>
        <w:tc>
          <w:tcPr/>
          <w:p>
            <w:pPr>
              <w:pStyle w:val="Compact"/>
            </w:pPr>
            <w:r>
              <w:t xml:space="preserve">xP&amp;A</w:t>
            </w:r>
          </w:p>
        </w:tc>
      </w:tr>
      <w:tr>
        <w:tc>
          <w:tcPr/>
          <w:p>
            <w:pPr>
              <w:pStyle w:val="Compact"/>
            </w:pPr>
            <w:r>
              <w:t xml:space="preserve">Arah pandang</w:t>
            </w:r>
          </w:p>
        </w:tc>
        <w:tc>
          <w:tcPr/>
          <w:p>
            <w:pPr>
              <w:pStyle w:val="Compact"/>
            </w:pPr>
            <w:r>
              <w:t xml:space="preserve">Ke belakang (historis)</w:t>
            </w:r>
          </w:p>
        </w:tc>
        <w:tc>
          <w:tcPr/>
          <w:p>
            <w:pPr>
              <w:pStyle w:val="Compact"/>
            </w:pPr>
            <w:r>
              <w:t xml:space="preserve">Ke depan (finance saja)</w:t>
            </w:r>
          </w:p>
        </w:tc>
        <w:tc>
          <w:tcPr/>
          <w:p>
            <w:pPr>
              <w:pStyle w:val="Compact"/>
            </w:pPr>
            <w:r>
              <w:t xml:space="preserve">Ke depan (lintas fungsi)</w:t>
            </w:r>
          </w:p>
        </w:tc>
      </w:tr>
      <w:tr>
        <w:tc>
          <w:tcPr/>
          <w:p>
            <w:pPr>
              <w:pStyle w:val="Compact"/>
            </w:pPr>
            <w:r>
              <w:t xml:space="preserve">Pertanyaan inti</w:t>
            </w:r>
          </w:p>
        </w:tc>
        <w:tc>
          <w:tcPr/>
          <w:p>
            <w:pPr>
              <w:pStyle w:val="Compact"/>
            </w:pPr>
            <w:r>
              <w:t xml:space="preserve">“Apa yang sudah terjadi?”</w:t>
            </w:r>
          </w:p>
        </w:tc>
        <w:tc>
          <w:tcPr/>
          <w:p>
            <w:pPr>
              <w:pStyle w:val="Compact"/>
            </w:pPr>
            <w:r>
              <w:t xml:space="preserve">“Berapa target dan forecast finance?”</w:t>
            </w:r>
          </w:p>
        </w:tc>
        <w:tc>
          <w:tcPr/>
          <w:p>
            <w:pPr>
              <w:pStyle w:val="Compact"/>
            </w:pPr>
            <w:r>
              <w:t xml:space="preserve">“Bagaimana finance, HR, supply chain, sales selaras?”</w:t>
            </w:r>
          </w:p>
        </w:tc>
      </w:tr>
      <w:tr>
        <w:tc>
          <w:tcPr/>
          <w:p>
            <w:pPr>
              <w:pStyle w:val="Compact"/>
            </w:pPr>
            <w:r>
              <w:t xml:space="preserve">Output</w:t>
            </w:r>
          </w:p>
        </w:tc>
        <w:tc>
          <w:tcPr/>
          <w:p>
            <w:pPr>
              <w:pStyle w:val="Compact"/>
            </w:pPr>
            <w:r>
              <w:t xml:space="preserve">Dashboard, laporan</w:t>
            </w:r>
          </w:p>
        </w:tc>
        <w:tc>
          <w:tcPr/>
          <w:p>
            <w:pPr>
              <w:pStyle w:val="Compact"/>
            </w:pPr>
            <w:r>
              <w:t xml:space="preserve">Anggaran, forecast, rolling plan</w:t>
            </w:r>
          </w:p>
        </w:tc>
        <w:tc>
          <w:tcPr/>
          <w:p>
            <w:pPr>
              <w:pStyle w:val="Compact"/>
            </w:pPr>
            <w:r>
              <w:t xml:space="preserve">Rencana terhubung lintas divisi</w:t>
            </w:r>
          </w:p>
        </w:tc>
      </w:tr>
      <w:tr>
        <w:tc>
          <w:tcPr/>
          <w:p>
            <w:pPr>
              <w:pStyle w:val="Compact"/>
            </w:pPr>
            <w:r>
              <w:t xml:space="preserve">Peran di SAC</w:t>
            </w:r>
          </w:p>
        </w:tc>
        <w:tc>
          <w:tcPr/>
          <w:p>
            <w:pPr>
              <w:pStyle w:val="Compact"/>
            </w:pPr>
            <w:r>
              <w:t xml:space="preserve">Story dan analitik</w:t>
            </w:r>
          </w:p>
        </w:tc>
        <w:tc>
          <w:tcPr/>
          <w:p>
            <w:pPr>
              <w:pStyle w:val="Compact"/>
            </w:pPr>
            <w:r>
              <w:t xml:space="preserve">Model planning berbasis driver</w:t>
            </w:r>
          </w:p>
        </w:tc>
        <w:tc>
          <w:tcPr/>
          <w:p>
            <w:pPr>
              <w:pStyle w:val="Compact"/>
            </w:pPr>
            <w:r>
              <w:t xml:space="preserve">Business Content xP&amp;A dan integrasi lintas modul</w:t>
            </w:r>
          </w:p>
        </w:tc>
      </w:tr>
    </w:tbl>
    <w:bookmarkEnd w:id="20"/>
    <w:bookmarkStart w:id="22" w:name="Xa0bab3b330745200018b844eaa668243c854895"/>
    <w:p>
      <w:pPr>
        <w:pStyle w:val="Heading2"/>
      </w:pPr>
      <w:r>
        <w:t xml:space="preserve">Anggaran Statis vs Rolling Forecast: Apa Bedanya untuk Manajemen?</w:t>
      </w:r>
    </w:p>
    <w:p>
      <w:pPr>
        <w:pStyle w:val="FirstParagraph"/>
      </w:pPr>
      <w:r>
        <w:rPr>
          <w:i/>
          <w:iCs/>
        </w:rPr>
        <w:t xml:space="preserve">Rolling forecast</w:t>
      </w:r>
      <w:r>
        <w:t xml:space="preserve"> </w:t>
      </w:r>
      <w:r>
        <w:t xml:space="preserve">adalah perkiraan yang horizonnya selalu bergulir ke depan dan diperbarui berkala, bukan dikunci sekali setahun. Setiap satu periode ditutup, satu periode baru ditambahkan di ujung horizon, sehingga rencana tidak pernah kedaluwarsa di tengah tahun. Anggaran statis mengunci target untuk akuntabilitas; rolling forecast menjaga pandangan tetap segar untuk pengambilan keputusan.</w:t>
      </w:r>
    </w:p>
    <w:p>
      <w:pPr>
        <w:pStyle w:val="BodyText"/>
      </w:pPr>
      <w:r>
        <w:t xml:space="preserve">Perbedaannya paling terasa saat pasar bergerak. Anggaran tahunan menyusut horizonnya tiap bulan dan cepat basi, sementara rolling forecast menyerap aktual terbaru lalu menyesuaikan asumsi periode terbuka. Tabel berikut merangkum kontrasnya bagi manajemen.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Anggaran Statis (tahunan)</w:t>
            </w:r>
          </w:p>
        </w:tc>
        <w:tc>
          <w:tcPr/>
          <w:p>
            <w:pPr>
              <w:pStyle w:val="Compact"/>
            </w:pPr>
            <w:r>
              <w:t xml:space="preserve">Rolling Forecast</w:t>
            </w:r>
          </w:p>
        </w:tc>
      </w:tr>
      <w:tr>
        <w:tc>
          <w:tcPr/>
          <w:p>
            <w:pPr>
              <w:pStyle w:val="Compact"/>
            </w:pPr>
            <w:r>
              <w:t xml:space="preserve">Frekuensi penyusunan</w:t>
            </w:r>
          </w:p>
        </w:tc>
        <w:tc>
          <w:tcPr/>
          <w:p>
            <w:pPr>
              <w:pStyle w:val="Compact"/>
            </w:pPr>
            <w:r>
              <w:t xml:space="preserve">Sekali setahun, lalu dikunci</w:t>
            </w:r>
          </w:p>
        </w:tc>
        <w:tc>
          <w:tcPr/>
          <w:p>
            <w:pPr>
              <w:pStyle w:val="Compact"/>
            </w:pPr>
            <w:r>
              <w:t xml:space="preserve">Diperbarui bulanan atau kuartalan</w:t>
            </w:r>
          </w:p>
        </w:tc>
      </w:tr>
      <w:tr>
        <w:tc>
          <w:tcPr/>
          <w:p>
            <w:pPr>
              <w:pStyle w:val="Compact"/>
            </w:pPr>
            <w:r>
              <w:t xml:space="preserve">Horizon</w:t>
            </w:r>
          </w:p>
        </w:tc>
        <w:tc>
          <w:tcPr/>
          <w:p>
            <w:pPr>
              <w:pStyle w:val="Compact"/>
            </w:pPr>
            <w:r>
              <w:t xml:space="preserve">Tetap sampai akhir tahun fiskal, menyusut tiap bulan</w:t>
            </w:r>
          </w:p>
        </w:tc>
        <w:tc>
          <w:tcPr/>
          <w:p>
            <w:pPr>
              <w:pStyle w:val="Compact"/>
            </w:pPr>
            <w:r>
              <w:t xml:space="preserve">Bergulir ke depan (mis. selalu 12–18 bulan)</w:t>
            </w:r>
          </w:p>
        </w:tc>
      </w:tr>
      <w:tr>
        <w:tc>
          <w:tcPr/>
          <w:p>
            <w:pPr>
              <w:pStyle w:val="Compact"/>
            </w:pPr>
            <w:r>
              <w:t xml:space="preserve">Sumber aktual</w:t>
            </w:r>
          </w:p>
        </w:tc>
        <w:tc>
          <w:tcPr/>
          <w:p>
            <w:pPr>
              <w:pStyle w:val="Compact"/>
            </w:pPr>
            <w:r>
              <w:t xml:space="preserve">Rekonsiliasi manual dari banyak file</w:t>
            </w:r>
          </w:p>
        </w:tc>
        <w:tc>
          <w:tcPr/>
          <w:p>
            <w:pPr>
              <w:pStyle w:val="Compact"/>
            </w:pPr>
            <w:r>
              <w:t xml:space="preserve">Aktual periode tertutup ditarik dari ERP (mis. S/4HANA)</w:t>
            </w:r>
          </w:p>
        </w:tc>
      </w:tr>
      <w:tr>
        <w:tc>
          <w:tcPr/>
          <w:p>
            <w:pPr>
              <w:pStyle w:val="Compact"/>
            </w:pPr>
            <w:r>
              <w:t xml:space="preserve">Respons ke perubahan</w:t>
            </w:r>
          </w:p>
        </w:tc>
        <w:tc>
          <w:tcPr/>
          <w:p>
            <w:pPr>
              <w:pStyle w:val="Compact"/>
            </w:pPr>
            <w:r>
              <w:t xml:space="preserve">Lambat; angka usang saat pasar bergerak</w:t>
            </w:r>
          </w:p>
        </w:tc>
        <w:tc>
          <w:tcPr/>
          <w:p>
            <w:pPr>
              <w:pStyle w:val="Compact"/>
            </w:pPr>
            <w:r>
              <w:t xml:space="preserve">Cepat; asumsi disesuaikan tiap siklus</w:t>
            </w:r>
          </w:p>
        </w:tc>
      </w:tr>
      <w:tr>
        <w:tc>
          <w:tcPr/>
          <w:p>
            <w:pPr>
              <w:pStyle w:val="Compact"/>
            </w:pPr>
            <w:r>
              <w:t xml:space="preserve">Beban kerja</w:t>
            </w:r>
          </w:p>
        </w:tc>
        <w:tc>
          <w:tcPr/>
          <w:p>
            <w:pPr>
              <w:pStyle w:val="Compact"/>
            </w:pPr>
            <w:r>
              <w:t xml:space="preserve">Menumpuk di musim anggaran</w:t>
            </w:r>
          </w:p>
        </w:tc>
        <w:tc>
          <w:tcPr/>
          <w:p>
            <w:pPr>
              <w:pStyle w:val="Compact"/>
            </w:pPr>
            <w:r>
              <w:t xml:space="preserve">Terdistribusi; ringan bila berbasis driver</w:t>
            </w:r>
          </w:p>
        </w:tc>
      </w:tr>
      <w:tr>
        <w:tc>
          <w:tcPr/>
          <w:p>
            <w:pPr>
              <w:pStyle w:val="Compact"/>
            </w:pPr>
            <w:r>
              <w:t xml:space="preserve">Peran manajemen</w:t>
            </w:r>
          </w:p>
        </w:tc>
        <w:tc>
          <w:tcPr/>
          <w:p>
            <w:pPr>
              <w:pStyle w:val="Compact"/>
            </w:pPr>
            <w:r>
              <w:t xml:space="preserve">Kontrol dan akuntabilitas atas target</w:t>
            </w:r>
          </w:p>
        </w:tc>
        <w:tc>
          <w:tcPr/>
          <w:p>
            <w:pPr>
              <w:pStyle w:val="Compact"/>
            </w:pPr>
            <w:r>
              <w:t xml:space="preserve">Kelincahan dan keputusan ke depan</w:t>
            </w:r>
          </w:p>
        </w:tc>
      </w:tr>
      <w:tr>
        <w:tc>
          <w:tcPr/>
          <w:p>
            <w:pPr>
              <w:pStyle w:val="Compact"/>
            </w:pPr>
            <w:r>
              <w:t xml:space="preserve">Risiko</w:t>
            </w:r>
          </w:p>
        </w:tc>
        <w:tc>
          <w:tcPr/>
          <w:p>
            <w:pPr>
              <w:pStyle w:val="Compact"/>
            </w:pPr>
            <w:r>
              <w:t xml:space="preserve">Ilusi presisi pada angka yang cepat basi</w:t>
            </w:r>
          </w:p>
        </w:tc>
        <w:tc>
          <w:tcPr/>
          <w:p>
            <w:pPr>
              <w:pStyle w:val="Compact"/>
            </w:pPr>
            <w:r>
              <w:t xml:space="preserve">Butuh data bersih dan disiplin proses</w:t>
            </w:r>
          </w:p>
        </w:tc>
      </w:tr>
    </w:tbl>
    <w:p>
      <w:pPr>
        <w:pStyle w:val="BodyText"/>
      </w:pPr>
      <w:r>
        <w:t xml:space="preserve">Horizon</w:t>
      </w:r>
      <w:r>
        <w:t xml:space="preserve"> </w:t>
      </w:r>
      <w:r>
        <w:t xml:space="preserve">“12–18 bulan bergulir”</w:t>
      </w:r>
      <w:r>
        <w:t xml:space="preserve"> </w:t>
      </w:r>
      <w:r>
        <w:t xml:space="preserve">dan frekuensi</w:t>
      </w:r>
      <w:r>
        <w:t xml:space="preserve"> </w:t>
      </w:r>
      <w:r>
        <w:t xml:space="preserve">“bulanan atau kuartalan”</w:t>
      </w:r>
      <w:r>
        <w:t xml:space="preserve"> </w:t>
      </w:r>
      <w:r>
        <w:t xml:space="preserve">adalah patokan praktik lapangan FP&amp;A, bukan angka resmi SAP. Perlakukan sebagai acuan yang menyesuaikan volatilitas bisnis, bukan aturan baku.</w:t>
      </w:r>
    </w:p>
    <w:p>
      <w:pPr>
        <w:pStyle w:val="BodyText"/>
      </w:pPr>
      <w:r>
        <w:t xml:space="preserve">Seberapa jauh perusahaan sudah beralih? Sekitar 49% organisasi memakai rolling forecast dan 45% masih bertumpu pada metode statis, menurut</w:t>
      </w:r>
      <w:r>
        <w:t xml:space="preserve"> </w:t>
      </w:r>
      <w:hyperlink r:id="rId21">
        <w:r>
          <w:rPr>
            <w:rStyle w:val="Hyperlink"/>
          </w:rPr>
          <w:t xml:space="preserve">2024 FP&amp;A Trends Survey</w:t>
        </w:r>
      </w:hyperlink>
      <w:r>
        <w:t xml:space="preserve">. Survei lain memberi angka lebih rendah, misalnya sekitar 43% pada benchmarking AFP, sehingga lebih jujur menyebutnya sebagai rentang sekitar 40–50%, bukan satu angka mutlak. Artinya rolling forecast sudah matang tetapi belum menjadi</w:t>
      </w:r>
      <w:r>
        <w:t xml:space="preserve"> </w:t>
      </w:r>
      <w:r>
        <w:rPr>
          <w:i/>
          <w:iCs/>
        </w:rPr>
        <w:t xml:space="preserve">default</w:t>
      </w:r>
      <w:r>
        <w:t xml:space="preserve">. Perlu ditegaskan juga: rolling forecast tidak wajib menggantikan anggaran tahunan. Banyak perusahaan mempertahankan anggaran sebagai kontrak kinerja, lalu menambahkan rolling forecast sebagai alat keputusan yang terus diperbarui.</w:t>
      </w:r>
    </w:p>
    <w:bookmarkEnd w:id="22"/>
    <w:bookmarkStart w:id="23" w:name="X1711efe43da807f00f5c6db402c25ebb344f300"/>
    <w:p>
      <w:pPr>
        <w:pStyle w:val="Heading2"/>
      </w:pPr>
      <w:r>
        <w:t xml:space="preserve">Bagaimana Driver-Based Planning Membuat Forecast Lebih Cepat dan Realistis?</w:t>
      </w:r>
    </w:p>
    <w:p>
      <w:pPr>
        <w:pStyle w:val="FirstParagraph"/>
      </w:pPr>
      <w:r>
        <w:rPr>
          <w:i/>
          <w:iCs/>
        </w:rPr>
        <w:t xml:space="preserve">Driver-based planning</w:t>
      </w:r>
      <w:r>
        <w:t xml:space="preserve"> </w:t>
      </w:r>
      <w:r>
        <w:t xml:space="preserve">adalah metode menyusun forecast dari sedikit asumsi bisnis utama, bukan dari ribuan sel manual. Saat satu</w:t>
      </w:r>
      <w:r>
        <w:t xml:space="preserve"> </w:t>
      </w:r>
      <w:r>
        <w:rPr>
          <w:i/>
          <w:iCs/>
        </w:rPr>
        <w:t xml:space="preserve">driver</w:t>
      </w:r>
      <w:r>
        <w:t xml:space="preserve"> </w:t>
      </w:r>
      <w:r>
        <w:t xml:space="preserve">diubah, sistem meng-</w:t>
      </w:r>
      <w:r>
        <w:rPr>
          <w:i/>
          <w:iCs/>
        </w:rPr>
        <w:t xml:space="preserve">cascade</w:t>
      </w:r>
      <w:r>
        <w:t xml:space="preserve"> </w:t>
      </w:r>
      <w:r>
        <w:t xml:space="preserve">dampaknya ke seluruh angka terkait. Hasilnya, forecast lebih cepat disusun, logikanya lebih mudah dilacak, dan analisis skenario</w:t>
      </w:r>
      <w:r>
        <w:t xml:space="preserve"> </w:t>
      </w:r>
      <w:r>
        <w:rPr>
          <w:i/>
          <w:iCs/>
        </w:rPr>
        <w:t xml:space="preserve">what-if</w:t>
      </w:r>
      <w:r>
        <w:t xml:space="preserve"> </w:t>
      </w:r>
      <w:r>
        <w:t xml:space="preserve">bisa dijalankan dalam hitungan menit, bukan berhari-hari.</w:t>
      </w:r>
    </w:p>
    <w:p>
      <w:pPr>
        <w:pStyle w:val="BodyText"/>
      </w:pPr>
      <w:r>
        <w:t xml:space="preserve">Alih-alih mengetik ulang angka baris demi baris, planner menetapkan asumsi pada segelintir pengungkit utama:</w:t>
      </w:r>
    </w:p>
    <w:p>
      <w:pPr>
        <w:pStyle w:val="Compact"/>
        <w:numPr>
          <w:ilvl w:val="0"/>
          <w:numId w:val="1001"/>
        </w:numPr>
      </w:pPr>
      <w:r>
        <w:rPr>
          <w:b/>
          <w:bCs/>
        </w:rPr>
        <w:t xml:space="preserve">Volume</w:t>
      </w:r>
      <w:r>
        <w:t xml:space="preserve"> </w:t>
      </w:r>
      <w:r>
        <w:t xml:space="preserve">penjualan atau produksi</w:t>
      </w:r>
    </w:p>
    <w:p>
      <w:pPr>
        <w:pStyle w:val="Compact"/>
        <w:numPr>
          <w:ilvl w:val="0"/>
          <w:numId w:val="1001"/>
        </w:numPr>
      </w:pPr>
      <w:r>
        <w:rPr>
          <w:b/>
          <w:bCs/>
        </w:rPr>
        <w:t xml:space="preserve">Harga</w:t>
      </w:r>
      <w:r>
        <w:t xml:space="preserve"> </w:t>
      </w:r>
      <w:r>
        <w:t xml:space="preserve">jual dan biaya per unit</w:t>
      </w:r>
    </w:p>
    <w:p>
      <w:pPr>
        <w:pStyle w:val="Compact"/>
        <w:numPr>
          <w:ilvl w:val="0"/>
          <w:numId w:val="1001"/>
        </w:numPr>
      </w:pPr>
      <w:r>
        <w:rPr>
          <w:b/>
          <w:bCs/>
        </w:rPr>
        <w:t xml:space="preserve">Headcount</w:t>
      </w:r>
      <w:r>
        <w:t xml:space="preserve"> </w:t>
      </w:r>
      <w:r>
        <w:t xml:space="preserve">atau jumlah tenaga kerja</w:t>
      </w:r>
    </w:p>
    <w:p>
      <w:pPr>
        <w:pStyle w:val="Compact"/>
        <w:numPr>
          <w:ilvl w:val="0"/>
          <w:numId w:val="1001"/>
        </w:numPr>
      </w:pPr>
      <w:r>
        <w:rPr>
          <w:b/>
          <w:bCs/>
        </w:rPr>
        <w:t xml:space="preserve">Kurs (FX)</w:t>
      </w:r>
      <w:r>
        <w:t xml:space="preserve"> </w:t>
      </w:r>
      <w:r>
        <w:t xml:space="preserve">untuk bisnis dengan transaksi lintas mata uang</w:t>
      </w:r>
    </w:p>
    <w:p>
      <w:pPr>
        <w:pStyle w:val="Compact"/>
        <w:numPr>
          <w:ilvl w:val="0"/>
          <w:numId w:val="1001"/>
        </w:numPr>
      </w:pPr>
      <w:r>
        <w:rPr>
          <w:b/>
          <w:bCs/>
        </w:rPr>
        <w:t xml:space="preserve">Inflasi</w:t>
      </w:r>
      <w:r>
        <w:t xml:space="preserve"> </w:t>
      </w:r>
      <w:r>
        <w:t xml:space="preserve">atau eskalasi biaya</w:t>
      </w:r>
    </w:p>
    <w:p>
      <w:pPr>
        <w:pStyle w:val="FirstParagraph"/>
      </w:pPr>
      <w:r>
        <w:t xml:space="preserve">Ubah asumsi volume, dan pendapatan, biaya bahan, hingga kebutuhan kas ikut terhitung ulang otomatis. Model menghitung dampaknya; manusia tetap menetapkan asumsinya. Inilah yang perlu diluruskan:</w:t>
      </w:r>
      <w:r>
        <w:t xml:space="preserve"> </w:t>
      </w:r>
      <w:r>
        <w:rPr>
          <w:i/>
          <w:iCs/>
        </w:rPr>
        <w:t xml:space="preserve">driver-based planning</w:t>
      </w:r>
      <w:r>
        <w:t xml:space="preserve"> </w:t>
      </w:r>
      <w:r>
        <w:t xml:space="preserve">tidak menghapus penilaian manusia, ia hanya memindahkan energi dari mengetik ke berpikir.</w:t>
      </w:r>
    </w:p>
    <w:p>
      <w:pPr>
        <w:pStyle w:val="BodyText"/>
      </w:pPr>
      <w:r>
        <w:t xml:space="preserve">Di lapisan prediktif, SAC menambahkan Predictive Planning (juga dikenal lewat mesin</w:t>
      </w:r>
      <w:r>
        <w:t xml:space="preserve"> </w:t>
      </w:r>
      <w:r>
        <w:rPr>
          <w:i/>
          <w:iCs/>
        </w:rPr>
        <w:t xml:space="preserve">Smart Predict</w:t>
      </w:r>
      <w:r>
        <w:t xml:space="preserve">), yang menjalankan</w:t>
      </w:r>
      <w:r>
        <w:t xml:space="preserve"> </w:t>
      </w:r>
      <w:r>
        <w:rPr>
          <w:i/>
          <w:iCs/>
        </w:rPr>
        <w:t xml:space="preserve">forecasting time-series</w:t>
      </w:r>
      <w:r>
        <w:t xml:space="preserve"> </w:t>
      </w:r>
      <w:r>
        <w:t xml:space="preserve">langsung di atas model perencanaan untuk memberi</w:t>
      </w:r>
      <w:r>
        <w:t xml:space="preserve"> </w:t>
      </w:r>
      <w:r>
        <w:rPr>
          <w:i/>
          <w:iCs/>
        </w:rPr>
        <w:t xml:space="preserve">smart baseline</w:t>
      </w:r>
      <w:r>
        <w:t xml:space="preserve">. Cara kerjanya menarik: beberapa model prediktif dibangun di belakang layar, semuanya</w:t>
      </w:r>
      <w:r>
        <w:t xml:space="preserve"> </w:t>
      </w:r>
      <w:r>
        <w:t xml:space="preserve">“berkompetisi”</w:t>
      </w:r>
      <w:r>
        <w:t xml:space="preserve">, dan hanya satu model dengan akurasi terbaik yang disajikan ke pengguna. Deret waktu dipecah menjadi komponen tren, siklus, dan fluktuasi, sementara data historis dibagi otomatis, sekitar 75% untuk melatih model dan 25% untuk memilih model terbaik. Fitur ini bukan barang baru; Smart Predict diperkenalkan sekitar 2018 dan Predictive Planning sekitar 2020, jadi kematangannya sudah teruji beberapa tahun.</w:t>
      </w:r>
    </w:p>
    <w:bookmarkEnd w:id="23"/>
    <w:bookmarkStart w:id="25" w:name="X7125b157f8ca867923d7bb5d4f6503d4f46c685"/>
    <w:p>
      <w:pPr>
        <w:pStyle w:val="Heading2"/>
      </w:pPr>
      <w:r>
        <w:t xml:space="preserve">Tahapan Beralih dari Excel ke Perencanaan Terhubung</w:t>
      </w:r>
    </w:p>
    <w:p>
      <w:pPr>
        <w:pStyle w:val="FirstParagraph"/>
      </w:pPr>
      <w:r>
        <w:t xml:space="preserve">Transisi dari Excel ke perencanaan terhubung sebaiknya bertahap, bukan</w:t>
      </w:r>
      <w:r>
        <w:t xml:space="preserve"> </w:t>
      </w:r>
      <w:r>
        <w:rPr>
          <w:i/>
          <w:iCs/>
        </w:rPr>
        <w:t xml:space="preserve">big-bang</w:t>
      </w:r>
      <w:r>
        <w:t xml:space="preserve">. Mulai dari menyatukan sumber data menjadi satu versi angka, pilih tiga sampai lima driver utama, bangun model</w:t>
      </w:r>
      <w:r>
        <w:t xml:space="preserve"> </w:t>
      </w:r>
      <w:r>
        <w:rPr>
          <w:i/>
          <w:iCs/>
        </w:rPr>
        <w:t xml:space="preserve">plan-actual-forecast</w:t>
      </w:r>
      <w:r>
        <w:t xml:space="preserve">, tetapkan siklus rolling, lalu libatkan pemilik data operasional lintas divisi. Mulailah dari satu proses, misalnya</w:t>
      </w:r>
      <w:r>
        <w:t xml:space="preserve"> </w:t>
      </w:r>
      <w:r>
        <w:rPr>
          <w:i/>
          <w:iCs/>
        </w:rPr>
        <w:t xml:space="preserve">sales forecast</w:t>
      </w:r>
      <w:r>
        <w:t xml:space="preserve">, sebelum meluas ke seluruh perusahaan.</w:t>
      </w:r>
    </w:p>
    <w:p>
      <w:pPr>
        <w:pStyle w:val="BodyText"/>
      </w:pPr>
      <w:r>
        <w:t xml:space="preserve">Urutan yang biasa berhasil di lapangan kira-kira begini:</w:t>
      </w:r>
    </w:p>
    <w:p>
      <w:pPr>
        <w:pStyle w:val="Compact"/>
        <w:numPr>
          <w:ilvl w:val="0"/>
          <w:numId w:val="1002"/>
        </w:numPr>
      </w:pPr>
      <w:r>
        <w:rPr>
          <w:b/>
          <w:bCs/>
        </w:rPr>
        <w:t xml:space="preserve">Satukan sumber data.</w:t>
      </w:r>
      <w:r>
        <w:t xml:space="preserve"> </w:t>
      </w:r>
      <w:r>
        <w:t xml:space="preserve">Tetapkan</w:t>
      </w:r>
      <w:r>
        <w:t xml:space="preserve"> </w:t>
      </w:r>
      <w:r>
        <w:rPr>
          <w:i/>
          <w:iCs/>
        </w:rPr>
        <w:t xml:space="preserve">single source of truth</w:t>
      </w:r>
      <w:r>
        <w:t xml:space="preserve"> </w:t>
      </w:r>
      <w:r>
        <w:t xml:space="preserve">(satu sumber data yang dipercaya semua divisi) sebelum apa pun. Tanpa ini, rolling forecast hanya memperindah perbedaan angka antar tim.</w:t>
      </w:r>
    </w:p>
    <w:p>
      <w:pPr>
        <w:pStyle w:val="Compact"/>
        <w:numPr>
          <w:ilvl w:val="0"/>
          <w:numId w:val="1002"/>
        </w:numPr>
      </w:pPr>
      <w:r>
        <w:rPr>
          <w:b/>
          <w:bCs/>
        </w:rPr>
        <w:t xml:space="preserve">Pilih 3–5 driver utama.</w:t>
      </w:r>
      <w:r>
        <w:t xml:space="preserve"> </w:t>
      </w:r>
      <w:r>
        <w:t xml:space="preserve">Jangan memodelkan semuanya sekaligus. Ambil pengungkit yang paling menentukan hasil, lalu perluas belakangan.</w:t>
      </w:r>
    </w:p>
    <w:p>
      <w:pPr>
        <w:pStyle w:val="Compact"/>
        <w:numPr>
          <w:ilvl w:val="0"/>
          <w:numId w:val="1002"/>
        </w:numPr>
      </w:pPr>
      <w:r>
        <w:rPr>
          <w:b/>
          <w:bCs/>
        </w:rPr>
        <w:t xml:space="preserve">Bangun model plan-actual-forecast.</w:t>
      </w:r>
      <w:r>
        <w:t xml:space="preserve"> </w:t>
      </w:r>
      <w:r>
        <w:t xml:space="preserve">Muat aktual periode tertutup dari ERP, sisakan periode terbuka untuk disesuaikan planner, dan siapkan analisis varians (</w:t>
      </w:r>
      <w:r>
        <w:rPr>
          <w:i/>
          <w:iCs/>
        </w:rPr>
        <w:t xml:space="preserve">plan vs actual</w:t>
      </w:r>
      <w:r>
        <w:t xml:space="preserve">) agar penyimpangan cepat terlihat.</w:t>
      </w:r>
    </w:p>
    <w:p>
      <w:pPr>
        <w:pStyle w:val="Compact"/>
        <w:numPr>
          <w:ilvl w:val="0"/>
          <w:numId w:val="1002"/>
        </w:numPr>
      </w:pPr>
      <w:r>
        <w:rPr>
          <w:b/>
          <w:bCs/>
        </w:rPr>
        <w:t xml:space="preserve">Tetapkan siklus rolling.</w:t>
      </w:r>
      <w:r>
        <w:t xml:space="preserve"> </w:t>
      </w:r>
      <w:r>
        <w:t xml:space="preserve">Sepakati ritme pembaruan, bulanan untuk bisnis yang volatil atau kuartalan untuk yang lebih stabil, dan jaga konsistensinya.</w:t>
      </w:r>
    </w:p>
    <w:p>
      <w:pPr>
        <w:pStyle w:val="Compact"/>
        <w:numPr>
          <w:ilvl w:val="0"/>
          <w:numId w:val="1002"/>
        </w:numPr>
      </w:pPr>
      <w:r>
        <w:rPr>
          <w:b/>
          <w:bCs/>
        </w:rPr>
        <w:t xml:space="preserve">Libatkan pemilik data operasional.</w:t>
      </w:r>
      <w:r>
        <w:t xml:space="preserve"> </w:t>
      </w:r>
      <w:r>
        <w:t xml:space="preserve">Di sinilah xP&amp;A benar-benar lintas fungsi. Perencanaan rantai pasok mengonsumsi sinyal permintaan, inventori, dan pemenuhan, sehingga sistem operasional seperti</w:t>
      </w:r>
      <w:r>
        <w:t xml:space="preserve"> </w:t>
      </w:r>
      <w:hyperlink r:id="rId24">
        <w:r>
          <w:rPr>
            <w:rStyle w:val="Hyperlink"/>
          </w:rPr>
          <w:t xml:space="preserve">warehouse management system</w:t>
        </w:r>
      </w:hyperlink>
      <w:r>
        <w:t xml:space="preserve"> </w:t>
      </w:r>
      <w:r>
        <w:t xml:space="preserve">menjadi salah satu sumber data perencanaan, bukan sekadar catatan gudang.</w:t>
      </w:r>
    </w:p>
    <w:p>
      <w:pPr>
        <w:pStyle w:val="FirstParagraph"/>
      </w:pPr>
      <w:r>
        <w:t xml:space="preserve">Satu percepatan yang layak diketahui: SAP menyediakan Business Content prapaket untuk xP&amp;A tanpa biaya tambahan bagi pelanggan SAC, sehingga kerangka menghubungkan berbagai proses perencanaan tidak perlu dibangun dari nol. Perlu digarisbawahi,</w:t>
      </w:r>
      <w:r>
        <w:t xml:space="preserve"> </w:t>
      </w:r>
      <w:r>
        <w:t xml:space="preserve">“gratis”</w:t>
      </w:r>
      <w:r>
        <w:t xml:space="preserve"> </w:t>
      </w:r>
      <w:r>
        <w:t xml:space="preserve">di sini berarti kontennya, bukan lisensi SAC-nya.</w:t>
      </w:r>
    </w:p>
    <w:p>
      <w:pPr>
        <w:pStyle w:val="BodyText"/>
      </w:pPr>
      <w:r>
        <w:t xml:space="preserve">Dalam praktik, hambatan terbesar transisi ini jarang teknis. Yang paling sulit adalah menyepakati satu versi angka dan menetapkan siapa pemilik tiap driver antar divisi. Karena itu transisi cenderung paling mulus bila dimulai dari satu proses perencanaan dan didampingi konsultan yang memahami finance sekaligus data, bukan salah satunya saja.</w:t>
      </w:r>
    </w:p>
    <w:bookmarkEnd w:id="25"/>
    <w:bookmarkStart w:id="26" w:name="X1b9ec57564275347c6bf8a8ab0f8a2bcc1e9d07"/>
    <w:p>
      <w:pPr>
        <w:pStyle w:val="Heading2"/>
      </w:pPr>
      <w:r>
        <w:t xml:space="preserve">Kapan Rolling Forecast Justru Belum Sepadan</w:t>
      </w:r>
    </w:p>
    <w:p>
      <w:pPr>
        <w:pStyle w:val="FirstParagraph"/>
      </w:pPr>
      <w:r>
        <w:t xml:space="preserve">Rolling forecast belum sepadan bila permintaan bisnis Anda sangat stabil, data master dan aktual masih kotor, atau belum ada disiplin proses perencanaan. Forecast di atas data buruk hanya menghasilkan ilusi presisi. Dalam kondisi seperti itu, anggaran tahunan ditambah beberapa</w:t>
      </w:r>
      <w:r>
        <w:t xml:space="preserve"> </w:t>
      </w:r>
      <w:r>
        <w:rPr>
          <w:i/>
          <w:iCs/>
        </w:rPr>
        <w:t xml:space="preserve">re-forecast</w:t>
      </w:r>
      <w:r>
        <w:t xml:space="preserve"> </w:t>
      </w:r>
      <w:r>
        <w:t xml:space="preserve">sering sudah memadai sampai fondasi datanya benar-benar rapi.</w:t>
      </w:r>
    </w:p>
    <w:p>
      <w:pPr>
        <w:pStyle w:val="BodyText"/>
      </w:pPr>
      <w:r>
        <w:t xml:space="preserve">Bagian ini jarang ditulis kompetitor, padahal justru di sinilah kejujuran membangun kepercayaan. Tunda dulu jika beberapa kondisi ini masih berlaku:</w:t>
      </w:r>
    </w:p>
    <w:p>
      <w:pPr>
        <w:pStyle w:val="Compact"/>
        <w:numPr>
          <w:ilvl w:val="0"/>
          <w:numId w:val="1003"/>
        </w:numPr>
      </w:pPr>
      <w:r>
        <w:rPr>
          <w:b/>
          <w:bCs/>
        </w:rPr>
        <w:t xml:space="preserve">Permintaan sangat stabil.</w:t>
      </w:r>
      <w:r>
        <w:t xml:space="preserve"> </w:t>
      </w:r>
      <w:r>
        <w:t xml:space="preserve">Jika pola bisnis nyaris tak berubah antar kuartal, siklus bergulir yang berat memberi sedikit manfaat dibanding usahanya.</w:t>
      </w:r>
    </w:p>
    <w:p>
      <w:pPr>
        <w:pStyle w:val="Compact"/>
        <w:numPr>
          <w:ilvl w:val="0"/>
          <w:numId w:val="1003"/>
        </w:numPr>
      </w:pPr>
      <w:r>
        <w:rPr>
          <w:b/>
          <w:bCs/>
        </w:rPr>
        <w:t xml:space="preserve">Data master belum bersih.</w:t>
      </w:r>
      <w:r>
        <w:t xml:space="preserve"> </w:t>
      </w:r>
      <w:r>
        <w:t xml:space="preserve">Kode produk ganda, nama pelanggan tak konsisten, dan aktual yang belum tepercaya membuat forecast secanggih apa pun hanya menebak dengan lebih rapi.</w:t>
      </w:r>
    </w:p>
    <w:p>
      <w:pPr>
        <w:pStyle w:val="Compact"/>
        <w:numPr>
          <w:ilvl w:val="0"/>
          <w:numId w:val="1003"/>
        </w:numPr>
      </w:pPr>
      <w:r>
        <w:rPr>
          <w:b/>
          <w:bCs/>
        </w:rPr>
        <w:t xml:space="preserve">Belum ada disiplin proses.</w:t>
      </w:r>
      <w:r>
        <w:t xml:space="preserve"> </w:t>
      </w:r>
      <w:r>
        <w:t xml:space="preserve">Bila belum jelas siapa memutuskan asumsi dan kapan angka dikunci, rolling forecast hanya memindahkan kekacauan ke platform baru.</w:t>
      </w:r>
    </w:p>
    <w:p>
      <w:pPr>
        <w:pStyle w:val="Compact"/>
        <w:numPr>
          <w:ilvl w:val="0"/>
          <w:numId w:val="1003"/>
        </w:numPr>
      </w:pPr>
      <w:r>
        <w:rPr>
          <w:b/>
          <w:bCs/>
        </w:rPr>
        <w:t xml:space="preserve">Risiko over-planning.</w:t>
      </w:r>
      <w:r>
        <w:t xml:space="preserve"> </w:t>
      </w:r>
      <w:r>
        <w:t xml:space="preserve">Memperbarui forecast terlalu sering bisa menyita waktu tim tanpa mengubah keputusan. Frekuensi harus mengikuti kebutuhan keputusan, bukan sebaliknya.</w:t>
      </w:r>
    </w:p>
    <w:p>
      <w:pPr>
        <w:pStyle w:val="FirstParagraph"/>
      </w:pPr>
      <w:r>
        <w:t xml:space="preserve">Ada urutan yang logis di sini. BI yang andal, pelaporan yang datanya bersih dan konsisten, adalah prasyarat bagi perencanaan yang andal. Bereskan fondasi data dan tata kelolanya lebih dulu, baru bangun rolling forecast di atasnya.</w:t>
      </w:r>
    </w:p>
    <w:bookmarkEnd w:id="26"/>
    <w:bookmarkStart w:id="33" w:name="faq-pertanyaan-yang-sering-diajukan"/>
    <w:p>
      <w:pPr>
        <w:pStyle w:val="Heading2"/>
      </w:pPr>
      <w:r>
        <w:t xml:space="preserve">FAQ (Pertanyaan yang Sering Diajukan)</w:t>
      </w:r>
    </w:p>
    <w:bookmarkStart w:id="27" w:name="apa-itu-xpa-dalam-perencanaan-bisnis"/>
    <w:p>
      <w:pPr>
        <w:pStyle w:val="Heading3"/>
      </w:pPr>
      <w:r>
        <w:t xml:space="preserve">Apa itu xP&amp;A dalam perencanaan bisnis?</w:t>
      </w:r>
    </w:p>
    <w:p>
      <w:pPr>
        <w:pStyle w:val="FirstParagraph"/>
      </w:pPr>
      <w:r>
        <w:t xml:space="preserve">xP&amp;A (</w:t>
      </w:r>
      <w:r>
        <w:rPr>
          <w:i/>
          <w:iCs/>
        </w:rPr>
        <w:t xml:space="preserve">extended planning and analysis</w:t>
      </w:r>
      <w:r>
        <w:t xml:space="preserve">) adalah pendekatan yang menghubungkan perencanaan keuangan (FP&amp;A) dengan perencanaan operasional lain seperti tenaga kerja, penjualan, dan rantai pasok dalam satu lingkungan selaras. Menurut SAP, xP&amp;A menghubungkan rencana strategis, keuangan, dan operasional agar seluruh forecast satu perusahaan konsisten dan bisa disesuaikan lebih cepat, bukan berdiri sendiri-sendiri per divisi.</w:t>
      </w:r>
    </w:p>
    <w:bookmarkEnd w:id="27"/>
    <w:bookmarkStart w:id="28" w:name="X4e0293da854db27b3088e9236bdf96a07738ab6"/>
    <w:p>
      <w:pPr>
        <w:pStyle w:val="Heading3"/>
      </w:pPr>
      <w:r>
        <w:t xml:space="preserve">Apa perbedaan budget, forecast, dan rolling forecast?</w:t>
      </w:r>
    </w:p>
    <w:p>
      <w:pPr>
        <w:pStyle w:val="FirstParagraph"/>
      </w:pPr>
      <w:r>
        <w:t xml:space="preserve">Budget atau anggaran adalah target keuangan yang disusun sekali untuk satu tahun lalu dikunci. Forecast adalah perkiraan terbaru yang memperbarui ekspektasi berdasarkan aktual terkini. Rolling forecast melangkah lebih jauh: horizonnya bergulir, misalnya selalu 12–18 bulan ke depan, dan diperbarui berkala, sehingga rencana tidak pernah kedaluwarsa di tengah tahun fiskal.</w:t>
      </w:r>
    </w:p>
    <w:bookmarkEnd w:id="28"/>
    <w:bookmarkStart w:id="29" w:name="Xe1631c7555520f75c369198890469a349ed4b38"/>
    <w:p>
      <w:pPr>
        <w:pStyle w:val="Heading3"/>
      </w:pPr>
      <w:r>
        <w:t xml:space="preserve">Apa itu driver-based planning dan apa manfaatnya?</w:t>
      </w:r>
    </w:p>
    <w:p>
      <w:pPr>
        <w:pStyle w:val="FirstParagraph"/>
      </w:pPr>
      <w:r>
        <w:t xml:space="preserve">Driver-based planning menyusun forecast dari sedikit asumsi bisnis utama seperti volume, harga, jumlah karyawan, kurs, atau inflasi, bukan dari ribuan sel manual. Saat satu driver diubah, sistem otomatis meng-cascade dampaknya ke seluruh angka. Manfaatnya: forecast lebih cepat disusun, lebih realistis, dan analisis skenario what-if bisa dijalankan dalam menit alih-alih berhari-hari.</w:t>
      </w:r>
    </w:p>
    <w:bookmarkEnd w:id="29"/>
    <w:bookmarkStart w:id="30" w:name="Xfb826906bc3112c9c752be3ddf9deb1cdab0852"/>
    <w:p>
      <w:pPr>
        <w:pStyle w:val="Heading3"/>
      </w:pPr>
      <w:r>
        <w:t xml:space="preserve">Apakah rolling forecast menggantikan anggaran tahunan?</w:t>
      </w:r>
    </w:p>
    <w:p>
      <w:pPr>
        <w:pStyle w:val="FirstParagraph"/>
      </w:pPr>
      <w:r>
        <w:t xml:space="preserve">Tidak selalu. Banyak perusahaan mempertahankan anggaran tahunan sebagai patokan akuntabilitas, lalu menambahkan rolling forecast sebagai pandangan yang terus diperbarui untuk keputusan. Datanya menunjukkan transisi belum total: sekitar 49% perusahaan memakai rolling forecast, sementara 45% masih bertumpu pada metode statis (2024 FP&amp;A Trends Survey). Keduanya bisa berdampingan.</w:t>
      </w:r>
    </w:p>
    <w:bookmarkEnd w:id="30"/>
    <w:bookmarkStart w:id="31" w:name="Xe105f68c8ec730cc91b9d477c89a27ed4d6e21e"/>
    <w:p>
      <w:pPr>
        <w:pStyle w:val="Heading3"/>
      </w:pPr>
      <w:r>
        <w:t xml:space="preserve">Seberapa sering rolling forecast sebaiknya diperbarui?</w:t>
      </w:r>
    </w:p>
    <w:p>
      <w:pPr>
        <w:pStyle w:val="FirstParagraph"/>
      </w:pPr>
      <w:r>
        <w:t xml:space="preserve">Dalam praktik lapangan, rolling forecast umumnya diperbarui bulanan atau kuartalan, dengan horizon bergulir 12–18 bulan ke depan. Frekuensinya menyesuaikan volatilitas: bisnis dengan permintaan atau kurs yang bergerak cepat cenderung bulanan, yang lebih stabil cukup kuartalan. Ini patokan praktik, bukan aturan baku; yang penting siklusnya konsisten dan aktual dimuat rutin dari ERP.</w:t>
      </w:r>
    </w:p>
    <w:bookmarkEnd w:id="31"/>
    <w:bookmarkStart w:id="32" w:name="X3cbf81aad710aa21cc26da8266df7a56f041676"/>
    <w:p>
      <w:pPr>
        <w:pStyle w:val="Heading3"/>
      </w:pPr>
      <w:r>
        <w:t xml:space="preserve">Apa peran SAP Analytics Cloud dalam perencanaan keuangan?</w:t>
      </w:r>
    </w:p>
    <w:p>
      <w:pPr>
        <w:pStyle w:val="FirstParagraph"/>
      </w:pPr>
      <w:r>
        <w:t xml:space="preserve">SAP Analytics Cloud (SAC) adalah platform yang menyatukan BI (analitik dan pelaporan) dengan perencanaan (budgeting, forecasting, rolling plan) dalam satu lingkungan. Untuk perencanaan, SAC mendukung driver-based planning, analisis skenario, dan Predictive Planning (forecasting time-series otomatis). SAC juga membuat rencana yang terintegrasi dengan aplikasi SAP seperti S/4HANA Cloud dan SuccessFactors, sehingga aktual dapat mengalir ke model perencanaan.</w:t>
      </w:r>
    </w:p>
    <w:bookmarkEnd w:id="32"/>
    <w:bookmarkEnd w:id="33"/>
    <w:bookmarkStart w:id="34" w:name="kesimpulan"/>
    <w:p>
      <w:pPr>
        <w:pStyle w:val="Heading2"/>
      </w:pPr>
      <w:r>
        <w:t xml:space="preserve">Kesimpulan</w:t>
      </w:r>
    </w:p>
    <w:p>
      <w:pPr>
        <w:pStyle w:val="FirstParagraph"/>
      </w:pPr>
      <w:r>
        <w:t xml:space="preserve">Selama BI hanya melaporkan masa lalu dan anggaran hanya menebak masa depan sekali setahun, manajemen akan selalu terlambat satu langkah dari pasar. Menyatukan keduanya lewat rolling forecast dan xP&amp;A mengubah forecast dari dokumen yang cepat basi menjadi alat keputusan yang hidup, asalkan fondasi datanya rapi dan transisinya bertahap. Melalui layanan Data and AI Consulting, Soltius mengimplementasikan pilar planning SAP Analytics Cloud agar perusahaan beralih dari anggaran statis ke rolling forecast yang benar-benar dipakai untuk memutuskan, bukan sekadar dilaporkan.</w:t>
      </w:r>
    </w:p>
    <w:p>
      <w:pPr>
        <w:pStyle w:val="BodyText"/>
      </w:pPr>
      <w:r>
        <w:t xml:space="preserve">Untuk mendiskusikan kesiapan perencanaan terhubung di perusahaan Anda dan menjelajahi solusi analitik yang relevan,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fpa-trends.com/article/2024-fpa-trends-survey-results-unveiled" TargetMode="External" /><Relationship Type="http://schemas.openxmlformats.org/officeDocument/2006/relationships/hyperlink" Id="rId18" Target="https://www.sap.com/products/data-cloud/extended-planning-analysis.html" TargetMode="External" /><Relationship Type="http://schemas.openxmlformats.org/officeDocument/2006/relationships/hyperlink" Id="rId19"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21" Target="https://fpa-trends.com/article/2024-fpa-trends-survey-results-unveiled" TargetMode="External" /><Relationship Type="http://schemas.openxmlformats.org/officeDocument/2006/relationships/hyperlink" Id="rId18" Target="https://www.sap.com/products/data-cloud/extended-planning-analysis.html" TargetMode="External" /><Relationship Type="http://schemas.openxmlformats.org/officeDocument/2006/relationships/hyperlink" Id="rId19"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2026-09-22T01:39:22Z</dcterms:created>
  <dcterms:modified xsi:type="dcterms:W3CDTF">2026-09-22T01:39:22Z</dcterms:modified>
</cp:coreProperties>
</file>

<file path=docProps/custom.xml><?xml version="1.0" encoding="utf-8"?>
<Properties xmlns="http://schemas.openxmlformats.org/officeDocument/2006/custom-properties" xmlns:vt="http://schemas.openxmlformats.org/officeDocument/2006/docPropsVTypes"/>
</file>