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image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6" w:name="article-metadata"/>
    <w:p>
      <w:pPr>
        <w:pStyle w:val="Heading1"/>
      </w:pPr>
      <w:r>
        <w:t xml:space="preserve">Article Metadata</w:t>
      </w:r>
    </w:p>
    <w:p>
      <w:pPr>
        <w:pStyle w:val="SourceCode"/>
      </w:pPr>
      <w:r>
        <w:rPr>
          <w:rStyle w:val="FunctionTok"/>
        </w:rPr>
        <w:t xml:space="preserve">title</w:t>
      </w:r>
      <w:r>
        <w:rPr>
          <w:rStyle w:val="KeywordTok"/>
        </w:rPr>
        <w:t xml:space="preserve">:</w:t>
      </w:r>
      <w:r>
        <w:rPr>
          <w:rStyle w:val="AttributeTok"/>
        </w:rPr>
        <w:t xml:space="preserve"> </w:t>
      </w:r>
      <w:r>
        <w:rPr>
          <w:rStyle w:val="StringTok"/>
        </w:rPr>
        <w:t xml:space="preserve">"Warehouse Management System untuk 3PL: Kelola Banyak Klien, Billing per Aktivitas, dan SLA dalam Satu Sistem"</w:t>
      </w:r>
      <w:r>
        <w:br/>
      </w:r>
      <w:r>
        <w:rPr>
          <w:rStyle w:val="FunctionTok"/>
        </w:rPr>
        <w:t xml:space="preserve">meta_title</w:t>
      </w:r>
      <w:r>
        <w:rPr>
          <w:rStyle w:val="KeywordTok"/>
        </w:rPr>
        <w:t xml:space="preserve">:</w:t>
      </w:r>
      <w:r>
        <w:rPr>
          <w:rStyle w:val="AttributeTok"/>
        </w:rPr>
        <w:t xml:space="preserve"> </w:t>
      </w:r>
      <w:r>
        <w:rPr>
          <w:rStyle w:val="StringTok"/>
        </w:rPr>
        <w:t xml:space="preserve">"Warehouse Management System untuk 3PL Multi-Klien"</w:t>
      </w:r>
      <w:r>
        <w:br/>
      </w:r>
      <w:r>
        <w:rPr>
          <w:rStyle w:val="FunctionTok"/>
        </w:rPr>
        <w:t xml:space="preserve">meta_description</w:t>
      </w:r>
      <w:r>
        <w:rPr>
          <w:rStyle w:val="KeywordTok"/>
        </w:rPr>
        <w:t xml:space="preserve">:</w:t>
      </w:r>
      <w:r>
        <w:rPr>
          <w:rStyle w:val="AttributeTok"/>
        </w:rPr>
        <w:t xml:space="preserve"> </w:t>
      </w:r>
      <w:r>
        <w:rPr>
          <w:rStyle w:val="StringTok"/>
        </w:rPr>
        <w:t xml:space="preserve">"Warehouse management system untuk 3PL: satu gudang melayani banyak klien tanpa stok tercampur, dengan activity-based billing otomatis dan SLA berbasis data."</w:t>
      </w:r>
      <w:r>
        <w:br/>
      </w:r>
      <w:r>
        <w:rPr>
          <w:rStyle w:val="FunctionTok"/>
        </w:rPr>
        <w:t xml:space="preserve">slug</w:t>
      </w:r>
      <w:r>
        <w:rPr>
          <w:rStyle w:val="KeywordTok"/>
        </w:rPr>
        <w:t xml:space="preserve">:</w:t>
      </w:r>
      <w:r>
        <w:rPr>
          <w:rStyle w:val="AttributeTok"/>
        </w:rPr>
        <w:t xml:space="preserve"> </w:t>
      </w:r>
      <w:r>
        <w:rPr>
          <w:rStyle w:val="StringTok"/>
        </w:rPr>
        <w:t xml:space="preserve">"warehouse-management-system-3pl-billing-sla"</w:t>
      </w:r>
      <w:r>
        <w:br/>
      </w:r>
      <w:r>
        <w:rPr>
          <w:rStyle w:val="FunctionTok"/>
        </w:rPr>
        <w:t xml:space="preserve">language</w:t>
      </w:r>
      <w:r>
        <w:rPr>
          <w:rStyle w:val="KeywordTok"/>
        </w:rPr>
        <w:t xml:space="preserve">:</w:t>
      </w:r>
      <w:r>
        <w:rPr>
          <w:rStyle w:val="AttributeTok"/>
        </w:rPr>
        <w:t xml:space="preserve"> </w:t>
      </w:r>
      <w:r>
        <w:rPr>
          <w:rStyle w:val="StringTok"/>
        </w:rPr>
        <w:t xml:space="preserve">"id"</w:t>
      </w:r>
      <w:r>
        <w:br/>
      </w:r>
      <w:r>
        <w:rPr>
          <w:rStyle w:val="FunctionTok"/>
        </w:rPr>
        <w:t xml:space="preserve">primary_keyword</w:t>
      </w:r>
      <w:r>
        <w:rPr>
          <w:rStyle w:val="KeywordTok"/>
        </w:rPr>
        <w:t xml:space="preserve">:</w:t>
      </w:r>
      <w:r>
        <w:rPr>
          <w:rStyle w:val="AttributeTok"/>
        </w:rPr>
        <w:t xml:space="preserve"> </w:t>
      </w:r>
      <w:r>
        <w:rPr>
          <w:rStyle w:val="StringTok"/>
        </w:rPr>
        <w:t xml:space="preserve">"warehouse management system"</w:t>
      </w:r>
      <w:r>
        <w:br/>
      </w:r>
      <w:r>
        <w:rPr>
          <w:rStyle w:val="FunctionTok"/>
        </w:rPr>
        <w:t xml:space="preserve">secondary_keywords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StringTok"/>
        </w:rPr>
        <w:t xml:space="preserve">"WMS untuk 3PL"</w:t>
      </w:r>
      <w:r>
        <w:br/>
      </w:r>
      <w:r>
        <w:rPr>
          <w:rStyle w:val="AttributeTok"/>
        </w:rPr>
        <w:t xml:space="preserve">  </w:t>
      </w:r>
      <w:r>
        <w:rPr>
          <w:rStyle w:val="KeywordTok"/>
        </w:rPr>
        <w:t xml:space="preserve">-</w:t>
      </w:r>
      <w:r>
        <w:rPr>
          <w:rStyle w:val="AttributeTok"/>
        </w:rPr>
        <w:t xml:space="preserve"> </w:t>
      </w:r>
      <w:r>
        <w:rPr>
          <w:rStyle w:val="StringTok"/>
        </w:rPr>
        <w:t xml:space="preserve">"logistik pihak ketiga (3PL)"</w:t>
      </w:r>
      <w:r>
        <w:br/>
      </w:r>
      <w:r>
        <w:rPr>
          <w:rStyle w:val="AttributeTok"/>
        </w:rPr>
        <w:t xml:space="preserve">  </w:t>
      </w:r>
      <w:r>
        <w:rPr>
          <w:rStyle w:val="KeywordTok"/>
        </w:rPr>
        <w:t xml:space="preserve">-</w:t>
      </w:r>
      <w:r>
        <w:rPr>
          <w:rStyle w:val="AttributeTok"/>
        </w:rPr>
        <w:t xml:space="preserve"> </w:t>
      </w:r>
      <w:r>
        <w:rPr>
          <w:rStyle w:val="StringTok"/>
        </w:rPr>
        <w:t xml:space="preserve">"gudang multi-klien"</w:t>
      </w:r>
      <w:r>
        <w:br/>
      </w:r>
      <w:r>
        <w:rPr>
          <w:rStyle w:val="AttributeTok"/>
        </w:rPr>
        <w:t xml:space="preserve">  </w:t>
      </w:r>
      <w:r>
        <w:rPr>
          <w:rStyle w:val="KeywordTok"/>
        </w:rPr>
        <w:t xml:space="preserve">-</w:t>
      </w:r>
      <w:r>
        <w:rPr>
          <w:rStyle w:val="AttributeTok"/>
        </w:rPr>
        <w:t xml:space="preserve"> </w:t>
      </w:r>
      <w:r>
        <w:rPr>
          <w:rStyle w:val="StringTok"/>
        </w:rPr>
        <w:t xml:space="preserve">"activity-based billing gudang"</w:t>
      </w:r>
      <w:r>
        <w:br/>
      </w:r>
      <w:r>
        <w:rPr>
          <w:rStyle w:val="AttributeTok"/>
        </w:rPr>
        <w:t xml:space="preserve">  </w:t>
      </w:r>
      <w:r>
        <w:rPr>
          <w:rStyle w:val="KeywordTok"/>
        </w:rPr>
        <w:t xml:space="preserve">-</w:t>
      </w:r>
      <w:r>
        <w:rPr>
          <w:rStyle w:val="AttributeTok"/>
        </w:rPr>
        <w:t xml:space="preserve"> </w:t>
      </w:r>
      <w:r>
        <w:rPr>
          <w:rStyle w:val="StringTok"/>
        </w:rPr>
        <w:t xml:space="preserve">"SLA logistik"</w:t>
      </w:r>
      <w:r>
        <w:br/>
      </w:r>
      <w:r>
        <w:rPr>
          <w:rStyle w:val="AttributeTok"/>
        </w:rPr>
        <w:t xml:space="preserve">  </w:t>
      </w:r>
      <w:r>
        <w:rPr>
          <w:rStyle w:val="KeywordTok"/>
        </w:rPr>
        <w:t xml:space="preserve">-</w:t>
      </w:r>
      <w:r>
        <w:rPr>
          <w:rStyle w:val="AttributeTok"/>
        </w:rPr>
        <w:t xml:space="preserve"> </w:t>
      </w:r>
      <w:r>
        <w:rPr>
          <w:rStyle w:val="StringTok"/>
        </w:rPr>
        <w:t xml:space="preserve">"SAP EWM Logistics Service Provider (LSP)"</w:t>
      </w:r>
      <w:r>
        <w:br/>
      </w:r>
      <w:r>
        <w:rPr>
          <w:rStyle w:val="AttributeTok"/>
        </w:rPr>
        <w:t xml:space="preserve">  </w:t>
      </w:r>
      <w:r>
        <w:rPr>
          <w:rStyle w:val="KeywordTok"/>
        </w:rPr>
        <w:t xml:space="preserve">-</w:t>
      </w:r>
      <w:r>
        <w:rPr>
          <w:rStyle w:val="AttributeTok"/>
        </w:rPr>
        <w:t xml:space="preserve"> </w:t>
      </w:r>
      <w:r>
        <w:rPr>
          <w:rStyle w:val="StringTok"/>
        </w:rPr>
        <w:t xml:space="preserve">"value-added services gudang"</w:t>
      </w:r>
      <w:r>
        <w:br/>
      </w:r>
      <w:r>
        <w:rPr>
          <w:rStyle w:val="AttributeTok"/>
        </w:rPr>
        <w:t xml:space="preserve">  </w:t>
      </w:r>
      <w:r>
        <w:rPr>
          <w:rStyle w:val="KeywordTok"/>
        </w:rPr>
        <w:t xml:space="preserve">-</w:t>
      </w:r>
      <w:r>
        <w:rPr>
          <w:rStyle w:val="AttributeTok"/>
        </w:rPr>
        <w:t xml:space="preserve"> </w:t>
      </w:r>
      <w:r>
        <w:rPr>
          <w:rStyle w:val="StringTok"/>
        </w:rPr>
        <w:t xml:space="preserve">"segregasi inventaris per klien"</w:t>
      </w:r>
      <w:r>
        <w:br/>
      </w:r>
      <w:r>
        <w:rPr>
          <w:rStyle w:val="AttributeTok"/>
        </w:rPr>
        <w:t xml:space="preserve">  </w:t>
      </w:r>
      <w:r>
        <w:rPr>
          <w:rStyle w:val="KeywordTok"/>
        </w:rPr>
        <w:t xml:space="preserve">-</w:t>
      </w:r>
      <w:r>
        <w:rPr>
          <w:rStyle w:val="AttributeTok"/>
        </w:rPr>
        <w:t xml:space="preserve"> </w:t>
      </w:r>
      <w:r>
        <w:rPr>
          <w:rStyle w:val="StringTok"/>
        </w:rPr>
        <w:t xml:space="preserve">"warehouse-as-a-service"</w:t>
      </w:r>
      <w:r>
        <w:br/>
      </w:r>
      <w:r>
        <w:rPr>
          <w:rStyle w:val="AttributeTok"/>
        </w:rPr>
        <w:t xml:space="preserve">  </w:t>
      </w:r>
      <w:r>
        <w:rPr>
          <w:rStyle w:val="KeywordTok"/>
        </w:rPr>
        <w:t xml:space="preserve">-</w:t>
      </w:r>
      <w:r>
        <w:rPr>
          <w:rStyle w:val="AttributeTok"/>
        </w:rPr>
        <w:t xml:space="preserve"> </w:t>
      </w:r>
      <w:r>
        <w:rPr>
          <w:rStyle w:val="StringTok"/>
        </w:rPr>
        <w:t xml:space="preserve">"ASN advanced shipping notification"</w:t>
      </w:r>
      <w:r>
        <w:br/>
      </w:r>
      <w:r>
        <w:rPr>
          <w:rStyle w:val="FunctionTok"/>
        </w:rPr>
        <w:t xml:space="preserve">internal_links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"https://www.soltius.co.id/id/blog/konsep-warehouse-management-system-yang-wajib-anda-tahu"</w:t>
      </w:r>
      <w:r>
        <w:br/>
      </w:r>
      <w:r>
        <w:rPr>
          <w:rStyle w:val="AttributeTok"/>
        </w:rPr>
        <w:t xml:space="preserve">    </w:t>
      </w:r>
      <w:r>
        <w:rPr>
          <w:rStyle w:val="FunctionTok"/>
        </w:rPr>
        <w:t xml:space="preserve">anchor</w:t>
      </w:r>
      <w:r>
        <w:rPr>
          <w:rStyle w:val="KeywordTok"/>
        </w:rPr>
        <w:t xml:space="preserve">:</w:t>
      </w:r>
      <w:r>
        <w:rPr>
          <w:rStyle w:val="AttributeTok"/>
        </w:rPr>
        <w:t xml:space="preserve"> </w:t>
      </w:r>
      <w:r>
        <w:rPr>
          <w:rStyle w:val="StringTok"/>
        </w:rPr>
        <w:t xml:space="preserve">"konsep warehouse management system"</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"https://www.soltius.co.id/id/blog/sistem-manajemen-vendor"</w:t>
      </w:r>
      <w:r>
        <w:br/>
      </w:r>
      <w:r>
        <w:rPr>
          <w:rStyle w:val="AttributeTok"/>
        </w:rPr>
        <w:t xml:space="preserve">    </w:t>
      </w:r>
      <w:r>
        <w:rPr>
          <w:rStyle w:val="FunctionTok"/>
        </w:rPr>
        <w:t xml:space="preserve">anchor</w:t>
      </w:r>
      <w:r>
        <w:rPr>
          <w:rStyle w:val="KeywordTok"/>
        </w:rPr>
        <w:t xml:space="preserve">:</w:t>
      </w:r>
      <w:r>
        <w:rPr>
          <w:rStyle w:val="AttributeTok"/>
        </w:rPr>
        <w:t xml:space="preserve"> </w:t>
      </w:r>
      <w:r>
        <w:rPr>
          <w:rStyle w:val="StringTok"/>
        </w:rPr>
        <w:t xml:space="preserve">"sistem manajemen vendor"</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"https://www.soltius.co.id/id/blog/business-intelligence"</w:t>
      </w:r>
      <w:r>
        <w:br/>
      </w:r>
      <w:r>
        <w:rPr>
          <w:rStyle w:val="AttributeTok"/>
        </w:rPr>
        <w:t xml:space="preserve">    </w:t>
      </w:r>
      <w:r>
        <w:rPr>
          <w:rStyle w:val="FunctionTok"/>
        </w:rPr>
        <w:t xml:space="preserve">anchor</w:t>
      </w:r>
      <w:r>
        <w:rPr>
          <w:rStyle w:val="KeywordTok"/>
        </w:rPr>
        <w:t xml:space="preserve">:</w:t>
      </w:r>
      <w:r>
        <w:rPr>
          <w:rStyle w:val="AttributeTok"/>
        </w:rPr>
        <w:t xml:space="preserve"> </w:t>
      </w:r>
      <w:r>
        <w:rPr>
          <w:rStyle w:val="StringTok"/>
        </w:rPr>
        <w:t xml:space="preserve">"business intelligence"</w:t>
      </w:r>
      <w:r>
        <w:br/>
      </w:r>
      <w:r>
        <w:rPr>
          <w:rStyle w:val="FunctionTok"/>
        </w:rPr>
        <w:t xml:space="preserve">external_citations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"https://news.sap.com/2026/05/sap-leader-2026-gartner-magic-quadrant-warehouse-management-systems/"</w:t>
      </w:r>
      <w:r>
        <w:br/>
      </w:r>
      <w:r>
        <w:rPr>
          <w:rStyle w:val="AttributeTok"/>
        </w:rPr>
        <w:t xml:space="preserve">    </w:t>
      </w:r>
      <w:r>
        <w:rPr>
          <w:rStyle w:val="FunctionTok"/>
        </w:rPr>
        <w:t xml:space="preserve">context</w:t>
      </w:r>
      <w:r>
        <w:rPr>
          <w:rStyle w:val="KeywordTok"/>
        </w:rPr>
        <w:t xml:space="preserve">:</w:t>
      </w:r>
      <w:r>
        <w:rPr>
          <w:rStyle w:val="AttributeTok"/>
        </w:rPr>
        <w:t xml:space="preserve"> </w:t>
      </w:r>
      <w:r>
        <w:rPr>
          <w:rStyle w:val="StringTok"/>
        </w:rPr>
        <w:t xml:space="preserve">"SAP EWM dinobatkan Leader dalam Gartner Magic Quadrant for Warehouse Management Systems 2026"</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"https://www.bps.go.id/id/publication/2025/02/11/ccdd2be371e2d7b2a325b8ab/statistik-pergudangan--ekspedisi--dan-kurir-2024.html"</w:t>
      </w:r>
      <w:r>
        <w:br/>
      </w:r>
      <w:r>
        <w:rPr>
          <w:rStyle w:val="AttributeTok"/>
        </w:rPr>
        <w:t xml:space="preserve">    </w:t>
      </w:r>
      <w:r>
        <w:rPr>
          <w:rStyle w:val="FunctionTok"/>
        </w:rPr>
        <w:t xml:space="preserve">context</w:t>
      </w:r>
      <w:r>
        <w:rPr>
          <w:rStyle w:val="KeywordTok"/>
        </w:rPr>
        <w:t xml:space="preserve">:</w:t>
      </w:r>
      <w:r>
        <w:rPr>
          <w:rStyle w:val="AttributeTok"/>
        </w:rPr>
        <w:t xml:space="preserve"> </w:t>
      </w:r>
      <w:r>
        <w:rPr>
          <w:rStyle w:val="StringTok"/>
        </w:rPr>
        <w:t xml:space="preserve">"15.848 usaha pergudangan, ekspedisi, dan kurir di Indonesia; hanya 1,69% beromzet di atas Rp 50 miliar per tahun"</w:t>
      </w:r>
      <w:r>
        <w:br/>
      </w:r>
      <w:r>
        <w:rPr>
          <w:rStyle w:val="FunctionTok"/>
        </w:rPr>
        <w:t xml:space="preserve">brief_id</w:t>
      </w:r>
      <w:r>
        <w:rPr>
          <w:rStyle w:val="KeywordTok"/>
        </w:rPr>
        <w:t xml:space="preserve">:</w:t>
      </w:r>
      <w:r>
        <w:rPr>
          <w:rStyle w:val="AttributeTok"/>
        </w:rPr>
        <w:t xml:space="preserve"> </w:t>
      </w:r>
      <w:r>
        <w:rPr>
          <w:rStyle w:val="StringTok"/>
        </w:rPr>
        <w:t xml:space="preserve">"warehouse-management-system-01"</w:t>
      </w:r>
      <w:r>
        <w:br/>
      </w:r>
      <w:r>
        <w:rPr>
          <w:rStyle w:val="FunctionTok"/>
        </w:rPr>
        <w:t xml:space="preserve">target_word_count</w:t>
      </w:r>
      <w:r>
        <w:rPr>
          <w:rStyle w:val="KeywordTok"/>
        </w:rPr>
        <w:t xml:space="preserve">:</w:t>
      </w:r>
      <w:r>
        <w:rPr>
          <w:rStyle w:val="AttributeTok"/>
        </w:rPr>
        <w:t xml:space="preserve"> </w:t>
      </w:r>
      <w:r>
        <w:rPr>
          <w:rStyle w:val="DecValTok"/>
        </w:rPr>
        <w:t xml:space="preserve">1650</w:t>
      </w:r>
      <w:r>
        <w:br/>
      </w:r>
      <w:r>
        <w:rPr>
          <w:rStyle w:val="FunctionTok"/>
        </w:rPr>
        <w:t xml:space="preserve">publish_month</w:t>
      </w:r>
      <w:r>
        <w:rPr>
          <w:rStyle w:val="KeywordTok"/>
        </w:rPr>
        <w:t xml:space="preserve">:</w:t>
      </w:r>
      <w:r>
        <w:rPr>
          <w:rStyle w:val="AttributeTok"/>
        </w:rPr>
        <w:t xml:space="preserve"> </w:t>
      </w:r>
      <w:r>
        <w:rPr>
          <w:rStyle w:val="StringTok"/>
        </w:rPr>
        <w:t xml:space="preserve">"2026-09"</w:t>
      </w:r>
      <w:r>
        <w:br/>
      </w:r>
      <w:r>
        <w:rPr>
          <w:rStyle w:val="FunctionTok"/>
        </w:rPr>
        <w:t xml:space="preserve">word_count</w:t>
      </w:r>
      <w:r>
        <w:rPr>
          <w:rStyle w:val="KeywordTok"/>
        </w:rPr>
        <w:t xml:space="preserve">:</w:t>
      </w:r>
      <w:r>
        <w:rPr>
          <w:rStyle w:val="AttributeTok"/>
        </w:rPr>
        <w:t xml:space="preserve"> </w:t>
      </w:r>
      <w:r>
        <w:rPr>
          <w:rStyle w:val="DecValTok"/>
        </w:rPr>
        <w:t xml:space="preserve">2059</w:t>
      </w:r>
    </w:p>
    <w:p>
      <w:r>
        <w:pict>
          <v:rect style="width:0;height:1.5pt" o:hralign="center" o:hrstd="t" o:hr="t"/>
        </w:pict>
      </w:r>
    </w:p>
    <w:bookmarkEnd w:id="16"/>
    <w:bookmarkStart w:id="34" w:name="Xc98ecaccea736286f864247306704869abedab1"/>
    <w:p>
      <w:pPr>
        <w:pStyle w:val="Heading1"/>
      </w:pPr>
      <w:r>
        <w:t xml:space="preserve">Warehouse Management System untuk 3PL: Kelola Banyak Klien, Billing per Aktivitas, dan SLA dalam Satu Sistem</w:t>
      </w:r>
    </w:p>
    <w:p>
      <w:pPr>
        <w:pStyle w:val="FirstParagraph"/>
      </w:pPr>
      <w:r>
        <w:t xml:space="preserve">Bayangkan satu operator gudang yang melayani delapan perusahaan klien di bawah satu atap, tetapi menjalankan delapan spreadsheet stok terpisah dan merekap tagihan satu per satu setiap akhir bulan. Dua hal bocor sekaligus: pendapatan dari aktivitas yang lupa ditagih, dan kepercayaan klien yang menuntut data stok</w:t>
      </w:r>
      <w:r>
        <w:t xml:space="preserve"> </w:t>
      </w:r>
      <w:r>
        <w:rPr>
          <w:i/>
          <w:iCs/>
        </w:rPr>
        <w:t xml:space="preserve">real-time</w:t>
      </w:r>
      <w:r>
        <w:t xml:space="preserve"> </w:t>
      </w:r>
      <w:r>
        <w:t xml:space="preserve">serta bukti pencapaian layanan. Pola ini biasa ditemui di sektor logistik yang sedang tumbuh cepat, dan akar masalahnya bukan kurang rajin, melainkan alat yang keliru. Artikel ini membedah apa yang membuat sebuah</w:t>
      </w:r>
      <w:r>
        <w:t xml:space="preserve"> </w:t>
      </w:r>
      <w:r>
        <w:rPr>
          <w:i/>
          <w:iCs/>
        </w:rPr>
        <w:t xml:space="preserve">warehouse management system</w:t>
      </w:r>
      <w:r>
        <w:t xml:space="preserve"> </w:t>
      </w:r>
      <w:r>
        <w:t xml:space="preserve">(WMS) benar-benar layak untuk model 3PL, mulai dari pemisahan stok banyak klien hingga penagihan otomatis. Sebelum masuk ke kebutuhan khusus itu, Anda bisa menengok dulu</w:t>
      </w:r>
      <w:r>
        <w:t xml:space="preserve"> </w:t>
      </w:r>
      <w:hyperlink r:id="rId17">
        <w:r>
          <w:rPr>
            <w:rStyle w:val="Hyperlink"/>
          </w:rPr>
          <w:t xml:space="preserve">konsep warehouse management system</w:t>
        </w:r>
      </w:hyperlink>
      <w:r>
        <w:t xml:space="preserve"> </w:t>
      </w:r>
      <w:r>
        <w:t xml:space="preserve">sebagai fondasi.</w:t>
      </w:r>
    </w:p>
    <w:p>
      <w:pPr>
        <w:pStyle w:val="BlockText"/>
      </w:pPr>
      <w:r>
        <w:rPr>
          <w:b/>
          <w:bCs/>
        </w:rPr>
        <w:t xml:space="preserve">Ringkas:</w:t>
      </w:r>
      <w:r>
        <w:t xml:space="preserve"> </w:t>
      </w:r>
      <w:r>
        <w:t xml:space="preserve">Warehouse management system untuk 3PL adalah sistem manajemen gudang yang dirancang untuk operator logistik pihak ketiga, yaitu satu fasilitas yang melayani banyak perusahaan klien sekaligus. Sistem ini memisahkan stok, operasi, dan penagihan setiap klien dalam satu gudang, dilengkapi</w:t>
      </w:r>
      <w:r>
        <w:t xml:space="preserve"> </w:t>
      </w:r>
      <w:r>
        <w:rPr>
          <w:i/>
          <w:iCs/>
        </w:rPr>
        <w:t xml:space="preserve">activity-based billing</w:t>
      </w:r>
      <w:r>
        <w:t xml:space="preserve"> </w:t>
      </w:r>
      <w:r>
        <w:t xml:space="preserve">(penagihan berbasis aktivitas) dan pembuktian SLA berbasis data. Di ekosistem SAP, skenario ini didukung SAP Extended Warehouse Management (EWM).</w:t>
      </w:r>
    </w:p>
    <w:p>
      <w:pPr>
        <w:pStyle w:val="FirstParagraph"/>
      </w:pPr>
      <w:r>
        <w:t xml:space="preserve">Kita akan menelusuri lima hal secara berurutan: definisinya dan apa yang membedakannya dari WMS biasa, cara satu gudang memisahkan stok banyak klien, mekanika penagihan berbasis aktivitas, kapabilitas yang wajib ada, dan kapan Anda justru belum membutuhkannya.</w:t>
      </w:r>
    </w:p>
    <w:bookmarkStart w:id="18" w:name="X50c752819afbe3fe45d15b8de5a77bc79b6560a"/>
    <w:p>
      <w:pPr>
        <w:pStyle w:val="Heading2"/>
      </w:pPr>
      <w:r>
        <w:t xml:space="preserve">Apa Itu WMS untuk 3PL dan Apa Bedanya dengan WMS Biasa?</w:t>
      </w:r>
    </w:p>
    <w:p>
      <w:pPr>
        <w:pStyle w:val="FirstParagraph"/>
      </w:pPr>
      <w:r>
        <w:t xml:space="preserve">WMS untuk 3PL berbeda dari WMS biasa pada satu hal mendasar: ia mengelola banyak perusahaan klien dalam satu gudang, bukan satu perusahaan yang mengurus stoknya sendiri. Konsekuensinya, sistem ini harus memisahkan kepemilikan stok, mencatat setiap aktivitas berbiaya agar bisa ditagih per klien, dan membuktikan pencapaian layanan lewat data, bukan janji lisan.</w:t>
      </w:r>
    </w:p>
    <w:p>
      <w:pPr>
        <w:pStyle w:val="BodyText"/>
      </w:pPr>
      <w:r>
        <w:rPr>
          <w:i/>
          <w:iCs/>
        </w:rPr>
        <w:t xml:space="preserve">Third-party logistics</w:t>
      </w:r>
      <w:r>
        <w:t xml:space="preserve"> </w:t>
      </w:r>
      <w:r>
        <w:t xml:space="preserve">(3PL), atau dalam istilah SAP</w:t>
      </w:r>
      <w:r>
        <w:t xml:space="preserve"> </w:t>
      </w:r>
      <w:r>
        <w:rPr>
          <w:i/>
          <w:iCs/>
        </w:rPr>
        <w:t xml:space="preserve">Logistics Service Provider</w:t>
      </w:r>
      <w:r>
        <w:t xml:space="preserve"> </w:t>
      </w:r>
      <w:r>
        <w:t xml:space="preserve">(LSP), adalah model ketika sebuah perusahaan menyerahkan pergudangan dan distribusinya kepada operator eksternal. Operator itulah yang harus menampung stok milik banyak pihak yang saling bersaing di satu fasilitas, tanpa pernah mencampuradukkannya. Skala pasarnya tidak kecil. Menurut BPS (Statistik Pergudangan, Ekspedisi, dan Kurir 2024), ada 15.848 usaha pergudangan, ekspedisi, dan kurir di Indonesia, dan hanya 1,69% di antaranya yang beromzet di atas Rp 50 miliar per tahun. Artinya mayoritas operator berukuran menengah ke bawah, kelompok yang paling rentan menambal keterbatasan sistem dengan pekerjaan manual.</w:t>
      </w:r>
    </w:p>
    <w:p>
      <w:pPr>
        <w:pStyle w:val="BodyText"/>
      </w:pPr>
      <w:r>
        <w:t xml:space="preserve">Yang membuat sebuah WMS</w:t>
      </w:r>
      <w:r>
        <w:t xml:space="preserve"> </w:t>
      </w:r>
      <w:r>
        <w:t xml:space="preserve">“layak-3PL”</w:t>
      </w:r>
      <w:r>
        <w:t xml:space="preserve"> </w:t>
      </w:r>
      <w:r>
        <w:t xml:space="preserve">bukan sekadar fitur</w:t>
      </w:r>
      <w:r>
        <w:t xml:space="preserve"> </w:t>
      </w:r>
      <w:r>
        <w:rPr>
          <w:i/>
          <w:iCs/>
        </w:rPr>
        <w:t xml:space="preserve">picking</w:t>
      </w:r>
      <w:r>
        <w:t xml:space="preserve"> </w:t>
      </w:r>
      <w:r>
        <w:t xml:space="preserve">dan</w:t>
      </w:r>
      <w:r>
        <w:t xml:space="preserve"> </w:t>
      </w:r>
      <w:r>
        <w:rPr>
          <w:i/>
          <w:iCs/>
        </w:rPr>
        <w:t xml:space="preserve">putaway</w:t>
      </w:r>
      <w:r>
        <w:t xml:space="preserve"> </w:t>
      </w:r>
      <w:r>
        <w:t xml:space="preserve">standar, melainkan empat kapabilitas berikut:</w:t>
      </w:r>
    </w:p>
    <w:p>
      <w:pPr>
        <w:pStyle w:val="Compact"/>
        <w:numPr>
          <w:ilvl w:val="0"/>
          <w:numId w:val="1001"/>
        </w:numPr>
      </w:pPr>
      <w:r>
        <w:rPr>
          <w:b/>
          <w:bCs/>
        </w:rPr>
        <w:t xml:space="preserve">Segregasi stok multi-klien</w:t>
      </w:r>
      <w:r>
        <w:t xml:space="preserve"> </w:t>
      </w:r>
      <w:r>
        <w:t xml:space="preserve">yang memisahkan kepemilikan di level data, bukan sekadar rak berbeda.</w:t>
      </w:r>
    </w:p>
    <w:p>
      <w:pPr>
        <w:pStyle w:val="Compact"/>
        <w:numPr>
          <w:ilvl w:val="0"/>
          <w:numId w:val="1001"/>
        </w:numPr>
      </w:pPr>
      <w:r>
        <w:rPr>
          <w:b/>
          <w:bCs/>
        </w:rPr>
        <w:t xml:space="preserve">Mesin penagihan berbasis aktivitas</w:t>
      </w:r>
      <w:r>
        <w:t xml:space="preserve"> </w:t>
      </w:r>
      <w:r>
        <w:t xml:space="preserve">yang merekam setiap kejadian berbiaya menjadi invoice.</w:t>
      </w:r>
    </w:p>
    <w:p>
      <w:pPr>
        <w:pStyle w:val="Compact"/>
        <w:numPr>
          <w:ilvl w:val="0"/>
          <w:numId w:val="1001"/>
        </w:numPr>
      </w:pPr>
      <w:r>
        <w:rPr>
          <w:b/>
          <w:bCs/>
        </w:rPr>
        <w:t xml:space="preserve">Portal dan laporan per klien</w:t>
      </w:r>
      <w:r>
        <w:t xml:space="preserve"> </w:t>
      </w:r>
      <w:r>
        <w:t xml:space="preserve">sehingga tiap klien melihat stoknya sendiri, bukan milik tetangganya.</w:t>
      </w:r>
    </w:p>
    <w:p>
      <w:pPr>
        <w:pStyle w:val="Compact"/>
        <w:numPr>
          <w:ilvl w:val="0"/>
          <w:numId w:val="1001"/>
        </w:numPr>
      </w:pPr>
      <w:r>
        <w:rPr>
          <w:b/>
          <w:bCs/>
        </w:rPr>
        <w:t xml:space="preserve">Pengukuran SLA per kontrak</w:t>
      </w:r>
      <w:r>
        <w:t xml:space="preserve"> </w:t>
      </w:r>
      <w:r>
        <w:t xml:space="preserve">yang mengubah janji layanan menjadi angka yang bisa diaudit.</w:t>
      </w:r>
    </w:p>
    <w:p>
      <w:pPr>
        <w:pStyle w:val="FirstParagraph"/>
      </w:pPr>
      <w:r>
        <w:t xml:space="preserve">Tanpa keempatnya, operator 3PL biasanya jatuh ke pola yang sama: satu file per klien, rekap manual, dan sengketa data yang berulang.</w:t>
      </w:r>
    </w:p>
    <w:bookmarkEnd w:id="18"/>
    <w:bookmarkStart w:id="19" w:name="X7471ac52c80c7a935af153a81432cd4872229a6"/>
    <w:p>
      <w:pPr>
        <w:pStyle w:val="Heading2"/>
      </w:pPr>
      <w:r>
        <w:t xml:space="preserve">Segregasi Multi-Klien: Satu Gudang, Banyak Perusahaan, Stok Tidak Tercampur</w:t>
      </w:r>
    </w:p>
    <w:p>
      <w:pPr>
        <w:pStyle w:val="FirstParagraph"/>
      </w:pPr>
      <w:r>
        <w:t xml:space="preserve">Satu gudang bisa menyimpan barang banyak perusahaan tanpa tercampur karena WMS menandai kepemilikan setiap unit stok. Di SAP EWM, field</w:t>
      </w:r>
      <w:r>
        <w:t xml:space="preserve"> </w:t>
      </w:r>
      <w:r>
        <w:rPr>
          <w:i/>
          <w:iCs/>
        </w:rPr>
        <w:t xml:space="preserve">owner</w:t>
      </w:r>
      <w:r>
        <w:t xml:space="preserve"> </w:t>
      </w:r>
      <w:r>
        <w:t xml:space="preserve">dan</w:t>
      </w:r>
      <w:r>
        <w:t xml:space="preserve"> </w:t>
      </w:r>
      <w:r>
        <w:rPr>
          <w:i/>
          <w:iCs/>
        </w:rPr>
        <w:t xml:space="preserve">party entitled to dispose</w:t>
      </w:r>
      <w:r>
        <w:t xml:space="preserve"> </w:t>
      </w:r>
      <w:r>
        <w:t xml:space="preserve">menetapkan sebuah barang milik klien tertentu, sehingga pemisahan terjadi di level data, bukan sekadar zona fisik. Aturan alokasi, penempatan, dan visibilitas laporan lalu dibatasi mengikuti kepemilikan itu.</w:t>
      </w:r>
    </w:p>
    <w:p>
      <w:pPr>
        <w:pStyle w:val="BodyText"/>
      </w:pPr>
      <w:r>
        <w:t xml:space="preserve">Konsep kepemilikan stok inilah yang membuat satu fasilitas fisik dapat berbagi lokasi tanpa berbagi data. Barang milik klien A tidak akan pernah dialokasikan untuk memenuhi pesanan klien B, meski kebetulan produknya identik. Model ini juga menampung skenario penitipan (</w:t>
      </w:r>
      <w:r>
        <w:rPr>
          <w:i/>
          <w:iCs/>
        </w:rPr>
        <w:t xml:space="preserve">consignment</w:t>
      </w:r>
      <w:r>
        <w:t xml:space="preserve">) maupun stok milik sendiri, sesuatu yang penting saat sebagian klien menyerahkan barang tanpa memindahkan kepemilikannya.</w:t>
      </w:r>
    </w:p>
    <w:p>
      <w:pPr>
        <w:pStyle w:val="BodyText"/>
      </w:pPr>
      <w:r>
        <w:t xml:space="preserve">Ada satu nuansa yang sering diremehkan. Pemisahan multi-klien adalah soal disiplin data induk (</w:t>
      </w:r>
      <w:r>
        <w:rPr>
          <w:i/>
          <w:iCs/>
        </w:rPr>
        <w:t xml:space="preserve">master data</w:t>
      </w:r>
      <w:r>
        <w:t xml:space="preserve">), bukan sekadar mengaktifkan fitur. Kode produk dan</w:t>
      </w:r>
      <w:r>
        <w:t xml:space="preserve"> </w:t>
      </w:r>
      <w:r>
        <w:rPr>
          <w:i/>
          <w:iCs/>
        </w:rPr>
        <w:t xml:space="preserve">business partner</w:t>
      </w:r>
      <w:r>
        <w:t xml:space="preserve"> </w:t>
      </w:r>
      <w:r>
        <w:t xml:space="preserve">antar klien tidak boleh bertabrakan, sebab satu tabrakan identitas cukup untuk mengacaukan alokasi dan laporan. Dalam praktik implementasi, merancang konsep</w:t>
      </w:r>
      <w:r>
        <w:t xml:space="preserve"> </w:t>
      </w:r>
      <w:r>
        <w:rPr>
          <w:i/>
          <w:iCs/>
        </w:rPr>
        <w:t xml:space="preserve">party/owner</w:t>
      </w:r>
      <w:r>
        <w:t xml:space="preserve"> </w:t>
      </w:r>
      <w:r>
        <w:t xml:space="preserve">dengan benar sejak fase</w:t>
      </w:r>
      <w:r>
        <w:t xml:space="preserve"> </w:t>
      </w:r>
      <w:r>
        <w:rPr>
          <w:i/>
          <w:iCs/>
        </w:rPr>
        <w:t xml:space="preserve">blueprint</w:t>
      </w:r>
      <w:r>
        <w:t xml:space="preserve"> </w:t>
      </w:r>
      <w:r>
        <w:t xml:space="preserve">sangat menentukan: rancangan data yang rapi membuat penagihan dan pelaporan SLA berjalan otomatis, sementara data yang berantakan memaksa operator kembali ke rekap manual. Ini pelajaran yang berulang di proyek EWM lintas industri distribusi yang ditangani Soltius.</w:t>
      </w:r>
    </w:p>
    <w:bookmarkEnd w:id="19"/>
    <w:bookmarkStart w:id="20" w:name="Xbb3e4abe1c313529b6a152f020143bdbfdb1fce"/>
    <w:p>
      <w:pPr>
        <w:pStyle w:val="Heading2"/>
      </w:pPr>
      <w:r>
        <w:t xml:space="preserve">Bagaimana 3PL Menagih Klien lewat Activity-Based Billing?</w:t>
      </w:r>
    </w:p>
    <w:p>
      <w:pPr>
        <w:pStyle w:val="FirstParagraph"/>
      </w:pPr>
      <w:r>
        <w:t xml:space="preserve">Activity-based billing menagih klien berdasarkan aktivitas gudang yang benar-benar dipakai, bukan tarif borongan bulanan. WMS mencatat setiap kejadian berbiaya, lalu mengagregasinya menjadi invoice periodik per klien. Di SAP EWM, fungsi</w:t>
      </w:r>
      <w:r>
        <w:t xml:space="preserve"> </w:t>
      </w:r>
      <w:r>
        <w:rPr>
          <w:i/>
          <w:iCs/>
        </w:rPr>
        <w:t xml:space="preserve">Warehouse Billing</w:t>
      </w:r>
      <w:r>
        <w:t xml:space="preserve"> </w:t>
      </w:r>
      <w:r>
        <w:t xml:space="preserve">merekam kuantitas layanan gudang ini secara</w:t>
      </w:r>
      <w:r>
        <w:t xml:space="preserve"> </w:t>
      </w:r>
      <w:r>
        <w:rPr>
          <w:i/>
          <w:iCs/>
        </w:rPr>
        <w:t xml:space="preserve">native</w:t>
      </w:r>
      <w:r>
        <w:t xml:space="preserve">, menggantikan rekap manual yang menurut dokumentasi SAP bisa memakan waktu berhari-hari dan rawan kebocoran pendapatan.</w:t>
      </w:r>
    </w:p>
    <w:p>
      <w:pPr>
        <w:pStyle w:val="BodyText"/>
      </w:pPr>
      <w:r>
        <w:t xml:space="preserve">Dalam praktik industri 3PL, tarif umumnya berdiri di atas empat basis:</w:t>
      </w:r>
    </w:p>
    <w:p>
      <w:pPr>
        <w:pStyle w:val="Compact"/>
        <w:numPr>
          <w:ilvl w:val="0"/>
          <w:numId w:val="1002"/>
        </w:numPr>
      </w:pPr>
      <w:r>
        <w:rPr>
          <w:b/>
          <w:bCs/>
        </w:rPr>
        <w:t xml:space="preserve">Penyimpanan (</w:t>
      </w:r>
      <w:r>
        <w:rPr>
          <w:b/>
          <w:bCs/>
          <w:i/>
          <w:iCs/>
        </w:rPr>
        <w:t xml:space="preserve">storage</w:t>
      </w:r>
      <w:r>
        <w:rPr>
          <w:b/>
          <w:bCs/>
        </w:rPr>
        <w:t xml:space="preserve">):</w:t>
      </w:r>
      <w:r>
        <w:t xml:space="preserve"> </w:t>
      </w:r>
      <w:r>
        <w:t xml:space="preserve">dihitung per posisi</w:t>
      </w:r>
      <w:r>
        <w:t xml:space="preserve"> </w:t>
      </w:r>
      <w:r>
        <w:rPr>
          <w:i/>
          <w:iCs/>
        </w:rPr>
        <w:t xml:space="preserve">pallet</w:t>
      </w:r>
      <w:r>
        <w:t xml:space="preserve">, volume, atau meter kubik per hari, direkam lewat</w:t>
      </w:r>
      <w:r>
        <w:t xml:space="preserve"> </w:t>
      </w:r>
      <w:r>
        <w:rPr>
          <w:i/>
          <w:iCs/>
        </w:rPr>
        <w:t xml:space="preserve">snapshot</w:t>
      </w:r>
      <w:r>
        <w:t xml:space="preserve"> </w:t>
      </w:r>
      <w:r>
        <w:t xml:space="preserve">stok periodik.</w:t>
      </w:r>
    </w:p>
    <w:p>
      <w:pPr>
        <w:pStyle w:val="Compact"/>
        <w:numPr>
          <w:ilvl w:val="0"/>
          <w:numId w:val="1002"/>
        </w:numPr>
      </w:pPr>
      <w:r>
        <w:rPr>
          <w:b/>
          <w:bCs/>
        </w:rPr>
        <w:t xml:space="preserve">Penanganan (</w:t>
      </w:r>
      <w:r>
        <w:rPr>
          <w:b/>
          <w:bCs/>
          <w:i/>
          <w:iCs/>
        </w:rPr>
        <w:t xml:space="preserve">handling</w:t>
      </w:r>
      <w:r>
        <w:rPr>
          <w:b/>
          <w:bCs/>
        </w:rPr>
        <w:t xml:space="preserve">):</w:t>
      </w:r>
      <w:r>
        <w:t xml:space="preserve"> </w:t>
      </w:r>
      <w:r>
        <w:t xml:space="preserve">dihitung per baris atau transaksi penerimaan (</w:t>
      </w:r>
      <w:r>
        <w:rPr>
          <w:i/>
          <w:iCs/>
        </w:rPr>
        <w:t xml:space="preserve">inbound</w:t>
      </w:r>
      <w:r>
        <w:t xml:space="preserve">) dan pengiriman (</w:t>
      </w:r>
      <w:r>
        <w:rPr>
          <w:i/>
          <w:iCs/>
        </w:rPr>
        <w:t xml:space="preserve">outbound</w:t>
      </w:r>
      <w:r>
        <w:t xml:space="preserve">), diambil dari dokumen</w:t>
      </w:r>
      <w:r>
        <w:t xml:space="preserve"> </w:t>
      </w:r>
      <w:r>
        <w:rPr>
          <w:i/>
          <w:iCs/>
        </w:rPr>
        <w:t xml:space="preserve">goods receipt</w:t>
      </w:r>
      <w:r>
        <w:t xml:space="preserve"> </w:t>
      </w:r>
      <w:r>
        <w:t xml:space="preserve">dan</w:t>
      </w:r>
      <w:r>
        <w:t xml:space="preserve"> </w:t>
      </w:r>
      <w:r>
        <w:rPr>
          <w:i/>
          <w:iCs/>
        </w:rPr>
        <w:t xml:space="preserve">goods issue</w:t>
      </w:r>
      <w:r>
        <w:t xml:space="preserve">.</w:t>
      </w:r>
    </w:p>
    <w:p>
      <w:pPr>
        <w:pStyle w:val="Compact"/>
        <w:numPr>
          <w:ilvl w:val="0"/>
          <w:numId w:val="1002"/>
        </w:numPr>
      </w:pPr>
      <w:r>
        <w:rPr>
          <w:b/>
          <w:bCs/>
        </w:rPr>
        <w:t xml:space="preserve">Jam kerja (</w:t>
      </w:r>
      <w:r>
        <w:rPr>
          <w:b/>
          <w:bCs/>
          <w:i/>
          <w:iCs/>
        </w:rPr>
        <w:t xml:space="preserve">labor</w:t>
      </w:r>
      <w:r>
        <w:rPr>
          <w:b/>
          <w:bCs/>
        </w:rPr>
        <w:t xml:space="preserve">):</w:t>
      </w:r>
      <w:r>
        <w:t xml:space="preserve"> </w:t>
      </w:r>
      <w:r>
        <w:t xml:space="preserve">dihitung per jam aktivitas, direkam dari pencatatan sumber daya di gudang.</w:t>
      </w:r>
    </w:p>
    <w:p>
      <w:pPr>
        <w:pStyle w:val="Compact"/>
        <w:numPr>
          <w:ilvl w:val="0"/>
          <w:numId w:val="1002"/>
        </w:numPr>
      </w:pPr>
      <w:r>
        <w:rPr>
          <w:b/>
          <w:bCs/>
        </w:rPr>
        <w:t xml:space="preserve">Layanan bernilai tambah (</w:t>
      </w:r>
      <w:r>
        <w:rPr>
          <w:b/>
          <w:bCs/>
          <w:i/>
          <w:iCs/>
        </w:rPr>
        <w:t xml:space="preserve">value-added services</w:t>
      </w:r>
      <w:r>
        <w:rPr>
          <w:b/>
          <w:bCs/>
        </w:rPr>
        <w:t xml:space="preserve">/VAS):</w:t>
      </w:r>
      <w:r>
        <w:t xml:space="preserve"> </w:t>
      </w:r>
      <w:r>
        <w:t xml:space="preserve">seperti</w:t>
      </w:r>
      <w:r>
        <w:t xml:space="preserve"> </w:t>
      </w:r>
      <w:r>
        <w:rPr>
          <w:i/>
          <w:iCs/>
        </w:rPr>
        <w:t xml:space="preserve">kitting</w:t>
      </w:r>
      <w:r>
        <w:t xml:space="preserve">, pelabelan, dan pengemasan ulang, ditagih per unit lewat</w:t>
      </w:r>
      <w:r>
        <w:t xml:space="preserve"> </w:t>
      </w:r>
      <w:r>
        <w:rPr>
          <w:i/>
          <w:iCs/>
        </w:rPr>
        <w:t xml:space="preserve">VAS order</w:t>
      </w:r>
      <w:r>
        <w:t xml:space="preserve">.</w:t>
      </w:r>
    </w:p>
    <w:p>
      <w:pPr>
        <w:pStyle w:val="FirstParagraph"/>
      </w:pPr>
      <w:r>
        <w:t xml:space="preserve">VAS ini bukan tambahan sampingan. Di SAP EWM, VAS adalah fitur standar yang berlaku baik pada proses penerimaan maupun pengiriman, dan setiap VAS order dapat menjadi baris berbiaya tersendiri. Untuk memberi gambaran struktur tarifnya, tabel berikut memetakan tiap basis ke sumber datanya di WMS.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Basis tarif</w:t>
            </w:r>
          </w:p>
        </w:tc>
        <w:tc>
          <w:tcPr/>
          <w:p>
            <w:pPr>
              <w:pStyle w:val="Compact"/>
            </w:pPr>
            <w:r>
              <w:t xml:space="preserve">Contoh satuan penagihan</w:t>
            </w:r>
          </w:p>
        </w:tc>
        <w:tc>
          <w:tcPr/>
          <w:p>
            <w:pPr>
              <w:pStyle w:val="Compact"/>
            </w:pPr>
            <w:r>
              <w:t xml:space="preserve">Dicatat WMS melalui</w:t>
            </w:r>
          </w:p>
        </w:tc>
      </w:tr>
      <w:tr>
        <w:tc>
          <w:tcPr/>
          <w:p>
            <w:pPr>
              <w:pStyle w:val="Compact"/>
            </w:pPr>
            <w:r>
              <w:t xml:space="preserve">Storage</w:t>
            </w:r>
          </w:p>
        </w:tc>
        <w:tc>
          <w:tcPr/>
          <w:p>
            <w:pPr>
              <w:pStyle w:val="Compact"/>
            </w:pPr>
            <w:r>
              <w:t xml:space="preserve">per posisi pallet / m³ per hari</w:t>
            </w:r>
          </w:p>
        </w:tc>
        <w:tc>
          <w:tcPr/>
          <w:p>
            <w:pPr>
              <w:pStyle w:val="Compact"/>
            </w:pPr>
            <w:r>
              <w:t xml:space="preserve">snapshot stok periodik</w:t>
            </w:r>
          </w:p>
        </w:tc>
      </w:tr>
      <w:tr>
        <w:tc>
          <w:tcPr/>
          <w:p>
            <w:pPr>
              <w:pStyle w:val="Compact"/>
            </w:pPr>
            <w:r>
              <w:t xml:space="preserve">Handling inbound</w:t>
            </w:r>
          </w:p>
        </w:tc>
        <w:tc>
          <w:tcPr/>
          <w:p>
            <w:pPr>
              <w:pStyle w:val="Compact"/>
            </w:pPr>
            <w:r>
              <w:t xml:space="preserve">per baris/transaksi penerimaan</w:t>
            </w:r>
          </w:p>
        </w:tc>
        <w:tc>
          <w:tcPr/>
          <w:p>
            <w:pPr>
              <w:pStyle w:val="Compact"/>
            </w:pPr>
            <w:r>
              <w:t xml:space="preserve">dokumen goods receipt</w:t>
            </w:r>
          </w:p>
        </w:tc>
      </w:tr>
      <w:tr>
        <w:tc>
          <w:tcPr/>
          <w:p>
            <w:pPr>
              <w:pStyle w:val="Compact"/>
            </w:pPr>
            <w:r>
              <w:t xml:space="preserve">Handling outbound</w:t>
            </w:r>
          </w:p>
        </w:tc>
        <w:tc>
          <w:tcPr/>
          <w:p>
            <w:pPr>
              <w:pStyle w:val="Compact"/>
            </w:pPr>
            <w:r>
              <w:t xml:space="preserve">per baris/transaksi pengiriman</w:t>
            </w:r>
          </w:p>
        </w:tc>
        <w:tc>
          <w:tcPr/>
          <w:p>
            <w:pPr>
              <w:pStyle w:val="Compact"/>
            </w:pPr>
            <w:r>
              <w:t xml:space="preserve">goods issue / picking</w:t>
            </w:r>
          </w:p>
        </w:tc>
      </w:tr>
      <w:tr>
        <w:tc>
          <w:tcPr/>
          <w:p>
            <w:pPr>
              <w:pStyle w:val="Compact"/>
            </w:pPr>
            <w:r>
              <w:t xml:space="preserve">Labor</w:t>
            </w:r>
          </w:p>
        </w:tc>
        <w:tc>
          <w:tcPr/>
          <w:p>
            <w:pPr>
              <w:pStyle w:val="Compact"/>
            </w:pPr>
            <w:r>
              <w:t xml:space="preserve">per jam kerja aktivitas</w:t>
            </w:r>
          </w:p>
        </w:tc>
        <w:tc>
          <w:tcPr/>
          <w:p>
            <w:pPr>
              <w:pStyle w:val="Compact"/>
            </w:pPr>
            <w:r>
              <w:t xml:space="preserve">pencatatan aktivitas/resource</w:t>
            </w:r>
          </w:p>
        </w:tc>
      </w:tr>
      <w:tr>
        <w:tc>
          <w:tcPr/>
          <w:p>
            <w:pPr>
              <w:pStyle w:val="Compact"/>
            </w:pPr>
            <w:r>
              <w:t xml:space="preserve">VAS</w:t>
            </w:r>
          </w:p>
        </w:tc>
        <w:tc>
          <w:tcPr/>
          <w:p>
            <w:pPr>
              <w:pStyle w:val="Compact"/>
            </w:pPr>
            <w:r>
              <w:t xml:space="preserve">per unit kitting/labelling</w:t>
            </w:r>
          </w:p>
        </w:tc>
        <w:tc>
          <w:tcPr/>
          <w:p>
            <w:pPr>
              <w:pStyle w:val="Compact"/>
            </w:pPr>
            <w:r>
              <w:t xml:space="preserve">VAS order</w:t>
            </w:r>
          </w:p>
        </w:tc>
      </w:tr>
    </w:tbl>
    <w:p>
      <w:pPr>
        <w:pStyle w:val="BodyText"/>
      </w:pPr>
      <w:r>
        <w:t xml:space="preserve">Tabel di atas adalah ilustrasi struktur, bukan acuan harga. Nominal aktual bergantung pada kesepakatan tiap kontrak. Satu catatan kejujuran: keberadaan</w:t>
      </w:r>
      <w:r>
        <w:t xml:space="preserve"> </w:t>
      </w:r>
      <w:r>
        <w:rPr>
          <w:i/>
          <w:iCs/>
        </w:rPr>
        <w:t xml:space="preserve">Warehouse Billing native</w:t>
      </w:r>
      <w:r>
        <w:t xml:space="preserve"> </w:t>
      </w:r>
      <w:r>
        <w:t xml:space="preserve">tidak berarti otomatis tanpa desain. Fungsi ini bekerja dengan</w:t>
      </w:r>
      <w:r>
        <w:t xml:space="preserve"> </w:t>
      </w:r>
      <w:r>
        <w:rPr>
          <w:i/>
          <w:iCs/>
        </w:rPr>
        <w:t xml:space="preserve">measurement service</w:t>
      </w:r>
      <w:r>
        <w:t xml:space="preserve"> </w:t>
      </w:r>
      <w:r>
        <w:t xml:space="preserve">dan perjanjian layanan, dan untuk model tarif yang sangat berlapis, sebagian implementasi menambahkan komponen</w:t>
      </w:r>
      <w:r>
        <w:t xml:space="preserve"> </w:t>
      </w:r>
      <w:r>
        <w:rPr>
          <w:i/>
          <w:iCs/>
        </w:rPr>
        <w:t xml:space="preserve">convergent charging</w:t>
      </w:r>
      <w:r>
        <w:t xml:space="preserve">. Untuk mayoritas kasus 3PL, kapabilitas standar sudah relevan.</w:t>
      </w:r>
    </w:p>
    <w:bookmarkEnd w:id="20"/>
    <w:bookmarkStart w:id="21" w:name="X135f49dba46df2f337ddb67e83f36d15b9c875f"/>
    <w:p>
      <w:pPr>
        <w:pStyle w:val="Heading2"/>
      </w:pPr>
      <w:r>
        <w:t xml:space="preserve">WMS Generik vs WMS Layak-3PL: Kapabilitas yang Wajib Ada</w:t>
      </w:r>
    </w:p>
    <w:p>
      <w:pPr>
        <w:pStyle w:val="FirstParagraph"/>
      </w:pPr>
      <w:r>
        <w:t xml:space="preserve">WMS layak-3PL wajib punya kapabilitas yang tidak dimiliki modul gudang bawaan ERP: segregasi stok multi-klien, mesin penagihan berbasis aktivitas, portal dan laporan per klien, pengukuran SLA per kontrak, serta VAS yang tertagih. Modul generik dirancang untuk satu entitas mengelola stoknya sendiri, sehingga kebutuhan multi-tenant itu selalu jatuh kembali ke rekap manual di luar sistem.</w:t>
      </w:r>
    </w:p>
    <w:p>
      <w:pPr>
        <w:pStyle w:val="BodyText"/>
      </w:pPr>
      <w:r>
        <w:t xml:space="preserve">Kredibilitas platformnya pun bisa ditelusuri. SAP dinobatkan sebagai Leader dalam Gartner Magic Quadrant for Warehouse Management Systems 2026 (SAP News, 4 Mei 2026), dengan EWM yang dinilai mampu menangani lingkungan gudang kompleks di atas SAP ERP, S/4HANA, maupun lingkungan non-SAP. EWM sendiri tersedia dalam dua mode:</w:t>
      </w:r>
      <w:r>
        <w:t xml:space="preserve"> </w:t>
      </w:r>
      <w:r>
        <w:rPr>
          <w:i/>
          <w:iCs/>
        </w:rPr>
        <w:t xml:space="preserve">embedded</w:t>
      </w:r>
      <w:r>
        <w:t xml:space="preserve"> </w:t>
      </w:r>
      <w:r>
        <w:t xml:space="preserve">di dalam S/4HANA untuk yang menginginkan kesederhanaan, dan</w:t>
      </w:r>
      <w:r>
        <w:t xml:space="preserve"> </w:t>
      </w:r>
      <w:r>
        <w:rPr>
          <w:i/>
          <w:iCs/>
        </w:rPr>
        <w:t xml:space="preserve">decentralized</w:t>
      </w:r>
      <w:r>
        <w:t xml:space="preserve"> </w:t>
      </w:r>
      <w:r>
        <w:t xml:space="preserve">sebagai sistem terpisah agar operasi gudang tetap jalan saat siklus ERP klien sedang</w:t>
      </w:r>
      <w:r>
        <w:t xml:space="preserve"> </w:t>
      </w:r>
      <w:r>
        <w:rPr>
          <w:i/>
          <w:iCs/>
        </w:rPr>
        <w:t xml:space="preserve">downtime</w:t>
      </w:r>
      <w:r>
        <w:t xml:space="preserve">.</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Kapabilitas</w:t>
            </w:r>
          </w:p>
        </w:tc>
        <w:tc>
          <w:tcPr/>
          <w:p>
            <w:pPr>
              <w:pStyle w:val="Compact"/>
            </w:pPr>
            <w:r>
              <w:t xml:space="preserve">Modul gudang ERP generik</w:t>
            </w:r>
          </w:p>
        </w:tc>
        <w:tc>
          <w:tcPr/>
          <w:p>
            <w:pPr>
              <w:pStyle w:val="Compact"/>
            </w:pPr>
            <w:r>
              <w:t xml:space="preserve">WMS layak-3PL (SAP EWM skenario LSP)</w:t>
            </w:r>
          </w:p>
        </w:tc>
        <w:tc>
          <w:tcPr/>
          <w:p>
            <w:pPr>
              <w:pStyle w:val="Compact"/>
            </w:pPr>
            <w:r>
              <w:t xml:space="preserve">Kenapa modul bawaan sering gagal</w:t>
            </w:r>
          </w:p>
        </w:tc>
      </w:tr>
      <w:tr>
        <w:tc>
          <w:tcPr/>
          <w:p>
            <w:pPr>
              <w:pStyle w:val="Compact"/>
            </w:pPr>
            <w:r>
              <w:t xml:space="preserve">Segregasi stok multi-klien</w:t>
            </w:r>
          </w:p>
        </w:tc>
        <w:tc>
          <w:tcPr/>
          <w:p>
            <w:pPr>
              <w:pStyle w:val="Compact"/>
            </w:pPr>
            <w:r>
              <w:t xml:space="preserve">Terbatas ke satu entitas</w:t>
            </w:r>
          </w:p>
        </w:tc>
        <w:tc>
          <w:tcPr/>
          <w:p>
            <w:pPr>
              <w:pStyle w:val="Compact"/>
            </w:pPr>
            <w:r>
              <w:t xml:space="preserve">Konsep owner/party per unit stok</w:t>
            </w:r>
          </w:p>
        </w:tc>
        <w:tc>
          <w:tcPr/>
          <w:p>
            <w:pPr>
              <w:pStyle w:val="Compact"/>
            </w:pPr>
            <w:r>
              <w:t xml:space="preserve">Tidak dirancang memisahkan kepemilikan banyak perusahaan</w:t>
            </w:r>
          </w:p>
        </w:tc>
      </w:tr>
      <w:tr>
        <w:tc>
          <w:tcPr/>
          <w:p>
            <w:pPr>
              <w:pStyle w:val="Compact"/>
            </w:pPr>
            <w:r>
              <w:t xml:space="preserve">Activity-based billing</w:t>
            </w:r>
          </w:p>
        </w:tc>
        <w:tc>
          <w:tcPr/>
          <w:p>
            <w:pPr>
              <w:pStyle w:val="Compact"/>
            </w:pPr>
            <w:r>
              <w:t xml:space="preserve">Tidak ada / manual</w:t>
            </w:r>
          </w:p>
        </w:tc>
        <w:tc>
          <w:tcPr/>
          <w:p>
            <w:pPr>
              <w:pStyle w:val="Compact"/>
            </w:pPr>
            <w:r>
              <w:t xml:space="preserve">Warehouse Billing native</w:t>
            </w:r>
          </w:p>
        </w:tc>
        <w:tc>
          <w:tcPr/>
          <w:p>
            <w:pPr>
              <w:pStyle w:val="Compact"/>
            </w:pPr>
            <w:r>
              <w:t xml:space="preserve">Tak ada mesin yang merekam tiap aktivitas berbiaya</w:t>
            </w:r>
          </w:p>
        </w:tc>
      </w:tr>
      <w:tr>
        <w:tc>
          <w:tcPr/>
          <w:p>
            <w:pPr>
              <w:pStyle w:val="Compact"/>
            </w:pPr>
            <w:r>
              <w:t xml:space="preserve">Portal &amp; laporan per klien</w:t>
            </w:r>
          </w:p>
        </w:tc>
        <w:tc>
          <w:tcPr/>
          <w:p>
            <w:pPr>
              <w:pStyle w:val="Compact"/>
            </w:pPr>
            <w:r>
              <w:t xml:space="preserve">Tidak ada</w:t>
            </w:r>
          </w:p>
        </w:tc>
        <w:tc>
          <w:tcPr/>
          <w:p>
            <w:pPr>
              <w:pStyle w:val="Compact"/>
            </w:pPr>
            <w:r>
              <w:t xml:space="preserve">Visibilitas dibatasi per tenant</w:t>
            </w:r>
          </w:p>
        </w:tc>
        <w:tc>
          <w:tcPr/>
          <w:p>
            <w:pPr>
              <w:pStyle w:val="Compact"/>
            </w:pPr>
            <w:r>
              <w:t xml:space="preserve">Laporan bercampur, sulit dipisah</w:t>
            </w:r>
          </w:p>
        </w:tc>
      </w:tr>
      <w:tr>
        <w:tc>
          <w:tcPr/>
          <w:p>
            <w:pPr>
              <w:pStyle w:val="Compact"/>
            </w:pPr>
            <w:r>
              <w:t xml:space="preserve">SLA/KPI per klien</w:t>
            </w:r>
          </w:p>
        </w:tc>
        <w:tc>
          <w:tcPr/>
          <w:p>
            <w:pPr>
              <w:pStyle w:val="Compact"/>
            </w:pPr>
            <w:r>
              <w:t xml:space="preserve">Manual/terbatas</w:t>
            </w:r>
          </w:p>
        </w:tc>
        <w:tc>
          <w:tcPr/>
          <w:p>
            <w:pPr>
              <w:pStyle w:val="Compact"/>
            </w:pPr>
            <w:r>
              <w:t xml:space="preserve">Metrik ter-</w:t>
            </w:r>
            <w:r>
              <w:rPr>
                <w:i/>
                <w:iCs/>
              </w:rPr>
              <w:t xml:space="preserve">timestamp</w:t>
            </w:r>
            <w:r>
              <w:t xml:space="preserve"> </w:t>
            </w:r>
            <w:r>
              <w:t xml:space="preserve">per kontrak</w:t>
            </w:r>
          </w:p>
        </w:tc>
        <w:tc>
          <w:tcPr/>
          <w:p>
            <w:pPr>
              <w:pStyle w:val="Compact"/>
            </w:pPr>
            <w:r>
              <w:t xml:space="preserve">Tidak melacak KPI per pihak</w:t>
            </w:r>
          </w:p>
        </w:tc>
      </w:tr>
      <w:tr>
        <w:tc>
          <w:tcPr/>
          <w:p>
            <w:pPr>
              <w:pStyle w:val="Compact"/>
            </w:pPr>
            <w:r>
              <w:t xml:space="preserve">VAS (kitting, labelling)</w:t>
            </w:r>
          </w:p>
        </w:tc>
        <w:tc>
          <w:tcPr/>
          <w:p>
            <w:pPr>
              <w:pStyle w:val="Compact"/>
            </w:pPr>
            <w:r>
              <w:t xml:space="preserve">Minim</w:t>
            </w:r>
          </w:p>
        </w:tc>
        <w:tc>
          <w:tcPr/>
          <w:p>
            <w:pPr>
              <w:pStyle w:val="Compact"/>
            </w:pPr>
            <w:r>
              <w:t xml:space="preserve">VAS order di penerimaan &amp; pengiriman</w:t>
            </w:r>
          </w:p>
        </w:tc>
        <w:tc>
          <w:tcPr/>
          <w:p>
            <w:pPr>
              <w:pStyle w:val="Compact"/>
            </w:pPr>
            <w:r>
              <w:t xml:space="preserve">Aktivitas bernilai tambah tak tertagih</w:t>
            </w:r>
          </w:p>
        </w:tc>
      </w:tr>
      <w:tr>
        <w:tc>
          <w:tcPr/>
          <w:p>
            <w:pPr>
              <w:pStyle w:val="Compact"/>
            </w:pPr>
            <w:r>
              <w:t xml:space="preserve">ASN &amp; appointment inbound</w:t>
            </w:r>
          </w:p>
        </w:tc>
        <w:tc>
          <w:tcPr/>
          <w:p>
            <w:pPr>
              <w:pStyle w:val="Compact"/>
            </w:pPr>
            <w:r>
              <w:t xml:space="preserve">Dasar</w:t>
            </w:r>
          </w:p>
        </w:tc>
        <w:tc>
          <w:tcPr/>
          <w:p>
            <w:pPr>
              <w:pStyle w:val="Compact"/>
            </w:pPr>
            <w:r>
              <w:rPr>
                <w:i/>
                <w:iCs/>
              </w:rPr>
              <w:t xml:space="preserve">Advanced Shipping Notification</w:t>
            </w:r>
            <w:r>
              <w:t xml:space="preserve"> </w:t>
            </w:r>
            <w:r>
              <w:t xml:space="preserve">+ dock scheduling</w:t>
            </w:r>
          </w:p>
        </w:tc>
        <w:tc>
          <w:tcPr/>
          <w:p>
            <w:pPr>
              <w:pStyle w:val="Compact"/>
            </w:pPr>
            <w:r>
              <w:t xml:space="preserve">Kurang memadai untuk volume multi-klien</w:t>
            </w:r>
          </w:p>
        </w:tc>
      </w:tr>
    </w:tbl>
    <w:p>
      <w:pPr>
        <w:pStyle w:val="BodyText"/>
      </w:pPr>
      <w:r>
        <w:t xml:space="preserve">Kolom paling kanan adalah inti persoalannya. Modul gudang generik tidak</w:t>
      </w:r>
      <w:r>
        <w:t xml:space="preserve"> </w:t>
      </w:r>
      <w:r>
        <w:t xml:space="preserve">“kurang canggih”</w:t>
      </w:r>
      <w:r>
        <w:t xml:space="preserve">; ia hanya dirancang untuk masalah yang berbeda. Memaksakannya melayani banyak klien sama seperti memakai buku kas tunggal untuk mengelola rekening delapan orang.</w:t>
      </w:r>
    </w:p>
    <w:bookmarkEnd w:id="21"/>
    <w:bookmarkStart w:id="24" w:name="X8a2f02178fcb15f2dd387e2a0f0d0102bf6d4e3"/>
    <w:p>
      <w:pPr>
        <w:pStyle w:val="Heading2"/>
      </w:pPr>
      <w:r>
        <w:t xml:space="preserve">Kapan Anda BELUM Perlu WMS 3PL Penuh (dan Risiko Salah Investasi)</w:t>
      </w:r>
    </w:p>
    <w:p>
      <w:pPr>
        <w:pStyle w:val="FirstParagraph"/>
      </w:pPr>
      <w:r>
        <w:t xml:space="preserve">Anda kemungkinan belum perlu WMS 3PL penuh jika baru melayani satu atau dua klien, volumenya rendah, dan kontraknya jangka pendek. Membeli mesin</w:t>
      </w:r>
      <w:r>
        <w:t xml:space="preserve"> </w:t>
      </w:r>
      <w:r>
        <w:rPr>
          <w:i/>
          <w:iCs/>
        </w:rPr>
        <w:t xml:space="preserve">billing</w:t>
      </w:r>
      <w:r>
        <w:t xml:space="preserve"> </w:t>
      </w:r>
      <w:r>
        <w:t xml:space="preserve">berlapis yang tidak terpakai adalah salah investasi yang mahal. Jalur yang lebih sehat biasanya bertahap: mulai dari segregasi stok dan pelaporan dasar, lalu tambahkan kapabilitas saat jumlah klien dan volume benar-benar menuntutnya.</w:t>
      </w:r>
    </w:p>
    <w:p>
      <w:pPr>
        <w:pStyle w:val="BodyText"/>
      </w:pPr>
      <w:r>
        <w:t xml:space="preserve">Bagian ini jarang ditulis penyedia teknologi, padahal justru di sinilah kepercayaan dibangun. Investasi WMS kelas 3PL memberi hasil ketika kompleksitasnya nyata, banyak klien, banyak jenis tarif, banyak titik yang bisa bocor. Untuk operasi sederhana, kompleksitas sistem itu berubah menjadi beban, bukan solusi.</w:t>
      </w:r>
    </w:p>
    <w:p>
      <w:pPr>
        <w:pStyle w:val="BodyText"/>
      </w:pPr>
      <w:r>
        <w:t xml:space="preserve">Ada satu batasan yang perlu jujur disampaikan: WMS membuktikan SLA, bukan menciptakannya. Kontrak dan SOP tetap menjadi sumber kebenaran atas apa yang dijanjikan. Yang dilakukan WMS adalah mencatat</w:t>
      </w:r>
      <w:r>
        <w:t xml:space="preserve"> </w:t>
      </w:r>
      <w:r>
        <w:rPr>
          <w:i/>
          <w:iCs/>
        </w:rPr>
        <w:t xml:space="preserve">timestamp</w:t>
      </w:r>
      <w:r>
        <w:t xml:space="preserve"> </w:t>
      </w:r>
      <w:r>
        <w:t xml:space="preserve">setiap langkah, dari barang diterima, di-</w:t>
      </w:r>
      <w:r>
        <w:rPr>
          <w:i/>
          <w:iCs/>
        </w:rPr>
        <w:t xml:space="preserve">putaway</w:t>
      </w:r>
      <w:r>
        <w:t xml:space="preserve">, dipetik, hingga dikirim, lalu menghitung metrik seperti</w:t>
      </w:r>
      <w:r>
        <w:t xml:space="preserve"> </w:t>
      </w:r>
      <w:r>
        <w:rPr>
          <w:i/>
          <w:iCs/>
        </w:rPr>
        <w:t xml:space="preserve">order accuracy</w:t>
      </w:r>
      <w:r>
        <w:t xml:space="preserve"> </w:t>
      </w:r>
      <w:r>
        <w:t xml:space="preserve">dan</w:t>
      </w:r>
      <w:r>
        <w:t xml:space="preserve"> </w:t>
      </w:r>
      <w:r>
        <w:rPr>
          <w:i/>
          <w:iCs/>
        </w:rPr>
        <w:t xml:space="preserve">on-time dispatch</w:t>
      </w:r>
      <w:r>
        <w:t xml:space="preserve"> </w:t>
      </w:r>
      <w:r>
        <w:t xml:space="preserve">per klien. Sebagai patokan praktis di lapangan, WMS yang berjalan baik membantu menjaga akurasi inventaris di kisaran 99% ke atas, dibanding sekitar 95% pada pencatatan manual. Angka ini benchmark industri, bukan janji dari satu studi tunggal. Data akurat inilah yang menyulut kebutuhan pelaporan lebih lanjut, dan menjadi jembatan alami menuju</w:t>
      </w:r>
      <w:r>
        <w:t xml:space="preserve"> </w:t>
      </w:r>
      <w:hyperlink r:id="rId22">
        <w:r>
          <w:rPr>
            <w:rStyle w:val="Hyperlink"/>
          </w:rPr>
          <w:t xml:space="preserve">business intelligence</w:t>
        </w:r>
      </w:hyperlink>
      <w:r>
        <w:t xml:space="preserve"> </w:t>
      </w:r>
      <w:r>
        <w:t xml:space="preserve">untuk membaca tren lintas klien.</w:t>
      </w:r>
    </w:p>
    <w:p>
      <w:pPr>
        <w:pStyle w:val="BodyText"/>
      </w:pPr>
      <w:r>
        <w:t xml:space="preserve">Perlu diingat juga bahwa 3PL adalah vendor logistik yang dikelola oleh pihak</w:t>
      </w:r>
      <w:r>
        <w:t xml:space="preserve"> </w:t>
      </w:r>
      <w:r>
        <w:rPr>
          <w:i/>
          <w:iCs/>
        </w:rPr>
        <w:t xml:space="preserve">shipper</w:t>
      </w:r>
      <w:r>
        <w:t xml:space="preserve">. Dari sisi perusahaan yang meng-</w:t>
      </w:r>
      <w:r>
        <w:rPr>
          <w:i/>
          <w:iCs/>
        </w:rPr>
        <w:t xml:space="preserve">outsource</w:t>
      </w:r>
      <w:r>
        <w:t xml:space="preserve"> </w:t>
      </w:r>
      <w:r>
        <w:t xml:space="preserve">pergudangan, memilih dan mengawasi operator ini adalah bagian dari</w:t>
      </w:r>
      <w:r>
        <w:t xml:space="preserve"> </w:t>
      </w:r>
      <w:hyperlink r:id="rId23">
        <w:r>
          <w:rPr>
            <w:rStyle w:val="Hyperlink"/>
          </w:rPr>
          <w:t xml:space="preserve">sistem manajemen vendor</w:t>
        </w:r>
      </w:hyperlink>
      <w:r>
        <w:t xml:space="preserve"> </w:t>
      </w:r>
      <w:r>
        <w:t xml:space="preserve">yang lebih luas, dan WMS operator menjadi sumber data objektif untuk menilai kinerjanya.</w:t>
      </w:r>
    </w:p>
    <w:bookmarkEnd w:id="24"/>
    <w:bookmarkStart w:id="32" w:name="faq-pertanyaan-yang-sering-diajukan"/>
    <w:p>
      <w:pPr>
        <w:pStyle w:val="Heading2"/>
      </w:pPr>
      <w:r>
        <w:t xml:space="preserve">FAQ (Pertanyaan yang Sering Diajukan)</w:t>
      </w:r>
    </w:p>
    <w:bookmarkStart w:id="25" w:name="apa-itu-3pl-wms"/>
    <w:p>
      <w:pPr>
        <w:pStyle w:val="Heading3"/>
      </w:pPr>
      <w:r>
        <w:t xml:space="preserve">Apa itu 3PL WMS?</w:t>
      </w:r>
    </w:p>
    <w:p>
      <w:pPr>
        <w:pStyle w:val="FirstParagraph"/>
      </w:pPr>
      <w:r>
        <w:t xml:space="preserve">3PL WMS adalah</w:t>
      </w:r>
      <w:r>
        <w:t xml:space="preserve"> </w:t>
      </w:r>
      <w:r>
        <w:rPr>
          <w:i/>
          <w:iCs/>
        </w:rPr>
        <w:t xml:space="preserve">warehouse management system</w:t>
      </w:r>
      <w:r>
        <w:t xml:space="preserve"> </w:t>
      </w:r>
      <w:r>
        <w:t xml:space="preserve">yang dirancang untuk operator logistik pihak ketiga, yaitu satu gudang yang melayani banyak perusahaan klien sekaligus. Bedanya dengan WMS biasa: sistem ini memisahkan stok, operasi, dan penagihan per klien dalam satu fasilitas, lengkap dengan</w:t>
      </w:r>
      <w:r>
        <w:t xml:space="preserve"> </w:t>
      </w:r>
      <w:r>
        <w:rPr>
          <w:i/>
          <w:iCs/>
        </w:rPr>
        <w:t xml:space="preserve">activity-based billing</w:t>
      </w:r>
      <w:r>
        <w:t xml:space="preserve"> </w:t>
      </w:r>
      <w:r>
        <w:t xml:space="preserve">dan pembuktian SLA. Di SAP, skenario ini didukung SAP Extended Warehouse Management (EWM).</w:t>
      </w:r>
    </w:p>
    <w:bookmarkEnd w:id="25"/>
    <w:bookmarkStart w:id="26" w:name="Xe5d07c35b55b455ecb1ff8cf1696fb84ac52268"/>
    <w:p>
      <w:pPr>
        <w:pStyle w:val="Heading3"/>
      </w:pPr>
      <w:r>
        <w:t xml:space="preserve">Bagaimana WMS memisahkan stok antar klien dalam satu gudang?</w:t>
      </w:r>
    </w:p>
    <w:p>
      <w:pPr>
        <w:pStyle w:val="FirstParagraph"/>
      </w:pPr>
      <w:r>
        <w:t xml:space="preserve">WMS layak-3PL memakai konsep kepemilikan stok. Di SAP EWM, field</w:t>
      </w:r>
      <w:r>
        <w:t xml:space="preserve"> </w:t>
      </w:r>
      <w:r>
        <w:rPr>
          <w:i/>
          <w:iCs/>
        </w:rPr>
        <w:t xml:space="preserve">owner</w:t>
      </w:r>
      <w:r>
        <w:t xml:space="preserve"> </w:t>
      </w:r>
      <w:r>
        <w:t xml:space="preserve">dan</w:t>
      </w:r>
      <w:r>
        <w:t xml:space="preserve"> </w:t>
      </w:r>
      <w:r>
        <w:rPr>
          <w:i/>
          <w:iCs/>
        </w:rPr>
        <w:t xml:space="preserve">party entitled to dispose</w:t>
      </w:r>
      <w:r>
        <w:t xml:space="preserve"> </w:t>
      </w:r>
      <w:r>
        <w:t xml:space="preserve">menandai setiap unit stok sebagai milik klien tertentu, sehingga satu gudang fisik bisa menyimpan barang banyak perusahaan tanpa tercampur. Pemisahan diperkuat zona khusus, aturan alokasi terpisah, dan visibilitas laporan yang dibatasi per klien, bukan sekadar folder berbeda di spreadsheet.</w:t>
      </w:r>
    </w:p>
    <w:bookmarkEnd w:id="26"/>
    <w:bookmarkStart w:id="27" w:name="Xb140576cb3709e0f5445e6c94802c4ad869f303"/>
    <w:p>
      <w:pPr>
        <w:pStyle w:val="Heading3"/>
      </w:pPr>
      <w:r>
        <w:t xml:space="preserve">Apa saja komponen yang bisa ditagih dalam activity-based billing gudang?</w:t>
      </w:r>
    </w:p>
    <w:p>
      <w:pPr>
        <w:pStyle w:val="FirstParagraph"/>
      </w:pPr>
      <w:r>
        <w:t xml:space="preserve">Umumnya empat basis tarif: penyimpanan (</w:t>
      </w:r>
      <w:r>
        <w:rPr>
          <w:i/>
          <w:iCs/>
        </w:rPr>
        <w:t xml:space="preserve">storage</w:t>
      </w:r>
      <w:r>
        <w:t xml:space="preserve">, per posisi pallet atau volume per hari), penanganan (</w:t>
      </w:r>
      <w:r>
        <w:rPr>
          <w:i/>
          <w:iCs/>
        </w:rPr>
        <w:t xml:space="preserve">handling</w:t>
      </w:r>
      <w:r>
        <w:t xml:space="preserve">, per transaksi inbound dan outbound), jam kerja (</w:t>
      </w:r>
      <w:r>
        <w:rPr>
          <w:i/>
          <w:iCs/>
        </w:rPr>
        <w:t xml:space="preserve">labor</w:t>
      </w:r>
      <w:r>
        <w:t xml:space="preserve">), dan layanan bernilai tambah (VAS seperti</w:t>
      </w:r>
      <w:r>
        <w:t xml:space="preserve"> </w:t>
      </w:r>
      <w:r>
        <w:rPr>
          <w:i/>
          <w:iCs/>
        </w:rPr>
        <w:t xml:space="preserve">kitting</w:t>
      </w:r>
      <w:r>
        <w:t xml:space="preserve"> </w:t>
      </w:r>
      <w:r>
        <w:t xml:space="preserve">dan pelabelan). WMS mencatat setiap aktivitas berbiaya secara otomatis lalu mengagregasinya menjadi invoice periodik. SAP EWM menyediakan fungsi Warehouse Billing untuk merekam dan menagih layanan ini.</w:t>
      </w:r>
    </w:p>
    <w:bookmarkEnd w:id="27"/>
    <w:bookmarkStart w:id="28" w:name="X2c2b00f6c15ae9ff347bfbdcb2d152c30e7c6a3"/>
    <w:p>
      <w:pPr>
        <w:pStyle w:val="Heading3"/>
      </w:pPr>
      <w:r>
        <w:t xml:space="preserve">Apa bedanya 3PL WMS dengan modul gudang di ERP?</w:t>
      </w:r>
    </w:p>
    <w:p>
      <w:pPr>
        <w:pStyle w:val="FirstParagraph"/>
      </w:pPr>
      <w:r>
        <w:t xml:space="preserve">Modul gudang bawaan ERP dirancang untuk satu perusahaan mengelola stok miliknya sendiri. WMS layak-3PL menambahkan yang tidak dimiliki modul generik: segregasi stok multi-klien, mesin penagihan berbasis aktivitas, portal dan laporan per klien, serta pengukuran SLA per kontrak. Tanpa kapabilitas ini, operator biasanya menambal dengan spreadsheet dan rekap manual, sumber kebocoran pendapatan dan sengketa data.</w:t>
      </w:r>
    </w:p>
    <w:bookmarkEnd w:id="28"/>
    <w:bookmarkStart w:id="29" w:name="Xcf73b15279487ce5170374f768710751fbfe608"/>
    <w:p>
      <w:pPr>
        <w:pStyle w:val="Heading3"/>
      </w:pPr>
      <w:r>
        <w:t xml:space="preserve">Bagaimana WMS membantu membuktikan pencapaian SLA ke klien?</w:t>
      </w:r>
    </w:p>
    <w:p>
      <w:pPr>
        <w:pStyle w:val="FirstParagraph"/>
      </w:pPr>
      <w:r>
        <w:t xml:space="preserve">WMS mencatat</w:t>
      </w:r>
      <w:r>
        <w:t xml:space="preserve"> </w:t>
      </w:r>
      <w:r>
        <w:rPr>
          <w:i/>
          <w:iCs/>
        </w:rPr>
        <w:t xml:space="preserve">timestamp</w:t>
      </w:r>
      <w:r>
        <w:t xml:space="preserve"> </w:t>
      </w:r>
      <w:r>
        <w:t xml:space="preserve">setiap langkah, kapan barang diterima, di-</w:t>
      </w:r>
      <w:r>
        <w:rPr>
          <w:i/>
          <w:iCs/>
        </w:rPr>
        <w:t xml:space="preserve">putaway</w:t>
      </w:r>
      <w:r>
        <w:t xml:space="preserve">, dipetik, dan dikirim, lalu menghitung metrik seperti</w:t>
      </w:r>
      <w:r>
        <w:t xml:space="preserve"> </w:t>
      </w:r>
      <w:r>
        <w:rPr>
          <w:i/>
          <w:iCs/>
        </w:rPr>
        <w:t xml:space="preserve">order accuracy</w:t>
      </w:r>
      <w:r>
        <w:t xml:space="preserve">,</w:t>
      </w:r>
      <w:r>
        <w:t xml:space="preserve"> </w:t>
      </w:r>
      <w:r>
        <w:rPr>
          <w:i/>
          <w:iCs/>
        </w:rPr>
        <w:t xml:space="preserve">on-time dispatch</w:t>
      </w:r>
      <w:r>
        <w:t xml:space="preserve">, dan akurasi inventaris per klien. Data ini menjadi bukti objektif pemenuhan SLA, menggantikan klaim lisan. Yang perlu diingat: WMS tidak menggantikan kontrak atau SOP SLA, ia membuktikannya dengan data yang bisa diaudit.</w:t>
      </w:r>
    </w:p>
    <w:bookmarkEnd w:id="29"/>
    <w:bookmarkStart w:id="30" w:name="apakah-sap-ewm-mendukung-skenario-3pllsp"/>
    <w:p>
      <w:pPr>
        <w:pStyle w:val="Heading3"/>
      </w:pPr>
      <w:r>
        <w:t xml:space="preserve">Apakah SAP EWM mendukung skenario 3PL/LSP?</w:t>
      </w:r>
    </w:p>
    <w:p>
      <w:pPr>
        <w:pStyle w:val="FirstParagraph"/>
      </w:pPr>
      <w:r>
        <w:t xml:space="preserve">Ya. SAP EWM mendukung skenario</w:t>
      </w:r>
      <w:r>
        <w:t xml:space="preserve"> </w:t>
      </w:r>
      <w:r>
        <w:rPr>
          <w:i/>
          <w:iCs/>
        </w:rPr>
        <w:t xml:space="preserve">Logistics Service Provider</w:t>
      </w:r>
      <w:r>
        <w:t xml:space="preserve"> </w:t>
      </w:r>
      <w:r>
        <w:t xml:space="preserve">(LSP)/3PL: konsep kepemilikan stok memisahkan barang antar klien, VAS menangani</w:t>
      </w:r>
      <w:r>
        <w:t xml:space="preserve"> </w:t>
      </w:r>
      <w:r>
        <w:rPr>
          <w:i/>
          <w:iCs/>
        </w:rPr>
        <w:t xml:space="preserve">kitting</w:t>
      </w:r>
      <w:r>
        <w:t xml:space="preserve"> </w:t>
      </w:r>
      <w:r>
        <w:t xml:space="preserve">dan pelabelan, dan fungsi Warehouse Billing menagih layanan gudang secara periodik. SAP juga dinobatkan sebagai Leader dalam Gartner Magic Quadrant for Warehouse Management Systems 2026. EWM tersedia sebagai</w:t>
      </w:r>
      <w:r>
        <w:t xml:space="preserve"> </w:t>
      </w:r>
      <w:r>
        <w:rPr>
          <w:i/>
          <w:iCs/>
        </w:rPr>
        <w:t xml:space="preserve">embedded</w:t>
      </w:r>
      <w:r>
        <w:t xml:space="preserve"> </w:t>
      </w:r>
      <w:r>
        <w:t xml:space="preserve">di S/4HANA maupun</w:t>
      </w:r>
      <w:r>
        <w:t xml:space="preserve"> </w:t>
      </w:r>
      <w:r>
        <w:rPr>
          <w:i/>
          <w:iCs/>
        </w:rPr>
        <w:t xml:space="preserve">decentralized</w:t>
      </w:r>
      <w:r>
        <w:t xml:space="preserve">.</w:t>
      </w:r>
    </w:p>
    <w:bookmarkEnd w:id="30"/>
    <w:bookmarkStart w:id="31" w:name="Xe997cd9d0555a01f21cb509bdb1438b588a794d"/>
    <w:p>
      <w:pPr>
        <w:pStyle w:val="Heading3"/>
      </w:pPr>
      <w:r>
        <w:t xml:space="preserve">Berapa lama implementasi WMS untuk operator 3PL?</w:t>
      </w:r>
    </w:p>
    <w:p>
      <w:pPr>
        <w:pStyle w:val="FirstParagraph"/>
      </w:pPr>
      <w:r>
        <w:t xml:space="preserve">Durasinya bergantung pada jumlah klien, kompleksitas billing, dan integrasi ke ERP maupun</w:t>
      </w:r>
      <w:r>
        <w:t xml:space="preserve"> </w:t>
      </w:r>
      <w:r>
        <w:rPr>
          <w:i/>
          <w:iCs/>
        </w:rPr>
        <w:t xml:space="preserve">carrier</w:t>
      </w:r>
      <w:r>
        <w:t xml:space="preserve">, sehingga tidak ada angka pasti. Yang menentukan bukan sekadar instalasi, melainkan desain awal konsep</w:t>
      </w:r>
      <w:r>
        <w:t xml:space="preserve"> </w:t>
      </w:r>
      <w:r>
        <w:rPr>
          <w:i/>
          <w:iCs/>
        </w:rPr>
        <w:t xml:space="preserve">party/owner</w:t>
      </w:r>
      <w:r>
        <w:t xml:space="preserve">, struktur tarif, dan aturan SLA per klien. Rancangan yang benar sejak fase</w:t>
      </w:r>
      <w:r>
        <w:t xml:space="preserve"> </w:t>
      </w:r>
      <w:r>
        <w:rPr>
          <w:i/>
          <w:iCs/>
        </w:rPr>
        <w:t xml:space="preserve">blueprint</w:t>
      </w:r>
      <w:r>
        <w:t xml:space="preserve"> </w:t>
      </w:r>
      <w:r>
        <w:t xml:space="preserve">menentukan apakah penagihan dan pelaporan SLA berjalan otomatis atau kembali bergantung pada rekap manual.</w:t>
      </w:r>
    </w:p>
    <w:bookmarkEnd w:id="31"/>
    <w:bookmarkEnd w:id="32"/>
    <w:bookmarkStart w:id="33" w:name="kesimpulan"/>
    <w:p>
      <w:pPr>
        <w:pStyle w:val="Heading2"/>
      </w:pPr>
      <w:r>
        <w:t xml:space="preserve">Kesimpulan</w:t>
      </w:r>
    </w:p>
    <w:p>
      <w:pPr>
        <w:pStyle w:val="FirstParagraph"/>
      </w:pPr>
      <w:r>
        <w:t xml:space="preserve">Model 3PL berdiri di atas kepercayaan: klien menyerahkan stok sekaligus reputasi pengirimannya ke tangan operator. Sebuah warehouse management system yang layak-3PL mengubah kepercayaan itu menjadi sesuatu yang bisa dibuktikan, stok yang terpisah rapi, tagihan yang akurat, dan SLA yang terbukti angka. Yang menentukan hasil bukan semata memilih perangkat lunaknya, melainkan merancang konsep kepemilikan, struktur tarif, dan aturan SLA dengan benar sejak awal. Sebagai SAP Platinum Partner melalui United VARs dan bagian dari Metrodata Group sejak 1998, Soltius mengimplementasikan dan memigrasikan SAP EWM untuk skenario logistik multi-klien serta menghubungkannya ke ERP inti.</w:t>
      </w:r>
    </w:p>
    <w:p>
      <w:pPr>
        <w:pStyle w:val="BodyText"/>
      </w:pPr>
      <w:r>
        <w:t xml:space="preserve">Untuk mendiskusikan bagaimana skenario 3PL di gudang Anda dapat dirancang di atas SAP EWM, jelajahi solusinya di soltius.co.id.</w:t>
      </w:r>
    </w:p>
    <w:bookmarkEnd w:id="33"/>
    <w:bookmarkEnd w:id="34"/>
    <w:sectPr>
      <w:pgSz w:h="16834" w:orient="portrait" w:w="11909"/>
      <w:pgMar w:bottom="1440" w:footer="720" w:header="720" w:left="1440" w:right="1440" w:top="1440"/>
      <w:pgNumType w:start="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http://schemas.microsoft.com/office/tasks/2019/documenttasks" xmlns:a="http://schemas.openxmlformats.org/drawingml/2006/main" xmlns:c="http://schemas.openxmlformats.org/drawingml/2006/chart" xmlns:cr="http://schemas.microsoft.com/office/comments/2020/reactions" xmlns:dgm="http://schemas.openxmlformats.org/drawingml/2006/diagram" xmlns:lc="http://schemas.openxmlformats.org/drawingml/2006/lockedCanvas" xmlns:m="http://schemas.openxmlformats.org/officeDocument/2006/math" xmlns:mc="http://schemas.openxmlformats.org/markup-compatibility/2006" xmlns:o="urn:schemas-microsoft-com:office:office" xmlns:pic="http://schemas.openxmlformats.org/drawingml/2006/picture" xmlns:r="http://schemas.openxmlformats.org/officeDocument/2006/relationships" xmlns:sl="http://schemas.openxmlformats.org/schemaLibrary/2006/main"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ne="http://schemas.microsoft.com/office/word/2006/wordml" xmlns:wp="http://schemas.openxmlformats.org/drawingml/2006/wordprocessingDrawing" xmlns:wpg="http://schemas.microsoft.com/office/word/2010/wordprocessingGroup" xmlns:wps="http://schemas.microsoft.com/office/word/2010/wordprocessingShape">
  <w:abstractNum w:abstractNumId="1">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2">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3">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rFonts w:ascii="Arial" w:cs="Arial" w:eastAsia="Arial" w:hAnsi="Arial"/>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4">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5">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abstractNumId w:val="1"/>
  </w:num>
  <w:num w:numId="2">
    <w:abstractNumId w:val="2"/>
  </w:num>
  <w:num w:numId="3">
    <w:abstractNumId w:val="3"/>
  </w:num>
  <w:num w:numId="4">
    <w:abstractNumId w:val="4"/>
  </w:num>
  <w:num w:numId="5">
    <w:abstractNumId w:val="5"/>
  </w: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TrueTypeFonts w:val="1"/>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compatSetting w:name="compatibilityMode" w:uri="http://schemas.microsoft.com/office/word" w:val="15"/>
  </w:compat>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http://schemas.microsoft.com/office/tasks/2019/documenttasks" xmlns:a="http://schemas.openxmlformats.org/drawingml/2006/main" xmlns:c="http://schemas.openxmlformats.org/drawingml/2006/chart" xmlns:cr="http://schemas.microsoft.com/office/comments/2020/reactions" xmlns:dgm="http://schemas.openxmlformats.org/drawingml/2006/diagram" xmlns:lc="http://schemas.openxmlformats.org/drawingml/2006/lockedCanvas" xmlns:m="http://schemas.openxmlformats.org/officeDocument/2006/math" xmlns:mc="http://schemas.openxmlformats.org/markup-compatibility/2006" xmlns:o="urn:schemas-microsoft-com:office:office" xmlns:pic="http://schemas.openxmlformats.org/drawingml/2006/picture" xmlns:r="http://schemas.openxmlformats.org/officeDocument/2006/relationships" xmlns:sl="http://schemas.openxmlformats.org/schemaLibrary/2006/main"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ne="http://schemas.microsoft.com/office/word/2006/wordml" xmlns:wp="http://schemas.openxmlformats.org/drawingml/2006/wordprocessingDrawing" xmlns:wpg="http://schemas.microsoft.com/office/word/2010/wordprocessingGroup" xmlns:wps="http://schemas.microsoft.com/office/word/2010/wordprocessingShape">
  <w:docDefaults>
    <w:rPrDefault>
      <w:rPr>
        <w:rFonts w:ascii="Arial" w:cs="Arial" w:eastAsia="Arial" w:hAnsi="Arial"/>
        <w:sz w:val="22"/>
        <w:szCs w:val="22"/>
        <w:lang w:val="en_GB"/>
      </w:rPr>
    </w:rPrDefault>
    <w:pPrDefault>
      <w:pPr>
        <w:spacing w:line="276" w:lineRule="auto"/>
      </w:pPr>
    </w:pPrDefault>
  </w:docDefaults>
  <w:style w:default="1" w:styleId="TableNormal" w:type="table">
    <w:name w:val="TableNormal"/>
    <w:tblPr>
      <w:tblCellMar>
        <w:top w:type="dxa" w:w="100.0"/>
        <w:left w:type="dxa" w:w="100.0"/>
        <w:bottom w:type="dxa" w:w="100.0"/>
        <w:right w:type="dxa" w:w="100.0"/>
      </w:tblCellMar>
    </w:tblPr>
  </w:style>
  <w:style w:default="1" w:styleId="Normal" w:type="paragraph">
    <w:name w:val="normal"/>
  </w:style>
  <w:style w:styleId="Heading1" w:type="paragraph">
    <w:name w:val="heading 1"/>
    <w:basedOn w:val="Normal"/>
    <w:next w:val="Normal"/>
    <w:pPr>
      <w:keepNext w:val="1"/>
      <w:keepLines w:val="1"/>
      <w:pageBreakBefore w:val="0"/>
      <w:spacing w:after="120" w:before="400" w:lineRule="auto"/>
    </w:pPr>
    <w:rPr>
      <w:sz w:val="40"/>
      <w:szCs w:val="40"/>
    </w:rPr>
  </w:style>
  <w:style w:styleId="Heading2" w:type="paragraph">
    <w:name w:val="heading 2"/>
    <w:basedOn w:val="Normal"/>
    <w:next w:val="Normal"/>
    <w:pPr>
      <w:keepNext w:val="1"/>
      <w:keepLines w:val="1"/>
      <w:pageBreakBefore w:val="0"/>
      <w:spacing w:after="120" w:before="360" w:lineRule="auto"/>
    </w:pPr>
    <w:rPr>
      <w:b w:val="0"/>
      <w:bCs w:val="0"/>
      <w:sz w:val="32"/>
      <w:szCs w:val="32"/>
    </w:rPr>
  </w:style>
  <w:style w:styleId="Heading3" w:type="paragraph">
    <w:name w:val="heading 3"/>
    <w:basedOn w:val="Normal"/>
    <w:next w:val="Normal"/>
    <w:pPr>
      <w:keepNext w:val="1"/>
      <w:keepLines w:val="1"/>
      <w:pageBreakBefore w:val="0"/>
      <w:spacing w:after="80" w:before="320" w:lineRule="auto"/>
    </w:pPr>
    <w:rPr>
      <w:b w:val="0"/>
      <w:bCs w:val="0"/>
      <w:color w:val="434343"/>
      <w:sz w:val="28"/>
      <w:szCs w:val="28"/>
    </w:rPr>
  </w:style>
  <w:style w:styleId="Heading4" w:type="paragraph">
    <w:name w:val="heading 4"/>
    <w:basedOn w:val="Normal"/>
    <w:next w:val="Normal"/>
    <w:pPr>
      <w:keepNext w:val="1"/>
      <w:keepLines w:val="1"/>
      <w:pageBreakBefore w:val="0"/>
      <w:spacing w:after="80" w:before="280" w:lineRule="auto"/>
    </w:pPr>
    <w:rPr>
      <w:color w:val="666666"/>
      <w:sz w:val="24"/>
      <w:szCs w:val="24"/>
    </w:rPr>
  </w:style>
  <w:style w:styleId="Heading5" w:type="paragraph">
    <w:name w:val="heading 5"/>
    <w:basedOn w:val="Normal"/>
    <w:next w:val="Normal"/>
    <w:pPr>
      <w:keepNext w:val="1"/>
      <w:keepLines w:val="1"/>
      <w:pageBreakBefore w:val="0"/>
      <w:spacing w:after="80" w:before="240" w:lineRule="auto"/>
    </w:pPr>
    <w:rPr>
      <w:color w:val="666666"/>
      <w:sz w:val="22"/>
      <w:szCs w:val="22"/>
    </w:rPr>
  </w:style>
  <w:style w:styleId="Heading6" w:type="paragraph">
    <w:name w:val="heading 6"/>
    <w:basedOn w:val="Normal"/>
    <w:next w:val="Normal"/>
    <w:pPr>
      <w:keepNext w:val="1"/>
      <w:keepLines w:val="1"/>
      <w:pageBreakBefore w:val="0"/>
      <w:spacing w:after="80" w:before="240" w:lineRule="auto"/>
    </w:pPr>
    <w:rPr>
      <w:i w:val="1"/>
      <w:iCs w:val="1"/>
      <w:color w:val="666666"/>
      <w:sz w:val="22"/>
      <w:szCs w:val="22"/>
    </w:rPr>
  </w:style>
  <w:style w:styleId="Title" w:type="paragraph">
    <w:name w:val="Title"/>
    <w:basedOn w:val="Normal"/>
    <w:next w:val="Normal"/>
    <w:pPr>
      <w:keepNext w:val="1"/>
      <w:keepLines w:val="1"/>
      <w:pageBreakBefore w:val="0"/>
      <w:spacing w:after="60" w:before="0" w:lineRule="auto"/>
    </w:pPr>
    <w:rPr>
      <w:sz w:val="52"/>
      <w:szCs w:val="52"/>
    </w:rPr>
  </w:style>
  <w:style w:styleId="Subtitle" w:type="paragraph">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styleId="Table1" w:type="table">
    <w:basedOn w:val="TableNormal"/>
    <w:tblPr>
      <w:tblStyleRowBandSize w:val="1"/>
      <w:tblStyleColBandSize w:val="1"/>
      <w:tblCellMar/>
    </w:tblPr>
  </w:style>
  <w:style w:styleId="Table2" w:type="table">
    <w:basedOn w:val="TableNormal"/>
    <w:tblPr>
      <w:tblStyleRowBandSize w:val="1"/>
      <w:tblStyleColBandSize w:val="1"/>
      <w:tblCellMar/>
    </w:tbl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 w:type="character" w:styleId="Hyperlink">
    <w:name w:val="Hyperlink"/>
    <w:rPr>
      <w:color w:val="0563C1"/>
      <w:u w:val="single"/>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5" Target="numbering.xml" /><Relationship Type="http://schemas.openxmlformats.org/officeDocument/2006/relationships/styles" Id="rId14" Target="styles.xml" /><Relationship Type="http://schemas.openxmlformats.org/officeDocument/2006/relationships/settings" Id="rId13" Target="settings.xml" /><Relationship Type="http://schemas.openxmlformats.org/officeDocument/2006/relationships/webSettings" Id="rId12" Target="webSettings.xml" /><Relationship Type="http://schemas.openxmlformats.org/officeDocument/2006/relationships/fontTable" Id="rId11" Target="fontTable.xml" /><Relationship Type="http://schemas.openxmlformats.org/officeDocument/2006/relationships/theme" Id="rId10" Target="theme/theme1.xml" /><Relationship Type="http://schemas.openxmlformats.org/officeDocument/2006/relationships/footnotes" Id="rId9" Target="footnotes.xml" /><Relationship Type="http://schemas.openxmlformats.org/officeDocument/2006/relationships/comments" Id="rId8" Target="comments.xml" /><Relationship Id="rId7" Target="media/image1.png" Type="http://schemas.openxmlformats.org/officeDocument/2006/relationships/image" /><Relationship Type="http://schemas.openxmlformats.org/officeDocument/2006/relationships/hyperlink" Id="rId22" Target="https://www.soltius.co.id/id/blog/business-intelligence" TargetMode="External" /><Relationship Type="http://schemas.openxmlformats.org/officeDocument/2006/relationships/hyperlink" Id="rId17" Target="https://www.soltius.co.id/id/blog/konsep-warehouse-management-system-yang-wajib-anda-tahu" TargetMode="External" /><Relationship Type="http://schemas.openxmlformats.org/officeDocument/2006/relationships/hyperlink" Id="rId23" Target="https://www.soltius.co.id/id/blog/sistem-manajemen-vendor" TargetMode="External" /></Relationships>
</file>

<file path=word/_rels/footnotes.xml.rels><?xml version="1.0" encoding="UTF-8"?><Relationships xmlns="http://schemas.openxmlformats.org/package/2006/relationships"><Relationship Type="http://schemas.openxmlformats.org/officeDocument/2006/relationships/hyperlink" Id="rId22" Target="https://www.soltius.co.id/id/blog/business-intelligence" TargetMode="External" /><Relationship Type="http://schemas.openxmlformats.org/officeDocument/2006/relationships/hyperlink" Id="rId17" Target="https://www.soltius.co.id/id/blog/konsep-warehouse-management-system-yang-wajib-anda-tahu" TargetMode="External" /><Relationship Type="http://schemas.openxmlformats.org/officeDocument/2006/relationships/hyperlink" Id="rId23" Target="https://www.soltius.co.id/id/blog/sistem-manajemen-vendor"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2026-09-22T01:39:25Z</dcterms:created>
  <dcterms:modified xsi:type="dcterms:W3CDTF">2026-09-22T01:39:25Z</dcterms:modified>
</cp:coreProperties>
</file>

<file path=docProps/custom.xml><?xml version="1.0" encoding="utf-8"?>
<Properties xmlns="http://schemas.openxmlformats.org/officeDocument/2006/custom-properties" xmlns:vt="http://schemas.openxmlformats.org/officeDocument/2006/docPropsVTypes"/>
</file>