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"KPI Gudang yang Menggerakkan Keputusan: Dari Data WMS ke Dashboard"</w:t>
      </w:r>
      <w:r>
        <w:br/>
      </w:r>
      <w:r>
        <w:rPr>
          <w:rStyle w:val="FunctionTok"/>
        </w:rPr>
        <w:t xml:space="preserve">meta_title</w:t>
      </w:r>
      <w:r>
        <w:rPr>
          <w:rStyle w:val="KeywordTok"/>
        </w:rPr>
        <w:t xml:space="preserve">:</w:t>
      </w:r>
      <w:r>
        <w:rPr>
          <w:rStyle w:val="AttributeTok"/>
        </w:rPr>
        <w:t xml:space="preserve"> </w:t>
      </w:r>
      <w:r>
        <w:rPr>
          <w:rStyle w:val="StringTok"/>
        </w:rPr>
        <w:t xml:space="preserve">"Warehouse Management System: KPI Gudang &amp; Dashboard"</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KPI gudang dari data warehouse management system (WMS) ke dashboard: 8 metrik yang menggerakkan keputusan, benchmark industri, dan jembatan ke BI."</w:t>
      </w:r>
      <w:r>
        <w:br/>
      </w:r>
      <w:r>
        <w:rPr>
          <w:rStyle w:val="FunctionTok"/>
        </w:rPr>
        <w:t xml:space="preserve">slug</w:t>
      </w:r>
      <w:r>
        <w:rPr>
          <w:rStyle w:val="KeywordTok"/>
        </w:rPr>
        <w:t xml:space="preserve">:</w:t>
      </w:r>
      <w:r>
        <w:rPr>
          <w:rStyle w:val="AttributeTok"/>
        </w:rPr>
        <w:t xml:space="preserve"> </w:t>
      </w:r>
      <w:r>
        <w:rPr>
          <w:rStyle w:val="StringTok"/>
        </w:rPr>
        <w:t xml:space="preserve">"warehouse-management-system-kpi-gudang-dashboard"</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"warehouse management system"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"KPI gudang"</w:t>
      </w:r>
      <w:r>
        <w:br/>
      </w:r>
      <w:r>
        <w:rPr>
          <w:rStyle w:val="AttributeTok"/>
        </w:rPr>
        <w:t xml:space="preserve">  </w:t>
      </w:r>
      <w:r>
        <w:rPr>
          <w:rStyle w:val="KeywordTok"/>
        </w:rPr>
        <w:t xml:space="preserve">-</w:t>
      </w:r>
      <w:r>
        <w:rPr>
          <w:rStyle w:val="AttributeTok"/>
        </w:rPr>
        <w:t xml:space="preserve"> </w:t>
      </w:r>
      <w:r>
        <w:rPr>
          <w:rStyle w:val="StringTok"/>
        </w:rPr>
        <w:t xml:space="preserve">"metrik kinerja gudang"</w:t>
      </w:r>
      <w:r>
        <w:br/>
      </w:r>
      <w:r>
        <w:rPr>
          <w:rStyle w:val="AttributeTok"/>
        </w:rPr>
        <w:t xml:space="preserve">  </w:t>
      </w:r>
      <w:r>
        <w:rPr>
          <w:rStyle w:val="KeywordTok"/>
        </w:rPr>
        <w:t xml:space="preserve">-</w:t>
      </w:r>
      <w:r>
        <w:rPr>
          <w:rStyle w:val="AttributeTok"/>
        </w:rPr>
        <w:t xml:space="preserve"> </w:t>
      </w:r>
      <w:r>
        <w:rPr>
          <w:rStyle w:val="StringTok"/>
        </w:rPr>
        <w:t xml:space="preserve">"dock-to-stock time"</w:t>
      </w:r>
      <w:r>
        <w:br/>
      </w:r>
      <w:r>
        <w:rPr>
          <w:rStyle w:val="AttributeTok"/>
        </w:rPr>
        <w:t xml:space="preserve">  </w:t>
      </w:r>
      <w:r>
        <w:rPr>
          <w:rStyle w:val="KeywordTok"/>
        </w:rPr>
        <w:t xml:space="preserve">-</w:t>
      </w:r>
      <w:r>
        <w:rPr>
          <w:rStyle w:val="AttributeTok"/>
        </w:rPr>
        <w:t xml:space="preserve"> </w:t>
      </w:r>
      <w:r>
        <w:rPr>
          <w:rStyle w:val="StringTok"/>
        </w:rPr>
        <w:t xml:space="preserve">"akurasi inventaris"</w:t>
      </w:r>
      <w:r>
        <w:br/>
      </w:r>
      <w:r>
        <w:rPr>
          <w:rStyle w:val="AttributeTok"/>
        </w:rPr>
        <w:t xml:space="preserve">  </w:t>
      </w:r>
      <w:r>
        <w:rPr>
          <w:rStyle w:val="KeywordTok"/>
        </w:rPr>
        <w:t xml:space="preserve">-</w:t>
      </w:r>
      <w:r>
        <w:rPr>
          <w:rStyle w:val="AttributeTok"/>
        </w:rPr>
        <w:t xml:space="preserve"> </w:t>
      </w:r>
      <w:r>
        <w:rPr>
          <w:rStyle w:val="StringTok"/>
        </w:rPr>
        <w:t xml:space="preserve">"order cycle time"</w:t>
      </w:r>
      <w:r>
        <w:br/>
      </w:r>
      <w:r>
        <w:rPr>
          <w:rStyle w:val="AttributeTok"/>
        </w:rPr>
        <w:t xml:space="preserve">  </w:t>
      </w:r>
      <w:r>
        <w:rPr>
          <w:rStyle w:val="KeywordTok"/>
        </w:rPr>
        <w:t xml:space="preserve">-</w:t>
      </w:r>
      <w:r>
        <w:rPr>
          <w:rStyle w:val="AttributeTok"/>
        </w:rPr>
        <w:t xml:space="preserve"> </w:t>
      </w:r>
      <w:r>
        <w:rPr>
          <w:rStyle w:val="StringTok"/>
        </w:rPr>
        <w:t xml:space="preserve">"pick accuracy"</w:t>
      </w:r>
      <w:r>
        <w:br/>
      </w:r>
      <w:r>
        <w:rPr>
          <w:rStyle w:val="AttributeTok"/>
        </w:rPr>
        <w:t xml:space="preserve">  </w:t>
      </w:r>
      <w:r>
        <w:rPr>
          <w:rStyle w:val="KeywordTok"/>
        </w:rPr>
        <w:t xml:space="preserve">-</w:t>
      </w:r>
      <w:r>
        <w:rPr>
          <w:rStyle w:val="AttributeTok"/>
        </w:rPr>
        <w:t xml:space="preserve"> </w:t>
      </w:r>
      <w:r>
        <w:rPr>
          <w:rStyle w:val="StringTok"/>
        </w:rPr>
        <w:t xml:space="preserve">"utilisasi ruang gudang"</w:t>
      </w:r>
      <w:r>
        <w:br/>
      </w:r>
      <w:r>
        <w:rPr>
          <w:rStyle w:val="AttributeTok"/>
        </w:rPr>
        <w:t xml:space="preserve">  </w:t>
      </w:r>
      <w:r>
        <w:rPr>
          <w:rStyle w:val="KeywordTok"/>
        </w:rPr>
        <w:t xml:space="preserve">-</w:t>
      </w:r>
      <w:r>
        <w:rPr>
          <w:rStyle w:val="AttributeTok"/>
        </w:rPr>
        <w:t xml:space="preserve"> </w:t>
      </w:r>
      <w:r>
        <w:rPr>
          <w:rStyle w:val="StringTok"/>
        </w:rPr>
        <w:t xml:space="preserve">"cost per order"</w:t>
      </w:r>
      <w:r>
        <w:br/>
      </w:r>
      <w:r>
        <w:rPr>
          <w:rStyle w:val="AttributeTok"/>
        </w:rPr>
        <w:t xml:space="preserve">  </w:t>
      </w:r>
      <w:r>
        <w:rPr>
          <w:rStyle w:val="KeywordTok"/>
        </w:rPr>
        <w:t xml:space="preserve">-</w:t>
      </w:r>
      <w:r>
        <w:rPr>
          <w:rStyle w:val="AttributeTok"/>
        </w:rPr>
        <w:t xml:space="preserve"> </w:t>
      </w:r>
      <w:r>
        <w:rPr>
          <w:rStyle w:val="StringTok"/>
        </w:rPr>
        <w:t xml:space="preserve">"dashboard gudang real-time"</w:t>
      </w:r>
      <w:r>
        <w:br/>
      </w:r>
      <w:r>
        <w:rPr>
          <w:rStyle w:val="AttributeTok"/>
        </w:rPr>
        <w:t xml:space="preserve">  </w:t>
      </w:r>
      <w:r>
        <w:rPr>
          <w:rStyle w:val="KeywordTok"/>
        </w:rPr>
        <w:t xml:space="preserve">-</w:t>
      </w:r>
      <w:r>
        <w:rPr>
          <w:rStyle w:val="AttributeTok"/>
        </w:rPr>
        <w:t xml:space="preserve"> </w:t>
      </w:r>
      <w:r>
        <w:rPr>
          <w:rStyle w:val="StringTok"/>
        </w:rPr>
        <w:t xml:space="preserve">"SAP Analytics Cloud"</w:t>
      </w:r>
      <w:r>
        <w:br/>
      </w:r>
      <w:r>
        <w:rPr>
          <w:rStyle w:val="AttributeTok"/>
        </w:rPr>
        <w:t xml:space="preserve">  </w:t>
      </w:r>
      <w:r>
        <w:rPr>
          <w:rStyle w:val="KeywordTok"/>
        </w:rPr>
        <w:t xml:space="preserve">-</w:t>
      </w:r>
      <w:r>
        <w:rPr>
          <w:rStyle w:val="AttributeTok"/>
        </w:rPr>
        <w:t xml:space="preserve"> </w:t>
      </w:r>
      <w:r>
        <w:rPr>
          <w:rStyle w:val="StringTok"/>
        </w:rPr>
        <w:t xml:space="preserve">"business intelligence gudang"</w:t>
      </w:r>
      <w:r>
        <w:br/>
      </w:r>
      <w:r>
        <w:rPr>
          <w:rStyle w:val="AttributeTok"/>
        </w:rPr>
        <w:t xml:space="preserve">  </w:t>
      </w:r>
      <w:r>
        <w:rPr>
          <w:rStyle w:val="KeywordTok"/>
        </w:rPr>
        <w:t xml:space="preserve">-</w:t>
      </w:r>
      <w:r>
        <w:rPr>
          <w:rStyle w:val="AttributeTok"/>
        </w:rPr>
        <w:t xml:space="preserve"> </w:t>
      </w:r>
      <w:r>
        <w:rPr>
          <w:rStyle w:val="StringTok"/>
        </w:rPr>
        <w:t xml:space="preserve">"vanity metrics vs actionable metrics"</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"https://www.soltius.co.id/id/blog/konsep-warehouse-management-system-yang-wajib-anda-tahu"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"warehouse management system"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"https://www.soltius.co.id/id/blog/sistem-manajemen-vendor"</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"sistem manajemen vendor"</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"https://community.sap.com/t5/enterprise-architecture-knowledge-base/sap-s-4-hana-extended-warehouse-management-key-performance-indicator-kpi/ta-p/14022612"</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"Tiga jalur memantau KPI EWM (Fiori bawaan, SAP Warehouse Insights, SAP Analytics Cloud); dashboard SAC konfigurable"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"https://www.hopstack.io/blog/warehouse-metrics-kpis"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"Benchmark industri pick accuracy, akurasi inventaris, on-time shipment, dock-to-stock (disajikan sebagai benchmark industri, bukan angka lembaga standar)"</w:t>
      </w:r>
      <w:r>
        <w:br/>
      </w:r>
      <w:r>
        <w:rPr>
          <w:rStyle w:val="FunctionTok"/>
        </w:rPr>
        <w:t xml:space="preserve">brief_id</w:t>
      </w:r>
      <w:r>
        <w:rPr>
          <w:rStyle w:val="KeywordTok"/>
        </w:rPr>
        <w:t xml:space="preserve">:</w:t>
      </w:r>
      <w:r>
        <w:rPr>
          <w:rStyle w:val="AttributeTok"/>
        </w:rPr>
        <w:t xml:space="preserve"> </w:t>
      </w:r>
      <w:r>
        <w:rPr>
          <w:rStyle w:val="StringTok"/>
        </w:rPr>
        <w:t xml:space="preserve">"warehouse-management-system-02"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2080</w:t>
      </w:r>
    </w:p>
    <w:p>
      <w:r>
        <w:pict>
          <v:rect style="width:0;height:1.5pt" o:hralign="center" o:hrstd="t" o:hr="t"/>
        </w:pict>
      </w:r>
    </w:p>
    <w:bookmarkEnd w:id="16"/>
    <w:bookmarkStart w:id="36" w:name="X1a2c471855ab6f82a7f37c42c5ba59c89de6f7b"/>
    <w:p>
      <w:pPr>
        <w:pStyle w:val="Heading1"/>
      </w:pPr>
      <w:r>
        <w:t xml:space="preserve">KPI Gudang yang Menggerakkan Keputusan: Dari Data WMS ke Dashboard</w:t>
      </w:r>
    </w:p>
    <w:p>
      <w:pPr>
        <w:pStyle w:val="FirstParagraph"/>
      </w:pPr>
      <w:r>
        <w:t xml:space="preserve">Rapat operasional gudang Anda mungkin berakhir seperti kebanyakan: penuh angka, tetapi keputusan tetap diambil berdasarkan perasaan. Sistemnya sudah ada, sebuah</w:t>
      </w:r>
      <w:r>
        <w:t xml:space="preserve"> </w:t>
      </w:r>
      <w:hyperlink r:id="rId17">
        <w:r>
          <w:rPr>
            <w:rStyle w:val="Hyperlink"/>
          </w:rPr>
          <w:t xml:space="preserve">warehouse management system</w:t>
        </w:r>
      </w:hyperlink>
      <w:r>
        <w:t xml:space="preserve"> </w:t>
      </w:r>
      <w:r>
        <w:t xml:space="preserve">(WMS) yang melacak lusinan metrik, namun tim tak yakin mana yang benar-benar memicu tindakan dan mana yang sekadar enak dipandang. Artikel ini bukan daftar 38 KPI. Ini kurasi: delapan KPI gudang yang menggerakkan keputusan mingguan, berapa benchmark-nya, dan bagaimana mengubah</w:t>
      </w:r>
      <w:r>
        <w:t xml:space="preserve"> </w:t>
      </w:r>
      <w:r>
        <w:rPr>
          <w:i/>
          <w:iCs/>
        </w:rPr>
        <w:t xml:space="preserve">timestamp</w:t>
      </w:r>
      <w:r>
        <w:t xml:space="preserve"> </w:t>
      </w:r>
      <w:r>
        <w:t xml:space="preserve">mentah di WMS menjadi dashboard yang benar-benar dipakai.</w:t>
      </w:r>
    </w:p>
    <w:p>
      <w:pPr>
        <w:pStyle w:val="BlockText"/>
      </w:pPr>
      <w:r>
        <w:rPr>
          <w:b/>
          <w:bCs/>
        </w:rPr>
        <w:t xml:space="preserve">Ringkas:</w:t>
      </w:r>
      <w:r>
        <w:t xml:space="preserve"> </w:t>
      </w:r>
      <w:r>
        <w:t xml:space="preserve">KPI gudang (</w:t>
      </w:r>
      <w:r>
        <w:rPr>
          <w:i/>
          <w:iCs/>
        </w:rPr>
        <w:t xml:space="preserve">warehouse key performance indicator</w:t>
      </w:r>
      <w:r>
        <w:t xml:space="preserve">) adalah metrik terukur yang menilai kinerja operasi gudang dari penerimaan hingga pengiriman, seperti dock-to-stock time, akurasi inventaris, pick accuracy, dan order cycle time. KPI yang baik bersifat</w:t>
      </w:r>
      <w:r>
        <w:t xml:space="preserve"> </w:t>
      </w:r>
      <w:r>
        <w:rPr>
          <w:i/>
          <w:iCs/>
        </w:rPr>
        <w:t xml:space="preserve">actionable</w:t>
      </w:r>
      <w:r>
        <w:t xml:space="preserve">: memicu keputusan operasional nyata, bukan sekadar menampilkan volume aktivitas. Datanya ditarik otomatis dari transaksi di WMS.</w:t>
      </w:r>
    </w:p>
    <w:bookmarkStart w:id="18" w:name="Xd17c2c432567e338f25d819aadd1353107da748"/>
    <w:p>
      <w:pPr>
        <w:pStyle w:val="Heading2"/>
      </w:pPr>
      <w:r>
        <w:t xml:space="preserve">Apa Itu KPI Gudang dan Mengapa Lebih Banyak Metrik Tidak Selalu Lebih Baik?</w:t>
      </w:r>
    </w:p>
    <w:p>
      <w:pPr>
        <w:pStyle w:val="FirstParagraph"/>
      </w:pPr>
      <w:r>
        <w:t xml:space="preserve">KPI gudang adalah metrik yang mengukur kinerja tiap tahap operasi, dari penerimaan sampai pengiriman. Lebih banyak metrik tidak otomatis lebih baik: melacak 30 sampai 38 angka sekaligus justru menimbulkan kelumpuhan analisis. Tim yang efektif memilih 6 sampai 8 KPI lintas alur yang benar-benar memicu keputusan, bukan sekadar mengisi laporan bulanan.</w:t>
      </w:r>
    </w:p>
    <w:p>
      <w:pPr>
        <w:pStyle w:val="BodyText"/>
      </w:pPr>
      <w:r>
        <w:t xml:space="preserve">Kalau Anda mencari</w:t>
      </w:r>
      <w:r>
        <w:t xml:space="preserve"> </w:t>
      </w:r>
      <w:r>
        <w:t xml:space="preserve">“warehouse KPI”</w:t>
      </w:r>
      <w:r>
        <w:t xml:space="preserve"> </w:t>
      </w:r>
      <w:r>
        <w:t xml:space="preserve">hari ini, hampir semua hasil teratas adalah listicle sepanjang 30 sampai 38 metrik. Komprehensif, tetapi melelahkan dan tanpa prioritas. Masalahnya bukan ketersediaan data. WMS modern bisa menghitung nyaris apa saja. Masalahnya adalah perhatian manajemen yang terbatas. Ketika dashboard menampilkan 30 kotak angka, semuanya terasa penting, sehingga tidak ada yang benar-benar ditindaklanjuti.</w:t>
      </w:r>
    </w:p>
    <w:p>
      <w:pPr>
        <w:pStyle w:val="BodyText"/>
      </w:pPr>
      <w:r>
        <w:t xml:space="preserve">Ada cara sederhana membedakan KPI yang layak masuk laporan mingguan dari yang tidak. Sebuah metrik pantas dipertahankan jika memenuhi empat syarat berikut:</w:t>
      </w:r>
    </w:p>
    <w:p>
      <w:pPr>
        <w:pStyle w:val="Compact"/>
        <w:numPr>
          <w:ilvl w:val="0"/>
          <w:numId w:val="1001"/>
        </w:numPr>
      </w:pPr>
      <w:r>
        <w:rPr>
          <w:b/>
          <w:bCs/>
        </w:rPr>
        <w:t xml:space="preserve">Terikat pada satu keputusan.</w:t>
      </w:r>
      <w:r>
        <w:t xml:space="preserve"> </w:t>
      </w:r>
      <w:r>
        <w:t xml:space="preserve">Kalau angkanya naik atau turun tetapi tak seorang pun tahu tindakan apa yang harus diambil, metrik itu kemungkinan besar hanya hiasan.</w:t>
      </w:r>
    </w:p>
    <w:p>
      <w:pPr>
        <w:pStyle w:val="Compact"/>
        <w:numPr>
          <w:ilvl w:val="0"/>
          <w:numId w:val="1001"/>
        </w:numPr>
      </w:pPr>
      <w:r>
        <w:rPr>
          <w:b/>
          <w:bCs/>
        </w:rPr>
        <w:t xml:space="preserve">Punya pemilik.</w:t>
      </w:r>
      <w:r>
        <w:t xml:space="preserve"> </w:t>
      </w:r>
      <w:r>
        <w:t xml:space="preserve">Ada satu peran, entah supervisor penerimaan atau manajer fulfillment, yang bertanggung jawab menggerakkannya.</w:t>
      </w:r>
    </w:p>
    <w:p>
      <w:pPr>
        <w:pStyle w:val="Compact"/>
        <w:numPr>
          <w:ilvl w:val="0"/>
          <w:numId w:val="1001"/>
        </w:numPr>
      </w:pPr>
      <w:r>
        <w:rPr>
          <w:b/>
          <w:bCs/>
        </w:rPr>
        <w:t xml:space="preserve">Bisa dibandingkan.</w:t>
      </w:r>
      <w:r>
        <w:t xml:space="preserve"> </w:t>
      </w:r>
      <w:r>
        <w:t xml:space="preserve">Ada benchmark internal atau industri sebagai acuan, bukan angka yang berdiri sendiri tanpa konteks.</w:t>
      </w:r>
    </w:p>
    <w:p>
      <w:pPr>
        <w:pStyle w:val="Compact"/>
        <w:numPr>
          <w:ilvl w:val="0"/>
          <w:numId w:val="1001"/>
        </w:numPr>
      </w:pPr>
      <w:r>
        <w:rPr>
          <w:b/>
          <w:bCs/>
        </w:rPr>
        <w:t xml:space="preserve">Ditarik otomatis.</w:t>
      </w:r>
      <w:r>
        <w:t xml:space="preserve"> </w:t>
      </w:r>
      <w:r>
        <w:t xml:space="preserve">Datanya lahir dari transaksi di WMS, bukan hasil rekap manual yang rawan telat dan salah.</w:t>
      </w:r>
    </w:p>
    <w:p>
      <w:pPr>
        <w:pStyle w:val="FirstParagraph"/>
      </w:pPr>
      <w:r>
        <w:t xml:space="preserve">Delapan KPI yang dibahas di sini lolos keempat syarat itu. Sisanya, betapapun menariknya, sebaiknya disimpan untuk analisis ad hoc, bukan dipajang di dashboard operasional harian.</w:t>
      </w:r>
    </w:p>
    <w:bookmarkEnd w:id="18"/>
    <w:bookmarkStart w:id="19" w:name="X793b2f460cf5d6e814f1251a54567c9758e4c88"/>
    <w:p>
      <w:pPr>
        <w:pStyle w:val="Heading2"/>
      </w:pPr>
      <w:r>
        <w:t xml:space="preserve">KPI Gudang Apa Saja yang Benar-Benar Penting?</w:t>
      </w:r>
    </w:p>
    <w:p>
      <w:pPr>
        <w:pStyle w:val="FirstParagraph"/>
      </w:pPr>
      <w:r>
        <w:t xml:space="preserve">KPI gudang yang benar-benar penting menyebar di seluruh alur, bukan menumpuk di satu titik. Delapan metrik inti mencakup penerimaan (dock-to-stock time), akurasi (inventory accuracy, pick accuracy), kecepatan pemenuhan (order cycle time, on-time shipment), produktivitas (units per labor hour), efisiensi biaya (cost per order), dan pemanfaatan aset (space utilization). Bersama-sama, kedelapannya memberi gambaran kinerja yang seimbang.</w:t>
      </w:r>
    </w:p>
    <w:p>
      <w:pPr>
        <w:pStyle w:val="BodyText"/>
      </w:pPr>
      <w:r>
        <w:t xml:space="preserve">Berikut kedelapannya, dengan alasan singkat mengapa masing-masing layak dipantau:</w:t>
      </w:r>
    </w:p>
    <w:p>
      <w:pPr>
        <w:pStyle w:val="Compact"/>
        <w:numPr>
          <w:ilvl w:val="0"/>
          <w:numId w:val="1002"/>
        </w:numPr>
      </w:pPr>
      <w:r>
        <w:rPr>
          <w:b/>
          <w:bCs/>
        </w:rPr>
        <w:t xml:space="preserve">Dock-to-stock time.</w:t>
      </w:r>
      <w:r>
        <w:t xml:space="preserve"> </w:t>
      </w:r>
      <w:r>
        <w:t xml:space="preserve">Waktu dari barang tiba di dok penerimaan sampai selesai</w:t>
      </w:r>
      <w:r>
        <w:t xml:space="preserve"> </w:t>
      </w:r>
      <w:r>
        <w:rPr>
          <w:i/>
          <w:iCs/>
        </w:rPr>
        <w:t xml:space="preserve">putaway</w:t>
      </w:r>
      <w:r>
        <w:t xml:space="preserve"> </w:t>
      </w:r>
      <w:r>
        <w:t xml:space="preserve">dan tercatat siap dialokasikan. Metrik penerimaan paling awal yang sering diabaikan.</w:t>
      </w:r>
    </w:p>
    <w:p>
      <w:pPr>
        <w:pStyle w:val="Compact"/>
        <w:numPr>
          <w:ilvl w:val="0"/>
          <w:numId w:val="1002"/>
        </w:numPr>
      </w:pPr>
      <w:r>
        <w:rPr>
          <w:b/>
          <w:bCs/>
        </w:rPr>
        <w:t xml:space="preserve">Akurasi inventaris (</w:t>
      </w:r>
      <w:r>
        <w:rPr>
          <w:b/>
          <w:bCs/>
          <w:i/>
          <w:iCs/>
        </w:rPr>
        <w:t xml:space="preserve">inventory accuracy</w:t>
      </w:r>
      <w:r>
        <w:rPr>
          <w:b/>
          <w:bCs/>
        </w:rPr>
        <w:t xml:space="preserve">).</w:t>
      </w:r>
      <w:r>
        <w:t xml:space="preserve"> </w:t>
      </w:r>
      <w:r>
        <w:t xml:space="preserve">Kecocokan catatan sistem dengan hitungan fisik. Fondasi semua keputusan lain; tanpa ini, angka yang lain ikut meragukan.</w:t>
      </w:r>
    </w:p>
    <w:p>
      <w:pPr>
        <w:pStyle w:val="Compact"/>
        <w:numPr>
          <w:ilvl w:val="0"/>
          <w:numId w:val="1002"/>
        </w:numPr>
      </w:pPr>
      <w:r>
        <w:rPr>
          <w:b/>
          <w:bCs/>
        </w:rPr>
        <w:t xml:space="preserve">Pick accuracy.</w:t>
      </w:r>
      <w:r>
        <w:t xml:space="preserve"> </w:t>
      </w:r>
      <w:r>
        <w:t xml:space="preserve">Persentase pengambilan yang benar. Mispick memicu retur, kirim ulang, dan keluhan pelanggan yang mahal.</w:t>
      </w:r>
    </w:p>
    <w:p>
      <w:pPr>
        <w:pStyle w:val="Compact"/>
        <w:numPr>
          <w:ilvl w:val="0"/>
          <w:numId w:val="1002"/>
        </w:numPr>
      </w:pPr>
      <w:r>
        <w:rPr>
          <w:b/>
          <w:bCs/>
        </w:rPr>
        <w:t xml:space="preserve">Order cycle time.</w:t>
      </w:r>
      <w:r>
        <w:t xml:space="preserve"> </w:t>
      </w:r>
      <w:r>
        <w:t xml:space="preserve">Total waktu dari order diterima sampai dikirim. Cerminan langsung kecepatan gudang di mata pelanggan.</w:t>
      </w:r>
    </w:p>
    <w:p>
      <w:pPr>
        <w:pStyle w:val="Compact"/>
        <w:numPr>
          <w:ilvl w:val="0"/>
          <w:numId w:val="1002"/>
        </w:numPr>
      </w:pPr>
      <w:r>
        <w:rPr>
          <w:b/>
          <w:bCs/>
        </w:rPr>
        <w:t xml:space="preserve">On-time shipment.</w:t>
      </w:r>
      <w:r>
        <w:t xml:space="preserve"> </w:t>
      </w:r>
      <w:r>
        <w:t xml:space="preserve">Persentase order yang berangkat pada atau sebelum jadwal. KPI janji layanan yang paling terlihat oleh pelanggan.</w:t>
      </w:r>
    </w:p>
    <w:p>
      <w:pPr>
        <w:pStyle w:val="Compact"/>
        <w:numPr>
          <w:ilvl w:val="0"/>
          <w:numId w:val="1002"/>
        </w:numPr>
      </w:pPr>
      <w:r>
        <w:rPr>
          <w:b/>
          <w:bCs/>
        </w:rPr>
        <w:t xml:space="preserve">Units per labor hour.</w:t>
      </w:r>
      <w:r>
        <w:t xml:space="preserve"> </w:t>
      </w:r>
      <w:r>
        <w:t xml:space="preserve">Unit diproses per jam kerja. Ukuran produktivitas tenaga kerja, sangat bergantung tingkat otomasi.</w:t>
      </w:r>
    </w:p>
    <w:p>
      <w:pPr>
        <w:pStyle w:val="Compact"/>
        <w:numPr>
          <w:ilvl w:val="0"/>
          <w:numId w:val="1002"/>
        </w:numPr>
      </w:pPr>
      <w:r>
        <w:rPr>
          <w:b/>
          <w:bCs/>
        </w:rPr>
        <w:t xml:space="preserve">Cost per order.</w:t>
      </w:r>
      <w:r>
        <w:t xml:space="preserve"> </w:t>
      </w:r>
      <w:r>
        <w:t xml:space="preserve">Total biaya operasi gudang dibagi jumlah order. Menerjemahkan efisiensi operasional ke bahasa finansial yang dipahami direksi.</w:t>
      </w:r>
    </w:p>
    <w:p>
      <w:pPr>
        <w:pStyle w:val="Compact"/>
        <w:numPr>
          <w:ilvl w:val="0"/>
          <w:numId w:val="1002"/>
        </w:numPr>
      </w:pPr>
      <w:r>
        <w:rPr>
          <w:b/>
          <w:bCs/>
        </w:rPr>
        <w:t xml:space="preserve">Space utilization.</w:t>
      </w:r>
      <w:r>
        <w:t xml:space="preserve"> </w:t>
      </w:r>
      <w:r>
        <w:t xml:space="preserve">Persentase kapasitas simpan terpakai. Menyeimbangkan pemanfaatan aset dengan kelancaran arus barang.</w:t>
      </w:r>
    </w:p>
    <w:p>
      <w:pPr>
        <w:pStyle w:val="FirstParagraph"/>
      </w:pPr>
      <w:r>
        <w:t xml:space="preserve">Perhatikan bahwa kedelapannya bekerja berpasangan, bukan sendiri-sendiri. Kecepatan (dock-to-stock, order cycle time) harus dibaca bersama akurasi (pick accuracy, inventory accuracy); produktivitas (units per labor hour) bersama biaya (cost per order). Membaca satu tanpa pasangannya adalah sumber salah tafsir paling umum di lapangan.</w:t>
      </w:r>
    </w:p>
    <w:bookmarkEnd w:id="19"/>
    <w:bookmarkStart w:id="21" w:name="X41cd09116816b31a3100a3e29e914477c37f7e8"/>
    <w:p>
      <w:pPr>
        <w:pStyle w:val="Heading2"/>
      </w:pPr>
      <w:r>
        <w:t xml:space="preserve">Tabel KPI: Definisi, Cara Menghitung, Benchmark, dan Sumbernya di WMS</w:t>
      </w:r>
    </w:p>
    <w:p>
      <w:pPr>
        <w:pStyle w:val="FirstParagraph"/>
      </w:pPr>
      <w:r>
        <w:t xml:space="preserve">Setiap KPI di atas punya rumus ringkas, benchmark industri sebagai acuan kasar, dan titik data spesifik di WMS. Tabel berikut merangkumnya agar mudah dibawa ke rapat. Perlakukan kolom benchmark sebagai rentang industri dari sumber vendor dan konsultansi, bukan janji hasil atau angka lembaga standar.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KPI</w:t>
            </w:r>
          </w:p>
        </w:tc>
        <w:tc>
          <w:tcPr/>
          <w:p>
            <w:pPr>
              <w:pStyle w:val="Compact"/>
            </w:pPr>
            <w:r>
              <w:t xml:space="preserve">Rumus ringkas</w:t>
            </w:r>
          </w:p>
        </w:tc>
        <w:tc>
          <w:tcPr/>
          <w:p>
            <w:pPr>
              <w:pStyle w:val="Compact"/>
            </w:pPr>
            <w:r>
              <w:t xml:space="preserve">Benchmark industri*</w:t>
            </w:r>
          </w:p>
        </w:tc>
        <w:tc>
          <w:tcPr/>
          <w:p>
            <w:pPr>
              <w:pStyle w:val="Compact"/>
            </w:pPr>
            <w:r>
              <w:t xml:space="preserve">Sumber datanya di WMS</w:t>
            </w:r>
          </w:p>
        </w:tc>
      </w:tr>
      <w:tr>
        <w:tc>
          <w:tcPr/>
          <w:p>
            <w:pPr>
              <w:pStyle w:val="Compact"/>
            </w:pPr>
            <w:r>
              <w:t xml:space="preserve">Dock-to-stock time</w:t>
            </w:r>
          </w:p>
        </w:tc>
        <w:tc>
          <w:tcPr/>
          <w:p>
            <w:pPr>
              <w:pStyle w:val="Compact"/>
            </w:pPr>
            <w:r>
              <w:t xml:space="preserve">(waktu stok</w:t>
            </w:r>
            <w:r>
              <w:t xml:space="preserve"> </w:t>
            </w:r>
            <w:r>
              <w:rPr>
                <w:i/>
                <w:iCs/>
              </w:rPr>
              <w:t xml:space="preserve">available</w:t>
            </w:r>
            <w:r>
              <w:t xml:space="preserve">) − (waktu tiba di dok)</w:t>
            </w:r>
          </w:p>
        </w:tc>
        <w:tc>
          <w:tcPr/>
          <w:p>
            <w:pPr>
              <w:pStyle w:val="Compact"/>
            </w:pPr>
            <w:r>
              <w:t xml:space="preserve">&lt;2 jam (vendor) s/d &lt;~3,5 jam (WERC 2025)</w:t>
            </w:r>
          </w:p>
        </w:tc>
        <w:tc>
          <w:tcPr/>
          <w:p>
            <w:pPr>
              <w:pStyle w:val="Compact"/>
            </w:pPr>
            <w:r>
              <w:t xml:space="preserve">Timestamp penerimaan &amp; konfirmasi putaway</w:t>
            </w:r>
          </w:p>
        </w:tc>
      </w:tr>
      <w:tr>
        <w:tc>
          <w:tcPr/>
          <w:p>
            <w:pPr>
              <w:pStyle w:val="Compact"/>
            </w:pPr>
            <w:r>
              <w:t xml:space="preserve">Akurasi inventaris</w:t>
            </w:r>
          </w:p>
        </w:tc>
        <w:tc>
          <w:tcPr/>
          <w:p>
            <w:pPr>
              <w:pStyle w:val="Compact"/>
            </w:pPr>
            <w:r>
              <w:t xml:space="preserve">catatan cocok / total catatan × 100</w:t>
            </w:r>
          </w:p>
        </w:tc>
        <w:tc>
          <w:tcPr/>
          <w:p>
            <w:pPr>
              <w:pStyle w:val="Compact"/>
            </w:pPr>
            <w:r>
              <w:t xml:space="preserve">99%+ dengan WMS (vs ~95% manual)</w:t>
            </w:r>
          </w:p>
        </w:tc>
        <w:tc>
          <w:tcPr/>
          <w:p>
            <w:pPr>
              <w:pStyle w:val="Compact"/>
            </w:pPr>
            <w:r>
              <w:t xml:space="preserve">Hasil cycle counting vs stok sistem</w:t>
            </w:r>
          </w:p>
        </w:tc>
      </w:tr>
      <w:tr>
        <w:tc>
          <w:tcPr/>
          <w:p>
            <w:pPr>
              <w:pStyle w:val="Compact"/>
            </w:pPr>
            <w:r>
              <w:t xml:space="preserve">Pick accuracy</w:t>
            </w:r>
          </w:p>
        </w:tc>
        <w:tc>
          <w:tcPr/>
          <w:p>
            <w:pPr>
              <w:pStyle w:val="Compact"/>
            </w:pPr>
            <w:r>
              <w:t xml:space="preserve">(total pick − mispick) / total pick × 100</w:t>
            </w:r>
          </w:p>
        </w:tc>
        <w:tc>
          <w:tcPr/>
          <w:p>
            <w:pPr>
              <w:pStyle w:val="Compact"/>
            </w:pPr>
            <w:r>
              <w:t xml:space="preserve">~99,9% best-in-class</w:t>
            </w:r>
          </w:p>
        </w:tc>
        <w:tc>
          <w:tcPr/>
          <w:p>
            <w:pPr>
              <w:pStyle w:val="Compact"/>
            </w:pPr>
            <w:r>
              <w:t xml:space="preserve">Konfirmasi pick + verifikasi scan</w:t>
            </w:r>
          </w:p>
        </w:tc>
      </w:tr>
      <w:tr>
        <w:tc>
          <w:tcPr/>
          <w:p>
            <w:pPr>
              <w:pStyle w:val="Compact"/>
            </w:pPr>
            <w:r>
              <w:t xml:space="preserve">Order cycle time</w:t>
            </w:r>
          </w:p>
        </w:tc>
        <w:tc>
          <w:tcPr/>
          <w:p>
            <w:pPr>
              <w:pStyle w:val="Compact"/>
            </w:pPr>
            <w:r>
              <w:t xml:space="preserve">rerata (waktu dikirim − waktu order diterima)</w:t>
            </w:r>
          </w:p>
        </w:tc>
        <w:tc>
          <w:tcPr/>
          <w:p>
            <w:pPr>
              <w:pStyle w:val="Compact"/>
            </w:pPr>
            <w:r>
              <w:t xml:space="preserve">tergantung model (jam s/d hari)</w:t>
            </w:r>
          </w:p>
        </w:tc>
        <w:tc>
          <w:tcPr/>
          <w:p>
            <w:pPr>
              <w:pStyle w:val="Compact"/>
            </w:pPr>
            <w:r>
              <w:t xml:space="preserve">Timestamp order &amp; pengiriman</w:t>
            </w:r>
          </w:p>
        </w:tc>
      </w:tr>
      <w:tr>
        <w:tc>
          <w:tcPr/>
          <w:p>
            <w:pPr>
              <w:pStyle w:val="Compact"/>
            </w:pPr>
            <w:r>
              <w:t xml:space="preserve">On-time shipment</w:t>
            </w:r>
          </w:p>
        </w:tc>
        <w:tc>
          <w:tcPr/>
          <w:p>
            <w:pPr>
              <w:pStyle w:val="Compact"/>
            </w:pPr>
            <w:r>
              <w:t xml:space="preserve">order kirim tepat waktu / total order × 100</w:t>
            </w:r>
          </w:p>
        </w:tc>
        <w:tc>
          <w:tcPr/>
          <w:p>
            <w:pPr>
              <w:pStyle w:val="Compact"/>
            </w:pPr>
            <w:r>
              <w:t xml:space="preserve">98%+ best-in-class (median ~92–95%)</w:t>
            </w:r>
          </w:p>
        </w:tc>
        <w:tc>
          <w:tcPr/>
          <w:p>
            <w:pPr>
              <w:pStyle w:val="Compact"/>
            </w:pPr>
            <w:r>
              <w:t xml:space="preserve">Tanggal kirim terjadwal vs aktual</w:t>
            </w:r>
          </w:p>
        </w:tc>
      </w:tr>
      <w:tr>
        <w:tc>
          <w:tcPr/>
          <w:p>
            <w:pPr>
              <w:pStyle w:val="Compact"/>
            </w:pPr>
            <w:r>
              <w:t xml:space="preserve">Units per labor hour</w:t>
            </w:r>
          </w:p>
        </w:tc>
        <w:tc>
          <w:tcPr/>
          <w:p>
            <w:pPr>
              <w:pStyle w:val="Compact"/>
            </w:pPr>
            <w:r>
              <w:t xml:space="preserve">unit diproses / jam kerja</w:t>
            </w:r>
          </w:p>
        </w:tc>
        <w:tc>
          <w:tcPr/>
          <w:p>
            <w:pPr>
              <w:pStyle w:val="Compact"/>
            </w:pPr>
            <w:r>
              <w:t xml:space="preserve">sangat bervariasi menurut otomasi</w:t>
            </w:r>
          </w:p>
        </w:tc>
        <w:tc>
          <w:tcPr/>
          <w:p>
            <w:pPr>
              <w:pStyle w:val="Compact"/>
            </w:pPr>
            <w:r>
              <w:t xml:space="preserve">Log aktivitas &amp; tugas operator</w:t>
            </w:r>
          </w:p>
        </w:tc>
      </w:tr>
      <w:tr>
        <w:tc>
          <w:tcPr/>
          <w:p>
            <w:pPr>
              <w:pStyle w:val="Compact"/>
            </w:pPr>
            <w:r>
              <w:t xml:space="preserve">Cost per order</w:t>
            </w:r>
          </w:p>
        </w:tc>
        <w:tc>
          <w:tcPr/>
          <w:p>
            <w:pPr>
              <w:pStyle w:val="Compact"/>
            </w:pPr>
            <w:r>
              <w:t xml:space="preserve">total biaya gudang / jumlah order</w:t>
            </w:r>
          </w:p>
        </w:tc>
        <w:tc>
          <w:tcPr/>
          <w:p>
            <w:pPr>
              <w:pStyle w:val="Compact"/>
            </w:pPr>
            <w:r>
              <w:t xml:space="preserve">spesifik per operasi</w:t>
            </w:r>
          </w:p>
        </w:tc>
        <w:tc>
          <w:tcPr/>
          <w:p>
            <w:pPr>
              <w:pStyle w:val="Compact"/>
            </w:pPr>
            <w:r>
              <w:t xml:space="preserve">Data biaya + volume order (gabung finance)</w:t>
            </w:r>
          </w:p>
        </w:tc>
      </w:tr>
      <w:tr>
        <w:tc>
          <w:tcPr/>
          <w:p>
            <w:pPr>
              <w:pStyle w:val="Compact"/>
            </w:pPr>
            <w:r>
              <w:t xml:space="preserve">Space utilization</w:t>
            </w:r>
          </w:p>
        </w:tc>
        <w:tc>
          <w:tcPr/>
          <w:p>
            <w:pPr>
              <w:pStyle w:val="Compact"/>
            </w:pPr>
            <w:r>
              <w:t xml:space="preserve">kapasitas terpakai / kapasitas usable × 100</w:t>
            </w:r>
          </w:p>
        </w:tc>
        <w:tc>
          <w:tcPr/>
          <w:p>
            <w:pPr>
              <w:pStyle w:val="Compact"/>
            </w:pPr>
            <w:r>
              <w:t xml:space="preserve">~85% dianggap sehat (bukan 100%)</w:t>
            </w:r>
          </w:p>
        </w:tc>
        <w:tc>
          <w:tcPr/>
          <w:p>
            <w:pPr>
              <w:pStyle w:val="Compact"/>
            </w:pPr>
            <w:r>
              <w:t xml:space="preserve">Data okupansi bin/slot</w:t>
            </w:r>
          </w:p>
        </w:tc>
      </w:tr>
    </w:tbl>
    <w:p>
      <w:pPr>
        <w:pStyle w:val="BodyText"/>
      </w:pPr>
      <w:r>
        <w:t xml:space="preserve">*Benchmark = angka industri dari sumber vendor dan konsultansi seperti</w:t>
      </w:r>
      <w:r>
        <w:t xml:space="preserve"> </w:t>
      </w:r>
      <w:hyperlink r:id="rId20">
        <w:r>
          <w:rPr>
            <w:rStyle w:val="Hyperlink"/>
          </w:rPr>
          <w:t xml:space="preserve">benchmark KPI gudang 2026</w:t>
        </w:r>
      </w:hyperlink>
      <w:r>
        <w:t xml:space="preserve"> </w:t>
      </w:r>
      <w:r>
        <w:t xml:space="preserve">(Hopstack, Open Sky Group), bukan lembaga standar.</w:t>
      </w:r>
    </w:p>
    <w:p>
      <w:pPr>
        <w:pStyle w:val="BodyText"/>
      </w:pPr>
      <w:r>
        <w:t xml:space="preserve">Dua baris menuntut kehati-hatian. Pertama,</w:t>
      </w:r>
      <w:r>
        <w:t xml:space="preserve"> </w:t>
      </w:r>
      <w:r>
        <w:rPr>
          <w:b/>
          <w:bCs/>
        </w:rPr>
        <w:t xml:space="preserve">dock-to-stock time</w:t>
      </w:r>
      <w:r>
        <w:t xml:space="preserve">: sumber vendor menaruh best-in-class di bawah 2 jam, sementara WERC DC Measures 2025, salah satu otoritas benchmarking gudang, menaruhnya di bawah sekitar 3,5 jam. Perlakukan sebagai rentang, bukan angka mutlak, karena target realistis bergantung jenis barang dan tingkat otomasi. Kedua,</w:t>
      </w:r>
      <w:r>
        <w:t xml:space="preserve"> </w:t>
      </w:r>
      <w:r>
        <w:rPr>
          <w:b/>
          <w:bCs/>
        </w:rPr>
        <w:t xml:space="preserve">units per labor hour</w:t>
      </w:r>
      <w:r>
        <w:t xml:space="preserve">: rentangnya sangat lebar tergantung derajat otomasi, jadi lebih baik dibaca sebagai tren internal ketimbang diadu dengan angka luar.</w:t>
      </w:r>
    </w:p>
    <w:p>
      <w:pPr>
        <w:pStyle w:val="BodyText"/>
      </w:pPr>
      <w:r>
        <w:t xml:space="preserve">Satu catatan soal</w:t>
      </w:r>
      <w:r>
        <w:t xml:space="preserve"> </w:t>
      </w:r>
      <w:r>
        <w:rPr>
          <w:b/>
          <w:bCs/>
        </w:rPr>
        <w:t xml:space="preserve">space utilization</w:t>
      </w:r>
      <w:r>
        <w:t xml:space="preserve">: mendekati 100% justru sinyal buruk, bukan prestasi. Gudang yang terlalu padat menghambat arus, replenishment, dan penerimaan. Banyak praktisi menyebut kisaran 85% sebagai titik sehat yang menyisakan ruang gerak.</w:t>
      </w:r>
    </w:p>
    <w:bookmarkEnd w:id="21"/>
    <w:bookmarkStart w:id="24" w:name="X2a62386846dbac7850dfe051fea09a10ac51878"/>
    <w:p>
      <w:pPr>
        <w:pStyle w:val="Heading2"/>
      </w:pPr>
      <w:r>
        <w:t xml:space="preserve">Dari WMS ke Dashboard: Bagaimana Data Mentah Jadi Keputusan</w:t>
      </w:r>
    </w:p>
    <w:p>
      <w:pPr>
        <w:pStyle w:val="FirstParagraph"/>
      </w:pPr>
      <w:r>
        <w:t xml:space="preserve">WMS mengubah setiap aktivitas fisik menjadi data:</w:t>
      </w:r>
      <w:r>
        <w:t xml:space="preserve"> </w:t>
      </w:r>
      <w:r>
        <w:rPr>
          <w:i/>
          <w:iCs/>
        </w:rPr>
        <w:t xml:space="preserve">timestamp</w:t>
      </w:r>
      <w:r>
        <w:t xml:space="preserve"> </w:t>
      </w:r>
      <w:r>
        <w:t xml:space="preserve">transaksi, log tugas operator, dan titik verifikasi (scan barcode atau RFID). Lapisan</w:t>
      </w:r>
      <w:r>
        <w:t xml:space="preserve"> </w:t>
      </w:r>
      <w:r>
        <w:rPr>
          <w:i/>
          <w:iCs/>
        </w:rPr>
        <w:t xml:space="preserve">business intelligence</w:t>
      </w:r>
      <w:r>
        <w:t xml:space="preserve"> </w:t>
      </w:r>
      <w:r>
        <w:t xml:space="preserve">mengagregasi data mentah itu menjadi tren,</w:t>
      </w:r>
      <w:r>
        <w:t xml:space="preserve"> </w:t>
      </w:r>
      <w:r>
        <w:rPr>
          <w:i/>
          <w:iCs/>
        </w:rPr>
        <w:t xml:space="preserve">alert</w:t>
      </w:r>
      <w:r>
        <w:t xml:space="preserve">, dan dashboard per peran. Nilai KPI baru muncul saat data operasional terhubung ke lapisan analitik, bukan berhenti sebagai laporan mentah di dalam sistem gudang.</w:t>
      </w:r>
    </w:p>
    <w:p>
      <w:pPr>
        <w:pStyle w:val="BodyText"/>
      </w:pPr>
      <w:r>
        <w:t xml:space="preserve">Dalam ekosistem SAP, sumber datanya biasanya</w:t>
      </w:r>
      <w:r>
        <w:t xml:space="preserve"> </w:t>
      </w:r>
      <w:r>
        <w:rPr>
          <w:i/>
          <w:iCs/>
        </w:rPr>
        <w:t xml:space="preserve">SAP Extended Warehouse Management</w:t>
      </w:r>
      <w:r>
        <w:t xml:space="preserve"> </w:t>
      </w:r>
      <w:r>
        <w:t xml:space="preserve">(EWM), modul gudang yang tertanam di S/4HANA. SAP dinobatkan sebagai Leader dalam Gartner Magic Quadrant untuk</w:t>
      </w:r>
      <w:r>
        <w:t xml:space="preserve"> </w:t>
      </w:r>
      <w:r>
        <w:rPr>
          <w:i/>
          <w:iCs/>
        </w:rPr>
        <w:t xml:space="preserve">Warehouse Management Systems</w:t>
      </w:r>
      <w:r>
        <w:t xml:space="preserve"> </w:t>
      </w:r>
      <w:r>
        <w:t xml:space="preserve">2026 (SAP News, 2026), gambaran posisinya di kelas enterprise. Untuk memantau KPI dari data EWM,</w:t>
      </w:r>
      <w:r>
        <w:t xml:space="preserve"> </w:t>
      </w:r>
      <w:hyperlink r:id="rId22">
        <w:r>
          <w:rPr>
            <w:rStyle w:val="Hyperlink"/>
          </w:rPr>
          <w:t xml:space="preserve">SAP mendokumentasikan beberapa jalur</w:t>
        </w:r>
      </w:hyperlink>
      <w:r>
        <w:t xml:space="preserve">: aplikasi Fiori bawaan seperti</w:t>
      </w:r>
      <w:r>
        <w:t xml:space="preserve"> </w:t>
      </w:r>
      <w:r>
        <w:rPr>
          <w:i/>
          <w:iCs/>
        </w:rPr>
        <w:t xml:space="preserve">Warehouse Management Monitor</w:t>
      </w:r>
      <w:r>
        <w:t xml:space="preserve">, opsi cloud</w:t>
      </w:r>
      <w:r>
        <w:t xml:space="preserve"> </w:t>
      </w:r>
      <w:r>
        <w:rPr>
          <w:i/>
          <w:iCs/>
        </w:rPr>
        <w:t xml:space="preserve">SAP Warehouse Insights</w:t>
      </w:r>
      <w:r>
        <w:t xml:space="preserve">, dan</w:t>
      </w:r>
      <w:r>
        <w:t xml:space="preserve"> </w:t>
      </w:r>
      <w:r>
        <w:rPr>
          <w:i/>
          <w:iCs/>
        </w:rPr>
        <w:t xml:space="preserve">SAP Analytics Cloud</w:t>
      </w:r>
      <w:r>
        <w:t xml:space="preserve"> </w:t>
      </w:r>
      <w:r>
        <w:t xml:space="preserve">(SAC) untuk dashboard KPI yang dapat dikonfigurasi. SAP bahkan menyediakan konten siap pakai, sebuah story SAC bernama</w:t>
      </w:r>
      <w:r>
        <w:t xml:space="preserve"> </w:t>
      </w:r>
      <w:r>
        <w:t xml:space="preserve">“Warehouse Dashboard for Daily Operation”</w:t>
      </w:r>
      <w:r>
        <w:t xml:space="preserve"> </w:t>
      </w:r>
      <w:r>
        <w:t xml:space="preserve">dengan tiga halaman yang mencakup KPI inbound dan outbound.</w:t>
      </w:r>
    </w:p>
    <w:p>
      <w:pPr>
        <w:pStyle w:val="BodyText"/>
      </w:pPr>
      <w:r>
        <w:t xml:space="preserve">Pertanyaan yang sering muncul: kapan cukup pakai analitik bawaan, kapan naik ke SAC? Jawabannya bergantung pada apa yang ingin Anda lakukan dengan angkanya.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Embedded analytics S/4HANA</w:t>
            </w:r>
          </w:p>
        </w:tc>
        <w:tc>
          <w:tcPr/>
          <w:p>
            <w:pPr>
              <w:pStyle w:val="Compact"/>
            </w:pPr>
            <w:r>
              <w:t xml:space="preserve">SAP Analytics Cloud (SAC)</w:t>
            </w:r>
          </w:p>
        </w:tc>
      </w:tr>
      <w:tr>
        <w:tc>
          <w:tcPr/>
          <w:p>
            <w:pPr>
              <w:pStyle w:val="Compact"/>
            </w:pPr>
            <w:r>
              <w:t xml:space="preserve">Data</w:t>
            </w:r>
          </w:p>
        </w:tc>
        <w:tc>
          <w:tcPr/>
          <w:p>
            <w:pPr>
              <w:pStyle w:val="Compact"/>
            </w:pPr>
            <w:r>
              <w:t xml:space="preserve">Transaksional live (HANA in-memory), dalam sistem</w:t>
            </w:r>
          </w:p>
        </w:tc>
        <w:tc>
          <w:tcPr/>
          <w:p>
            <w:pPr>
              <w:pStyle w:val="Compact"/>
            </w:pPr>
            <w:r>
              <w:t xml:space="preserve">Live atau import; bisa gabung banyak sumber, termasuk non-SAP</w:t>
            </w:r>
          </w:p>
        </w:tc>
      </w:tr>
      <w:tr>
        <w:tc>
          <w:tcPr/>
          <w:p>
            <w:pPr>
              <w:pStyle w:val="Compact"/>
            </w:pPr>
            <w:r>
              <w:t xml:space="preserve">Kekuatan</w:t>
            </w:r>
          </w:p>
        </w:tc>
        <w:tc>
          <w:tcPr/>
          <w:p>
            <w:pPr>
              <w:pStyle w:val="Compact"/>
            </w:pPr>
            <w:r>
              <w:t xml:space="preserve">Operasional real-time, langsung di Fiori</w:t>
            </w:r>
          </w:p>
        </w:tc>
        <w:tc>
          <w:tcPr/>
          <w:p>
            <w:pPr>
              <w:pStyle w:val="Compact"/>
            </w:pPr>
            <w:r>
              <w:t xml:space="preserve">Dashboard konfigurable, augmented analytics, planning</w:t>
            </w:r>
          </w:p>
        </w:tc>
      </w:tr>
      <w:tr>
        <w:tc>
          <w:tcPr/>
          <w:p>
            <w:pPr>
              <w:pStyle w:val="Compact"/>
            </w:pPr>
            <w:r>
              <w:t xml:space="preserve">Batas</w:t>
            </w:r>
          </w:p>
        </w:tc>
        <w:tc>
          <w:tcPr/>
          <w:p>
            <w:pPr>
              <w:pStyle w:val="Compact"/>
            </w:pPr>
            <w:r>
              <w:t xml:space="preserve">Tak lintas sistem, tanpa write-back dan tanpa gudang data historis</w:t>
            </w:r>
          </w:p>
        </w:tc>
        <w:tc>
          <w:tcPr/>
          <w:p>
            <w:pPr>
              <w:pStyle w:val="Compact"/>
            </w:pPr>
            <w:r>
              <w:t xml:space="preserve">Perlu koneksi dan pemodelan; lisensi terpisah</w:t>
            </w:r>
          </w:p>
        </w:tc>
      </w:tr>
      <w:tr>
        <w:tc>
          <w:tcPr/>
          <w:p>
            <w:pPr>
              <w:pStyle w:val="Compact"/>
            </w:pPr>
            <w:r>
              <w:t xml:space="preserve">Cocok untuk</w:t>
            </w:r>
          </w:p>
        </w:tc>
        <w:tc>
          <w:tcPr/>
          <w:p>
            <w:pPr>
              <w:pStyle w:val="Compact"/>
            </w:pPr>
            <w:r>
              <w:t xml:space="preserve">Monitoring harian operator dan supervisor</w:t>
            </w:r>
          </w:p>
        </w:tc>
        <w:tc>
          <w:tcPr/>
          <w:p>
            <w:pPr>
              <w:pStyle w:val="Compact"/>
            </w:pPr>
            <w:r>
              <w:t xml:space="preserve">Tren, konsolidasi, dashboard manajemen lintas fungsi</w:t>
            </w:r>
          </w:p>
        </w:tc>
      </w:tr>
    </w:tbl>
    <w:p>
      <w:pPr>
        <w:pStyle w:val="BodyText"/>
      </w:pPr>
      <w:r>
        <w:rPr>
          <w:i/>
          <w:iCs/>
        </w:rPr>
        <w:t xml:space="preserve">Embedded analytics</w:t>
      </w:r>
      <w:r>
        <w:t xml:space="preserve"> </w:t>
      </w:r>
      <w:r>
        <w:t xml:space="preserve">unggul untuk pemantauan harian karena berjalan langsung di atas data transaksional yang selalu mutakhir, tanpa menunggu proses batch. Tetapi ia punya batas jujur: tidak bisa menarik data dari sistem SAP lain atau aplikasi non-SAP, tidak punya</w:t>
      </w:r>
      <w:r>
        <w:t xml:space="preserve"> </w:t>
      </w:r>
      <w:r>
        <w:rPr>
          <w:i/>
          <w:iCs/>
        </w:rPr>
        <w:t xml:space="preserve">planning engine</w:t>
      </w:r>
      <w:r>
        <w:t xml:space="preserve">, dan tidak menyimpan gudang data historis. Begitu Anda perlu membandingkan kinerja lintas cabang, menggabungkan data biaya dari finance, atau membuat proyeksi, di situlah SAC atau SAP Datasphere masuk. Memahami perbedaan ini lebih dalam adalah inti dari topik</w:t>
      </w:r>
      <w:r>
        <w:t xml:space="preserve"> </w:t>
      </w:r>
      <w:hyperlink r:id="rId23">
        <w:r>
          <w:rPr>
            <w:rStyle w:val="Hyperlink"/>
          </w:rPr>
          <w:t xml:space="preserve">business intelligence</w:t>
        </w:r>
      </w:hyperlink>
      <w:r>
        <w:t xml:space="preserve"> </w:t>
      </w:r>
      <w:r>
        <w:t xml:space="preserve">di gudang.</w:t>
      </w:r>
    </w:p>
    <w:bookmarkEnd w:id="24"/>
    <w:bookmarkStart w:id="26" w:name="X6bfc338ff486488acc31e20483776995fb7e46d"/>
    <w:p>
      <w:pPr>
        <w:pStyle w:val="Heading2"/>
      </w:pPr>
      <w:r>
        <w:t xml:space="preserve">Vanity vs Actionable: Metrik yang Terlihat Bagus tapi Menyesatkan</w:t>
      </w:r>
    </w:p>
    <w:p>
      <w:pPr>
        <w:pStyle w:val="FirstParagraph"/>
      </w:pPr>
      <w:r>
        <w:rPr>
          <w:i/>
          <w:iCs/>
        </w:rPr>
        <w:t xml:space="preserve">Vanity metrics</w:t>
      </w:r>
      <w:r>
        <w:t xml:space="preserve"> </w:t>
      </w:r>
      <w:r>
        <w:t xml:space="preserve">adalah angka yang terlihat mengesankan tetapi tidak mengarahkan tindakan;</w:t>
      </w:r>
      <w:r>
        <w:t xml:space="preserve"> </w:t>
      </w:r>
      <w:r>
        <w:rPr>
          <w:i/>
          <w:iCs/>
        </w:rPr>
        <w:t xml:space="preserve">actionable metrics</w:t>
      </w:r>
      <w:r>
        <w:t xml:space="preserve"> </w:t>
      </w:r>
      <w:r>
        <w:t xml:space="preserve">langsung memicu keputusan. Contoh klasik:</w:t>
      </w:r>
      <w:r>
        <w:t xml:space="preserve"> </w:t>
      </w:r>
      <w:r>
        <w:t xml:space="preserve">“total order diproses”</w:t>
      </w:r>
      <w:r>
        <w:t xml:space="preserve"> </w:t>
      </w:r>
      <w:r>
        <w:t xml:space="preserve">tanpa konteks akurasi atau biaya. Angkanya bisa terus naik sementara mispick dan cost per order diam-diam ikut memburuk. Aturan praktisnya, kalau sebuah angka bergerak tetapi tak ada yang tahu harus berbuat apa, itu kemungkinan vanity.</w:t>
      </w:r>
    </w:p>
    <w:p>
      <w:pPr>
        <w:pStyle w:val="BodyText"/>
      </w:pPr>
      <w:r>
        <w:t xml:space="preserve">Jebakan berikutnya lebih halus: mengejar satu KPI sampai merusak yang lain. Memaksa</w:t>
      </w:r>
      <w:r>
        <w:t xml:space="preserve"> </w:t>
      </w:r>
      <w:r>
        <w:rPr>
          <w:i/>
          <w:iCs/>
        </w:rPr>
        <w:t xml:space="preserve">throughput</w:t>
      </w:r>
      <w:r>
        <w:t xml:space="preserve"> </w:t>
      </w:r>
      <w:r>
        <w:t xml:space="preserve">naik tanpa batas dapat menurunkan pick accuracy, karena operator terburu-buru. Menekan dock-to-stock time secara ekstrem bisa mengorbankan kualitas putaway, sehingga barang tersimpan di lokasi yang salah dan menyusahkan pengambilan berikutnya. Inilah alasan kedelapan KPI tadi harus dibaca berpasangan, bukan dikejar satu per satu.</w:t>
      </w:r>
    </w:p>
    <w:p>
      <w:pPr>
        <w:pStyle w:val="BodyText"/>
      </w:pPr>
      <w:r>
        <w:t xml:space="preserve">Ada pula</w:t>
      </w:r>
      <w:r>
        <w:t xml:space="preserve"> </w:t>
      </w:r>
      <w:r>
        <w:t xml:space="preserve">“stockout semu”</w:t>
      </w:r>
      <w:r>
        <w:t xml:space="preserve"> </w:t>
      </w:r>
      <w:r>
        <w:t xml:space="preserve">yang jarang terlihat di laporan stok. Ketika dock-to-stock time memanjang, barang secara fisik sudah ada di gedung tetapi belum tercatat</w:t>
      </w:r>
      <w:r>
        <w:t xml:space="preserve"> </w:t>
      </w:r>
      <w:r>
        <w:rPr>
          <w:i/>
          <w:iCs/>
        </w:rPr>
        <w:t xml:space="preserve">system-available</w:t>
      </w:r>
      <w:r>
        <w:t xml:space="preserve">, sehingga tak bisa dialokasikan ke order. Stok seolah kosong padahal ada. Akar masalahnya di proses penerimaan, tetapi gejalanya muncul sebagai kehilangan penjualan, tempat yang sama sekali tak terpikir.</w:t>
      </w:r>
    </w:p>
    <w:p>
      <w:pPr>
        <w:pStyle w:val="BodyText"/>
      </w:pPr>
      <w:r>
        <w:t xml:space="preserve">Terakhir, ingat bahwa KPI inbound bukan hanya cermin kinerja internal. Dock-to-stock time, on-time delivery pemasok, dan akurasi ASN (</w:t>
      </w:r>
      <w:r>
        <w:rPr>
          <w:i/>
          <w:iCs/>
        </w:rPr>
        <w:t xml:space="preserve">advance shipping notification</w:t>
      </w:r>
      <w:r>
        <w:t xml:space="preserve">) memberi makan penilaian kinerja vendor. Menyambungkan metrik penerimaan ke</w:t>
      </w:r>
      <w:r>
        <w:t xml:space="preserve"> </w:t>
      </w:r>
      <w:hyperlink r:id="rId25">
        <w:r>
          <w:rPr>
            <w:rStyle w:val="Hyperlink"/>
          </w:rPr>
          <w:t xml:space="preserve">sistem manajemen vendor</w:t>
        </w:r>
      </w:hyperlink>
      <w:r>
        <w:t xml:space="preserve"> </w:t>
      </w:r>
      <w:r>
        <w:t xml:space="preserve">mengubah data gudang menjadi alat negosiasi: pemasok yang konsisten telat kirim atau salah label akan terlihat hitam di atas putih, bukan sekadar dugaan tim penerimaan.</w:t>
      </w:r>
    </w:p>
    <w:bookmarkEnd w:id="26"/>
    <w:bookmarkStart w:id="34" w:name="faq-pertanyaan-yang-sering-diajukan"/>
    <w:p>
      <w:pPr>
        <w:pStyle w:val="Heading2"/>
      </w:pPr>
      <w:r>
        <w:t xml:space="preserve">FAQ (Pertanyaan yang Sering Diajukan)</w:t>
      </w:r>
    </w:p>
    <w:bookmarkStart w:id="27" w:name="apa-itu-kpi-gudang"/>
    <w:p>
      <w:pPr>
        <w:pStyle w:val="Heading3"/>
      </w:pPr>
      <w:r>
        <w:t xml:space="preserve">Apa itu KPI gudang?</w:t>
      </w:r>
    </w:p>
    <w:p>
      <w:pPr>
        <w:pStyle w:val="FirstParagraph"/>
      </w:pPr>
      <w:r>
        <w:t xml:space="preserve">KPI gudang (</w:t>
      </w:r>
      <w:r>
        <w:rPr>
          <w:i/>
          <w:iCs/>
        </w:rPr>
        <w:t xml:space="preserve">warehouse key performance indicator</w:t>
      </w:r>
      <w:r>
        <w:t xml:space="preserve">) adalah metrik terukur yang menilai kinerja operasi gudang dari penerimaan hingga pengiriman, misalnya dock-to-stock time, akurasi inventaris, pick accuracy, dan order cycle time. KPI yang berguna bersifat</w:t>
      </w:r>
      <w:r>
        <w:t xml:space="preserve"> </w:t>
      </w:r>
      <w:r>
        <w:rPr>
          <w:i/>
          <w:iCs/>
        </w:rPr>
        <w:t xml:space="preserve">actionable</w:t>
      </w:r>
      <w:r>
        <w:t xml:space="preserve">: memicu keputusan operasional konkret, bukan sekadar menampilkan volume aktivitas. Datanya umumnya ditarik otomatis dari transaksi di warehouse management system (WMS).</w:t>
      </w:r>
    </w:p>
    <w:bookmarkEnd w:id="27"/>
    <w:bookmarkStart w:id="28" w:name="Xa414030540012f4e863f1ff8fa2c3457ef8adff"/>
    <w:p>
      <w:pPr>
        <w:pStyle w:val="Heading3"/>
      </w:pPr>
      <w:r>
        <w:t xml:space="preserve">Berapa banyak KPI gudang yang idealnya dipantau?</w:t>
      </w:r>
    </w:p>
    <w:p>
      <w:pPr>
        <w:pStyle w:val="FirstParagraph"/>
      </w:pPr>
      <w:r>
        <w:t xml:space="preserve">Lebih sedikit tetapi tepat lebih baik daripada puluhan metrik sekaligus. Meski daftar industri menyebut 30 sampai 38 metrik, tim operasional yang efektif biasanya fokus pada 6 sampai 8 KPI lintas alur: penerimaan, picking, pengiriman, ruang, dan biaya. Terlalu banyak KPI menimbulkan kelumpuhan analisis dan mengaburkan metrik yang benar-benar menggerakkan keputusan mingguan.</w:t>
      </w:r>
    </w:p>
    <w:bookmarkEnd w:id="28"/>
    <w:bookmarkStart w:id="29" w:name="X14c067eefab55b5d8d6a9e2b0d28d73369f5d0f"/>
    <w:p>
      <w:pPr>
        <w:pStyle w:val="Heading3"/>
      </w:pPr>
      <w:r>
        <w:t xml:space="preserve">Apa itu dock-to-stock time dan berapa targetnya?</w:t>
      </w:r>
    </w:p>
    <w:p>
      <w:pPr>
        <w:pStyle w:val="FirstParagraph"/>
      </w:pPr>
      <w:r>
        <w:t xml:space="preserve">Dock-to-stock time adalah waktu dari barang tiba di dok penerimaan sampai selesai putaway dan tercatat</w:t>
      </w:r>
      <w:r>
        <w:t xml:space="preserve"> </w:t>
      </w:r>
      <w:r>
        <w:rPr>
          <w:i/>
          <w:iCs/>
        </w:rPr>
        <w:t xml:space="preserve">available</w:t>
      </w:r>
      <w:r>
        <w:t xml:space="preserve"> </w:t>
      </w:r>
      <w:r>
        <w:t xml:space="preserve">di sistem, bukan sekadar masuk gedung. Sebagian sumber vendor menaruh best-in-class di bawah 2 jam, sementara WERC DC Measures 2025 menaruhnya di bawah sekitar 3,5 jam. Perlakukan sebagai rentang, karena target realistis bergantung jenis barang dan tingkat otomasi.</w:t>
      </w:r>
    </w:p>
    <w:bookmarkEnd w:id="29"/>
    <w:bookmarkStart w:id="30" w:name="X1f225b433f1153b979f7d24920013bf3b61af9a"/>
    <w:p>
      <w:pPr>
        <w:pStyle w:val="Heading3"/>
      </w:pPr>
      <w:r>
        <w:t xml:space="preserve">Berapa target akurasi inventaris dengan WMS?</w:t>
      </w:r>
    </w:p>
    <w:p>
      <w:pPr>
        <w:pStyle w:val="FirstParagraph"/>
      </w:pPr>
      <w:r>
        <w:t xml:space="preserve">Benchmark industri menempatkan akurasi inventaris 99% atau lebih dengan WMS, dibanding sekitar 95% pada proses manual berbasis kertas. Akurasi diukur sebagai kecocokan catatan sistem terhadap hitungan fisik per lokasi atau SKU, dan dijaga lewat cycle counting. Angka tinggi ini tercapai karena WMS memverifikasi setiap transaksi lewat scan barcode atau RFID pada titik penerimaan, penyimpanan, dan pengambilan.</w:t>
      </w:r>
    </w:p>
    <w:bookmarkEnd w:id="30"/>
    <w:bookmarkStart w:id="31" w:name="X05b5922b6f81f9446b45b61ca11713150960164"/>
    <w:p>
      <w:pPr>
        <w:pStyle w:val="Heading3"/>
      </w:pPr>
      <w:r>
        <w:t xml:space="preserve">Bagaimana cara menghitung order cycle time?</w:t>
      </w:r>
    </w:p>
    <w:p>
      <w:pPr>
        <w:pStyle w:val="FirstParagraph"/>
      </w:pPr>
      <w:r>
        <w:t xml:space="preserve">Order cycle time versi gudang dihitung sebagai selisih waktu antara saat order diterima dan saat order dikirim. Versi end-to-end menghitung sampai barang diterima pelanggan. Rumus praktisnya: rata-rata (timestamp dikirim − timestamp order diterima) untuk seluruh order pada periode. WMS menyediakan timestamp ini otomatis, sehingga metrik dapat dipecah per gelombang, shift, atau tipe order.</w:t>
      </w:r>
    </w:p>
    <w:bookmarkEnd w:id="31"/>
    <w:bookmarkStart w:id="32" w:name="X5a1804612e2f40d11cf40b31bf48633cdfacef0"/>
    <w:p>
      <w:pPr>
        <w:pStyle w:val="Heading3"/>
      </w:pPr>
      <w:r>
        <w:t xml:space="preserve">Apa bedanya vanity dan actionable metrics di gudang?</w:t>
      </w:r>
    </w:p>
    <w:p>
      <w:pPr>
        <w:pStyle w:val="FirstParagraph"/>
      </w:pPr>
      <w:r>
        <w:t xml:space="preserve">Vanity metrics terlihat mengesankan tetapi tidak mengarahkan tindakan, misalnya</w:t>
      </w:r>
      <w:r>
        <w:t xml:space="preserve"> </w:t>
      </w:r>
      <w:r>
        <w:t xml:space="preserve">“total order diproses”</w:t>
      </w:r>
      <w:r>
        <w:t xml:space="preserve"> </w:t>
      </w:r>
      <w:r>
        <w:t xml:space="preserve">tanpa konteks akurasi atau biaya. Actionable metrics langsung memicu keputusan: pick accuracy yang turun menandakan perlu audit proses; dock-to-stock yang memanjang memicu penyesuaian staf penerimaan. Aturan praktis: jika sebuah angka bergerak tetapi tak ada yang tahu tindakan apa yang harus diambil, itu kemungkinan vanity.</w:t>
      </w:r>
    </w:p>
    <w:bookmarkEnd w:id="32"/>
    <w:bookmarkStart w:id="33" w:name="X632c6f524b188fde7c5a2e259498fd379e1bc26"/>
    <w:p>
      <w:pPr>
        <w:pStyle w:val="Heading3"/>
      </w:pPr>
      <w:r>
        <w:t xml:space="preserve">Bagaimana menghubungkan data WMS ke dashboard business intelligence?</w:t>
      </w:r>
    </w:p>
    <w:p>
      <w:pPr>
        <w:pStyle w:val="FirstParagraph"/>
      </w:pPr>
      <w:r>
        <w:t xml:space="preserve">WMS atau SAP EWM menangkap timestamp transaksi, log aktivitas, dan titik verifikasi; lapisan BI seperti SAP Analytics Cloud mengagregasinya menjadi tren, alert, dan dashboard per peran. SAP bahkan menyediakan story siap pakai</w:t>
      </w:r>
      <w:r>
        <w:t xml:space="preserve"> </w:t>
      </w:r>
      <w:r>
        <w:t xml:space="preserve">“Warehouse Dashboard for Daily Operation”</w:t>
      </w:r>
      <w:r>
        <w:t xml:space="preserve"> </w:t>
      </w:r>
      <w:r>
        <w:t xml:space="preserve">untuk KPI inbound dan outbound. Koneksinya bisa live atau import dari S/4HANA. Nilai KPI baru muncul saat data operasional terhubung ke lapisan analitik.</w:t>
      </w:r>
    </w:p>
    <w:bookmarkEnd w:id="33"/>
    <w:bookmarkEnd w:id="34"/>
    <w:bookmarkStart w:id="35" w:name="kesimpulan"/>
    <w:p>
      <w:pPr>
        <w:pStyle w:val="Heading2"/>
      </w:pPr>
      <w:r>
        <w:t xml:space="preserve">Kesimpulan</w:t>
      </w:r>
    </w:p>
    <w:p>
      <w:pPr>
        <w:pStyle w:val="FirstParagraph"/>
      </w:pPr>
      <w:r>
        <w:t xml:space="preserve">Gudang yang matang tidak dikenali dari banyaknya angka yang dilacak, melainkan dari sedikitnya keputusan yang masih diambil berdasarkan perasaan. Delapan KPI lintas alur, dibaca berpasangan dan disandingkan dengan benchmark yang jujur, sudah cukup untuk membuktikan perbaikan ke direksi dan mengarahkan tindakan mingguan. Langkah yang menentukan adalah menyambungkan data mentah WMS ke lapisan analitik agar metrik berubah dari laporan pasif menjadi dashboard yang dipakai. Melalui layanan Data and AI Consulting, Soltius membantu perusahaan mengubah data operasional gudang menjadi dashboard KPI yang dipakai manajemen, menghubungkan sumber seperti SAP EWM ke SAP Analytics Cloud, bukan membuat perangkatnya.</w:t>
      </w:r>
    </w:p>
    <w:p>
      <w:pPr>
        <w:pStyle w:val="BodyText"/>
      </w:pPr>
      <w:r>
        <w:t xml:space="preserve">Untuk mendiskusikan bagaimana data gudang di perusahaan Anda bisa naik dari laporan mentah menjadi dashboard KPI yang menggerakkan keputusan, kunjungi soltius.co.id.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community.sap.com/t5/enterprise-architecture-knowledge-base/sap-s-4-hana-extended-warehouse-management-key-performance-indicator-kpi/ta-p/14022612" TargetMode="External" /><Relationship Type="http://schemas.openxmlformats.org/officeDocument/2006/relationships/hyperlink" Id="rId20" Target="https://www.hopstack.io/blog/warehouse-metrics-kpis" TargetMode="External" /><Relationship Type="http://schemas.openxmlformats.org/officeDocument/2006/relationships/hyperlink" Id="rId23" Target="https://www.soltius.co.id/id/blog/business-intelligence"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25" Target="https://www.soltius.co.id/id/blog/sistem-manajemen-vendor" TargetMode="External" /></Relationships>
</file>

<file path=word/_rels/footnotes.xml.rels><?xml version="1.0" encoding="UTF-8"?><Relationships xmlns="http://schemas.openxmlformats.org/package/2006/relationships"><Relationship Type="http://schemas.openxmlformats.org/officeDocument/2006/relationships/hyperlink" Id="rId22" Target="https://community.sap.com/t5/enterprise-architecture-knowledge-base/sap-s-4-hana-extended-warehouse-management-key-performance-indicator-kpi/ta-p/14022612" TargetMode="External" /><Relationship Type="http://schemas.openxmlformats.org/officeDocument/2006/relationships/hyperlink" Id="rId20" Target="https://www.hopstack.io/blog/warehouse-metrics-kpis" TargetMode="External" /><Relationship Type="http://schemas.openxmlformats.org/officeDocument/2006/relationships/hyperlink" Id="rId23" Target="https://www.soltius.co.id/id/blog/business-intelligence"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25" Target="https://www.soltius.co.id/id/blog/sistem-manajemen-vend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2026-09-22T01:39:26Z</dcterms:created>
  <dcterms:modified xsi:type="dcterms:W3CDTF">2026-09-22T01:39:26Z</dcterms:modified>
</cp:coreProperties>
</file>

<file path=docProps/custom.xml><?xml version="1.0" encoding="utf-8"?>
<Properties xmlns="http://schemas.openxmlformats.org/officeDocument/2006/custom-properties" xmlns:vt="http://schemas.openxmlformats.org/officeDocument/2006/docPropsVTypes"/>
</file>