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"Business Intelligence untuk Perkebunan: Analitik Produktivitas dan Panen"</w:t>
      </w:r>
      <w:r>
        <w:br/>
      </w:r>
      <w:r>
        <w:rPr>
          <w:rStyle w:val="FunctionTok"/>
        </w:rPr>
        <w:t xml:space="preserve">meta_title</w:t>
      </w:r>
      <w:r>
        <w:rPr>
          <w:rStyle w:val="KeywordTok"/>
        </w:rPr>
        <w:t xml:space="preserve">:</w:t>
      </w:r>
      <w:r>
        <w:rPr>
          <w:rStyle w:val="AttributeTok"/>
        </w:rPr>
        <w:t xml:space="preserve"> </w:t>
      </w:r>
      <w:r>
        <w:rPr>
          <w:rStyle w:val="StringTok"/>
        </w:rPr>
        <w:t xml:space="preserve">"Business Intelligence untuk Perkebunan &amp; Agribisnis"</w:t>
      </w:r>
      <w:r>
        <w:br/>
      </w:r>
      <w:r>
        <w:rPr>
          <w:rStyle w:val="FunctionTok"/>
        </w:rPr>
        <w:t xml:space="preserve">meta_description</w:t>
      </w:r>
      <w:r>
        <w:rPr>
          <w:rStyle w:val="KeywordTok"/>
        </w:rPr>
        <w:t xml:space="preserve">:</w:t>
      </w:r>
      <w:r>
        <w:rPr>
          <w:rStyle w:val="AttributeTok"/>
        </w:rPr>
        <w:t xml:space="preserve"> </w:t>
      </w:r>
      <w:r>
        <w:rPr>
          <w:rStyle w:val="StringTok"/>
        </w:rPr>
        <w:t xml:space="preserve">"Business Intelligence untuk perkebunan: ubah data panen dan biaya jadi keputusan agronomi per blok. Bahas KPI kebun, sumber data, dan analitik panen."</w:t>
      </w:r>
      <w:r>
        <w:br/>
      </w:r>
      <w:r>
        <w:rPr>
          <w:rStyle w:val="FunctionTok"/>
        </w:rPr>
        <w:t xml:space="preserve">slug</w:t>
      </w:r>
      <w:r>
        <w:rPr>
          <w:rStyle w:val="KeywordTok"/>
        </w:rPr>
        <w:t xml:space="preserve">:</w:t>
      </w:r>
      <w:r>
        <w:rPr>
          <w:rStyle w:val="AttributeTok"/>
        </w:rPr>
        <w:t xml:space="preserve"> </w:t>
      </w:r>
      <w:r>
        <w:rPr>
          <w:rStyle w:val="StringTok"/>
        </w:rPr>
        <w:t xml:space="preserve">"business-intelligence-perkebunan-analitik-produktivitas"</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"Business Intelligence"</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"Business Intelligence perkebunan"</w:t>
      </w:r>
      <w:r>
        <w:br/>
      </w:r>
      <w:r>
        <w:rPr>
          <w:rStyle w:val="AttributeTok"/>
        </w:rPr>
        <w:t xml:space="preserve">  </w:t>
      </w:r>
      <w:r>
        <w:rPr>
          <w:rStyle w:val="KeywordTok"/>
        </w:rPr>
        <w:t xml:space="preserve">-</w:t>
      </w:r>
      <w:r>
        <w:rPr>
          <w:rStyle w:val="AttributeTok"/>
        </w:rPr>
        <w:t xml:space="preserve"> </w:t>
      </w:r>
      <w:r>
        <w:rPr>
          <w:rStyle w:val="StringTok"/>
        </w:rPr>
        <w:t xml:space="preserve">"analitik produktivitas kebun"</w:t>
      </w:r>
      <w:r>
        <w:br/>
      </w:r>
      <w:r>
        <w:rPr>
          <w:rStyle w:val="AttributeTok"/>
        </w:rPr>
        <w:t xml:space="preserve">  </w:t>
      </w:r>
      <w:r>
        <w:rPr>
          <w:rStyle w:val="KeywordTok"/>
        </w:rPr>
        <w:t xml:space="preserve">-</w:t>
      </w:r>
      <w:r>
        <w:rPr>
          <w:rStyle w:val="AttributeTok"/>
        </w:rPr>
        <w:t xml:space="preserve"> </w:t>
      </w:r>
      <w:r>
        <w:rPr>
          <w:rStyle w:val="StringTok"/>
        </w:rPr>
        <w:t xml:space="preserve">"yield per hektare"</w:t>
      </w:r>
      <w:r>
        <w:br/>
      </w:r>
      <w:r>
        <w:rPr>
          <w:rStyle w:val="AttributeTok"/>
        </w:rPr>
        <w:t xml:space="preserve">  </w:t>
      </w:r>
      <w:r>
        <w:rPr>
          <w:rStyle w:val="KeywordTok"/>
        </w:rPr>
        <w:t xml:space="preserve">-</w:t>
      </w:r>
      <w:r>
        <w:rPr>
          <w:rStyle w:val="AttributeTok"/>
        </w:rPr>
        <w:t xml:space="preserve"> </w:t>
      </w:r>
      <w:r>
        <w:rPr>
          <w:rStyle w:val="StringTok"/>
        </w:rPr>
        <w:t xml:space="preserve">"analitik panen"</w:t>
      </w:r>
      <w:r>
        <w:br/>
      </w:r>
      <w:r>
        <w:rPr>
          <w:rStyle w:val="AttributeTok"/>
        </w:rPr>
        <w:t xml:space="preserve">  </w:t>
      </w:r>
      <w:r>
        <w:rPr>
          <w:rStyle w:val="KeywordTok"/>
        </w:rPr>
        <w:t xml:space="preserve">-</w:t>
      </w:r>
      <w:r>
        <w:rPr>
          <w:rStyle w:val="AttributeTok"/>
        </w:rPr>
        <w:t xml:space="preserve"> </w:t>
      </w:r>
      <w:r>
        <w:rPr>
          <w:rStyle w:val="StringTok"/>
        </w:rPr>
        <w:t xml:space="preserve">"biaya per ton kebun"</w:t>
      </w:r>
      <w:r>
        <w:br/>
      </w:r>
      <w:r>
        <w:rPr>
          <w:rStyle w:val="AttributeTok"/>
        </w:rPr>
        <w:t xml:space="preserve">  </w:t>
      </w:r>
      <w:r>
        <w:rPr>
          <w:rStyle w:val="KeywordTok"/>
        </w:rPr>
        <w:t xml:space="preserve">-</w:t>
      </w:r>
      <w:r>
        <w:rPr>
          <w:rStyle w:val="AttributeTok"/>
        </w:rPr>
        <w:t xml:space="preserve"> </w:t>
      </w:r>
      <w:r>
        <w:rPr>
          <w:rStyle w:val="StringTok"/>
        </w:rPr>
        <w:t xml:space="preserve">"rendemen minyak sawit (OER)"</w:t>
      </w:r>
      <w:r>
        <w:br/>
      </w:r>
      <w:r>
        <w:rPr>
          <w:rStyle w:val="AttributeTok"/>
        </w:rPr>
        <w:t xml:space="preserve">  </w:t>
      </w:r>
      <w:r>
        <w:rPr>
          <w:rStyle w:val="KeywordTok"/>
        </w:rPr>
        <w:t xml:space="preserve">-</w:t>
      </w:r>
      <w:r>
        <w:rPr>
          <w:rStyle w:val="AttributeTok"/>
        </w:rPr>
        <w:t xml:space="preserve"> </w:t>
      </w:r>
      <w:r>
        <w:rPr>
          <w:rStyle w:val="StringTok"/>
        </w:rPr>
        <w:t xml:space="preserve">"SAP Analytics Cloud"</w:t>
      </w:r>
      <w:r>
        <w:br/>
      </w:r>
      <w:r>
        <w:rPr>
          <w:rStyle w:val="AttributeTok"/>
        </w:rPr>
        <w:t xml:space="preserve">  </w:t>
      </w:r>
      <w:r>
        <w:rPr>
          <w:rStyle w:val="KeywordTok"/>
        </w:rPr>
        <w:t xml:space="preserve">-</w:t>
      </w:r>
      <w:r>
        <w:rPr>
          <w:rStyle w:val="AttributeTok"/>
        </w:rPr>
        <w:t xml:space="preserve"> </w:t>
      </w:r>
      <w:r>
        <w:rPr>
          <w:rStyle w:val="StringTok"/>
        </w:rPr>
        <w:t xml:space="preserve">"GIS perkebunan"</w:t>
      </w:r>
      <w:r>
        <w:br/>
      </w:r>
      <w:r>
        <w:rPr>
          <w:rStyle w:val="AttributeTok"/>
        </w:rPr>
        <w:t xml:space="preserve">  </w:t>
      </w:r>
      <w:r>
        <w:rPr>
          <w:rStyle w:val="KeywordTok"/>
        </w:rPr>
        <w:t xml:space="preserve">-</w:t>
      </w:r>
      <w:r>
        <w:rPr>
          <w:rStyle w:val="AttributeTok"/>
        </w:rPr>
        <w:t xml:space="preserve"> </w:t>
      </w:r>
      <w:r>
        <w:rPr>
          <w:rStyle w:val="StringTok"/>
        </w:rPr>
        <w:t xml:space="preserve">"data lapangan perkebunan"</w:t>
      </w:r>
      <w:r>
        <w:br/>
      </w:r>
      <w:r>
        <w:rPr>
          <w:rStyle w:val="AttributeTok"/>
        </w:rPr>
        <w:t xml:space="preserve">  </w:t>
      </w:r>
      <w:r>
        <w:rPr>
          <w:rStyle w:val="KeywordTok"/>
        </w:rPr>
        <w:t xml:space="preserve">-</w:t>
      </w:r>
      <w:r>
        <w:rPr>
          <w:rStyle w:val="AttributeTok"/>
        </w:rPr>
        <w:t xml:space="preserve"> </w:t>
      </w:r>
      <w:r>
        <w:rPr>
          <w:rStyle w:val="StringTok"/>
        </w:rPr>
        <w:t xml:space="preserve">"harga CPO"</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"https://www.soltius.co.id/id/blog/manfaat-dan-modul-warehouse-management-system"</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"warehouse management system"</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"https://www.soltius.co.id/id/blog/low-code-and-no-code-platforms"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"platform low-code"</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"https://en.infosawit.com/news/16793/"</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"Produktivitas CPO nasional ~3,5 ton/ha; BUMN 4,4, swasta 3,7, pekebun swadaya 3,2 ton/ha; Indonesia tertinggal dari Malaysia (Kementan/Ditjen Perkebunan, 13 Nov 2025)"</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"https://apps.support.sap.com/sap/support/knowledge/public/en/2433853"</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"Geo map SAP Analytics Cloud butuh data ber-koordinat (latitude/longitude) atau nama region agar peta tampil"</w:t>
      </w:r>
      <w:r>
        <w:br/>
      </w:r>
      <w:r>
        <w:rPr>
          <w:rStyle w:val="FunctionTok"/>
        </w:rPr>
        <w:t xml:space="preserve">brief_id</w:t>
      </w:r>
      <w:r>
        <w:rPr>
          <w:rStyle w:val="KeywordTok"/>
        </w:rPr>
        <w:t xml:space="preserve">:</w:t>
      </w:r>
      <w:r>
        <w:rPr>
          <w:rStyle w:val="AttributeTok"/>
        </w:rPr>
        <w:t xml:space="preserve"> </w:t>
      </w:r>
      <w:r>
        <w:rPr>
          <w:rStyle w:val="StringTok"/>
        </w:rPr>
        <w:t xml:space="preserve">"business-intelligence-02"</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"2026-10"</w:t>
      </w:r>
      <w:r>
        <w:br/>
      </w:r>
      <w:r>
        <w:rPr>
          <w:rStyle w:val="FunctionTok"/>
        </w:rPr>
        <w:t xml:space="preserve">word_count</w:t>
      </w:r>
      <w:r>
        <w:rPr>
          <w:rStyle w:val="KeywordTok"/>
        </w:rPr>
        <w:t xml:space="preserve">:</w:t>
      </w:r>
      <w:r>
        <w:rPr>
          <w:rStyle w:val="AttributeTok"/>
        </w:rPr>
        <w:t xml:space="preserve"> </w:t>
      </w:r>
      <w:r>
        <w:rPr>
          <w:rStyle w:val="DecValTok"/>
        </w:rPr>
        <w:t xml:space="preserve">2150</w:t>
      </w:r>
    </w:p>
    <w:p>
      <w:r>
        <w:pict>
          <v:rect style="width:0;height:1.5pt" o:hralign="center" o:hrstd="t" o:hr="t"/>
        </w:pict>
      </w:r>
    </w:p>
    <w:bookmarkEnd w:id="16"/>
    <w:bookmarkStart w:id="34" w:name="Xa350966b42716573b29f8e9e5fcb7e0eb44b3ad"/>
    <w:p>
      <w:pPr>
        <w:pStyle w:val="Heading1"/>
      </w:pPr>
      <w:r>
        <w:t xml:space="preserve">Business Intelligence untuk Perkebunan: Analitik Produktivitas dan Panen</w:t>
      </w:r>
    </w:p>
    <w:p>
      <w:pPr>
        <w:pStyle w:val="FirstParagraph"/>
      </w:pPr>
      <w:r>
        <w:t xml:space="preserve">Di satu hamparan kebun sawit, dua blok bersebelahan dengan umur tanam sama bisa memberi tonase tandan buah segar (TBS) yang berbeda hingga 20%, dan manajer kebun kerap baru menyadarinya saat rekap bulanan tiba, jauh setelah jendela untuk mengoreksi pemupukan atau mempercepat rotasi panen tertutup. Keputusan agronomi masih banyak bertumpu pada ingatan mandor, bukan data per blok. Di titik inilah praktik</w:t>
      </w:r>
      <w:r>
        <w:t xml:space="preserve"> </w:t>
      </w:r>
      <w:hyperlink r:id="rId17">
        <w:r>
          <w:rPr>
            <w:rStyle w:val="Hyperlink"/>
          </w:rPr>
          <w:t xml:space="preserve">Business Intelligence</w:t>
        </w:r>
      </w:hyperlink>
      <w:r>
        <w:t xml:space="preserve"> </w:t>
      </w:r>
      <w:r>
        <w:t xml:space="preserve">masuk: mengubah data operasi kebun menjadi keputusan yang bisa diambil mingguan, bahkan harian. Artikel ini memetakan KPI kebun yang benar-benar memicu tindakan, dari mana datanya berasal, bagaimana analitik menaikkan produktivitas per hektare, dan kapan analitik canggih justru belum sepadan.</w:t>
      </w:r>
    </w:p>
    <w:p>
      <w:pPr>
        <w:pStyle w:val="BlockText"/>
      </w:pPr>
      <w:r>
        <w:rPr>
          <w:b/>
          <w:bCs/>
        </w:rPr>
        <w:t xml:space="preserve">Ringkas:</w:t>
      </w:r>
      <w:r>
        <w:t xml:space="preserve"> </w:t>
      </w:r>
      <w:r>
        <w:rPr>
          <w:i/>
          <w:iCs/>
        </w:rPr>
        <w:t xml:space="preserve">Business Intelligence</w:t>
      </w:r>
      <w:r>
        <w:t xml:space="preserve"> </w:t>
      </w:r>
      <w:r>
        <w:t xml:space="preserve">untuk perkebunan adalah praktik mengubah data operasi kebun — tonase panen, pemupukan, cuaca, biaya, dan produktivitas pemanen — menjadi dashboard dan analitik per blok yang memandu keputusan agronomi dan finansial. Dengan BI, manajer kebun memantau produktivitas per hektare, biaya per ton, dan rotasi panen berbasis data, bukan sekadar rekap tonase bulanan.</w:t>
      </w:r>
    </w:p>
    <w:p>
      <w:pPr>
        <w:pStyle w:val="FirstParagraph"/>
      </w:pPr>
      <w:r>
        <w:t xml:space="preserve">Pembahasan berikut mengurai lima hal secara berurutan: definisi BI perkebunan, KPI yang layak dipantau (dan yang menyesatkan), sumber datanya, cara analitik menaikkan produktivitas, serta bagian yang jarang ditulis kompetitor: kapan Anda sebaiknya membereskan data lapangan lebih dulu.</w:t>
      </w:r>
    </w:p>
    <w:bookmarkStart w:id="18" w:name="X0bd27978fc6498090926fafbb45e1a4efe9145c"/>
    <w:p>
      <w:pPr>
        <w:pStyle w:val="Heading2"/>
      </w:pPr>
      <w:r>
        <w:t xml:space="preserve">Apa Itu Business Intelligence untuk Perkebunan?</w:t>
      </w:r>
    </w:p>
    <w:p>
      <w:pPr>
        <w:pStyle w:val="FirstParagraph"/>
      </w:pPr>
      <w:r>
        <w:t xml:space="preserve">Yang membedakannya dari laporan tonase bulanan adalah unit analisis dan kecepatannya. BI perkebunan membedah kinerja sampai ke tingkat blok dan periode pendek, lalu menautkannya ke biaya dan agronomi. Hasilnya, manajer tahu blok mana yang melemah saat koreksi masih mungkin, bukan tiga bulan kemudian ketika rekap akhirnya rampung.</w:t>
      </w:r>
    </w:p>
    <w:p>
      <w:pPr>
        <w:pStyle w:val="BodyText"/>
      </w:pPr>
      <w:r>
        <w:t xml:space="preserve">Secara teknis, BI menempuh tiga anak tangga:</w:t>
      </w:r>
      <w:r>
        <w:t xml:space="preserve"> </w:t>
      </w:r>
      <w:r>
        <w:rPr>
          <w:i/>
          <w:iCs/>
        </w:rPr>
        <w:t xml:space="preserve">descriptive</w:t>
      </w:r>
      <w:r>
        <w:t xml:space="preserve"> </w:t>
      </w:r>
      <w:r>
        <w:t xml:space="preserve">(apa yang terjadi),</w:t>
      </w:r>
      <w:r>
        <w:t xml:space="preserve"> </w:t>
      </w:r>
      <w:r>
        <w:rPr>
          <w:i/>
          <w:iCs/>
        </w:rPr>
        <w:t xml:space="preserve">diagnostic</w:t>
      </w:r>
      <w:r>
        <w:t xml:space="preserve"> </w:t>
      </w:r>
      <w:r>
        <w:t xml:space="preserve">(mengapa terjadi), dan baru kemudian</w:t>
      </w:r>
      <w:r>
        <w:t xml:space="preserve"> </w:t>
      </w:r>
      <w:r>
        <w:rPr>
          <w:i/>
          <w:iCs/>
        </w:rPr>
        <w:t xml:space="preserve">predictive</w:t>
      </w:r>
      <w:r>
        <w:t xml:space="preserve"> </w:t>
      </w:r>
      <w:r>
        <w:t xml:space="preserve">(apa yang mungkin terjadi). Banyak kebun ingin langsung melompat ke prediksi panen, padahal fondasi deskriptif yang rapi sering belum ada. Nilai terbesar di awal justru datang dari sekadar melihat angka yang benar, per unit yang benar.</w:t>
      </w:r>
    </w:p>
    <w:p>
      <w:pPr>
        <w:pStyle w:val="BodyText"/>
      </w:pPr>
      <w:r>
        <w:t xml:space="preserve">Konteks makronya memperjelas kenapa ini penting. Sektor sawit menyumbang sekitar 3,5% Produk Domestik Bruto nasional pada Triwulan II 2024 dan sekitar 11,6% ekspor nonmigas pada 2023, dengan serapan tenaga kerja yang lazim dikutip sekitar 17 juta orang (Kemenperin/BPDPKS, 2024). Angka sebesar itu membuat selisih produktivitas beberapa persen antar unit kebun berbobot besar dalam rupiah.</w:t>
      </w:r>
    </w:p>
    <w:p>
      <w:pPr>
        <w:pStyle w:val="BodyText"/>
      </w:pPr>
      <w:r>
        <w:t xml:space="preserve">Masalahnya, produktivitas Indonesia masih tertinggal dari Malaysia, dan jalur perbaikan yang didorong pemerintah adalah efisiensi serta peremajaan, bukan perluasan lahan (Kementan, 13 November 2025). Efisiensi menuntut transparansi, dan transparansi menuntut data yang terstruktur, persis pekerjaan yang dilakukan BI.</w:t>
      </w:r>
    </w:p>
    <w:bookmarkEnd w:id="18"/>
    <w:bookmarkStart w:id="20" w:name="X8a7271ca12e2a7d5216bf01fb0cd920ea012096"/>
    <w:p>
      <w:pPr>
        <w:pStyle w:val="Heading2"/>
      </w:pPr>
      <w:r>
        <w:t xml:space="preserve">KPI Kebun Apa Saja yang Wajib Dipantau (dan Mana yang Menyesatkan)?</w:t>
      </w:r>
    </w:p>
    <w:p>
      <w:pPr>
        <w:pStyle w:val="FirstParagraph"/>
      </w:pPr>
      <w:r>
        <w:t xml:space="preserve">KPI inti perkebunan sawit mencakup yield TBS per hektare (dinormalisasi umur tanam), rendemen minyak atau</w:t>
      </w:r>
      <w:r>
        <w:t xml:space="preserve"> </w:t>
      </w:r>
      <w:r>
        <w:rPr>
          <w:i/>
          <w:iCs/>
        </w:rPr>
        <w:t xml:space="preserve">Oil Extraction Rate</w:t>
      </w:r>
      <w:r>
        <w:t xml:space="preserve"> </w:t>
      </w:r>
      <w:r>
        <w:t xml:space="preserve">(OER), biaya pemeliharaan per ton, produktivitas pemanen, dan kepatuhan rotasi panen. Satu angka yang justru paling sering menyesatkan adalah tonase total mentah: blok yang lebih luas atau lebih tua pasti menghasilkan tonase absolut lebih besar tanpa berarti lebih produktif.</w:t>
      </w:r>
    </w:p>
    <w:p>
      <w:pPr>
        <w:pStyle w:val="BodyText"/>
      </w:pPr>
      <w:r>
        <w:t xml:space="preserve">Kesalahan paling mahal dan paling umum adalah mencampur tiga metrik produktivitas yang sebenarnya berbeda. Angka</w:t>
      </w:r>
      <w:r>
        <w:t xml:space="preserve"> </w:t>
      </w:r>
      <w:r>
        <w:t xml:space="preserve">“3,5 ton per hektare”</w:t>
      </w:r>
      <w:r>
        <w:t xml:space="preserve"> </w:t>
      </w:r>
      <w:r>
        <w:t xml:space="preserve">yang beredar di media adalah produktivitas</w:t>
      </w:r>
      <w:r>
        <w:t xml:space="preserve"> </w:t>
      </w:r>
      <w:r>
        <w:rPr>
          <w:b/>
          <w:bCs/>
        </w:rPr>
        <w:t xml:space="preserve">CPO (minyak)</w:t>
      </w:r>
      <w:r>
        <w:t xml:space="preserve">, bukan tonase TBS. TBS sendiri jauh lebih tinggi, di kisaran belasan hingga dua puluhan ton per hektare per tahun. Memperlakukan keduanya sebagai angka yang sama membuat perbandingan antar kebun langsung keliru.</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Metrik</w:t>
            </w:r>
          </w:p>
        </w:tc>
        <w:tc>
          <w:tcPr/>
          <w:p>
            <w:pPr>
              <w:pStyle w:val="Compact"/>
            </w:pPr>
            <w:r>
              <w:t xml:space="preserve">Definisi</w:t>
            </w:r>
          </w:p>
        </w:tc>
        <w:tc>
          <w:tcPr/>
          <w:p>
            <w:pPr>
              <w:pStyle w:val="Compact"/>
            </w:pPr>
            <w:r>
              <w:t xml:space="preserve">Kisaran Indonesia (gambaran industri)</w:t>
            </w:r>
          </w:p>
        </w:tc>
      </w:tr>
      <w:tr>
        <w:tc>
          <w:tcPr/>
          <w:p>
            <w:pPr>
              <w:pStyle w:val="Compact"/>
            </w:pPr>
            <w:r>
              <w:t xml:space="preserve">Yield TBS/ha</w:t>
            </w:r>
          </w:p>
        </w:tc>
        <w:tc>
          <w:tcPr/>
          <w:p>
            <w:pPr>
              <w:pStyle w:val="Compact"/>
            </w:pPr>
            <w:r>
              <w:t xml:space="preserve">Tonase tandan buah segar per ha/tahun</w:t>
            </w:r>
          </w:p>
        </w:tc>
        <w:tc>
          <w:tcPr/>
          <w:p>
            <w:pPr>
              <w:pStyle w:val="Compact"/>
            </w:pPr>
            <w:r>
              <w:t xml:space="preserve">&lt; ~15 (rata-rata) hingga ~20; potensi agronomis ~25</w:t>
            </w:r>
          </w:p>
        </w:tc>
      </w:tr>
      <w:tr>
        <w:tc>
          <w:tcPr/>
          <w:p>
            <w:pPr>
              <w:pStyle w:val="Compact"/>
            </w:pPr>
            <w:r>
              <w:t xml:space="preserve">Rendemen/OER</w:t>
            </w:r>
          </w:p>
        </w:tc>
        <w:tc>
          <w:tcPr/>
          <w:p>
            <w:pPr>
              <w:pStyle w:val="Compact"/>
            </w:pPr>
            <w:r>
              <w:t xml:space="preserve">Persentase minyak yang terekstraksi dari TBS</w:t>
            </w:r>
          </w:p>
        </w:tc>
        <w:tc>
          <w:tcPr/>
          <w:p>
            <w:pPr>
              <w:pStyle w:val="Compact"/>
            </w:pPr>
            <w:r>
              <w:t xml:space="preserve">~19–23% (pekebun swadaya kerap &lt; 20%)</w:t>
            </w:r>
          </w:p>
        </w:tc>
      </w:tr>
      <w:tr>
        <w:tc>
          <w:tcPr/>
          <w:p>
            <w:pPr>
              <w:pStyle w:val="Compact"/>
            </w:pPr>
            <w:r>
              <w:t xml:space="preserve">Yield CPO/ha</w:t>
            </w:r>
          </w:p>
        </w:tc>
        <w:tc>
          <w:tcPr/>
          <w:p>
            <w:pPr>
              <w:pStyle w:val="Compact"/>
            </w:pPr>
            <w:r>
              <w:t xml:space="preserve">Minyak per ha = yield TBS × OER</w:t>
            </w:r>
          </w:p>
        </w:tc>
        <w:tc>
          <w:tcPr/>
          <w:p>
            <w:pPr>
              <w:pStyle w:val="Compact"/>
            </w:pPr>
            <w:r>
              <w:t xml:space="preserve">nasional ~3,5; BUMN 4,4; swasta 3,7; swadaya 3,2</w:t>
            </w:r>
          </w:p>
        </w:tc>
      </w:tr>
    </w:tbl>
    <w:p>
      <w:pPr>
        <w:pStyle w:val="BodyText"/>
      </w:pPr>
      <w:r>
        <w:t xml:space="preserve">Relasinya baku: yield CPO per hektare sama dengan yield TBS dikalikan OER. Sebagai ilustrasi, sekitar 18 ton TBS/ha dikalikan OER 21% menghasilkan kira-kira 3,8 ton CPO/ha, konsisten dengan rata-rata nasional. Angka CPO per unit kebun (nasional ~3,5; BUMN 4,4; swasta 3,7; pekebun swadaya 3,2 ton/ha, Kementan, 13 November 2025) langsung memperlihatkan gap yang menjadi inti argumen BI.</w:t>
      </w:r>
    </w:p>
    <w:p>
      <w:pPr>
        <w:pStyle w:val="BodyText"/>
      </w:pPr>
      <w:r>
        <w:t xml:space="preserve">KPI yang baik bukan yang paling banyak dipajang, melainkan yang memicu tindakan:</w:t>
      </w:r>
    </w:p>
    <w:p>
      <w:pPr>
        <w:pStyle w:val="Compact"/>
        <w:numPr>
          <w:ilvl w:val="0"/>
          <w:numId w:val="1001"/>
        </w:numPr>
      </w:pPr>
      <w:r>
        <w:rPr>
          <w:b/>
          <w:bCs/>
        </w:rPr>
        <w:t xml:space="preserve">Yield TBS/ha per blok (ternormalisasi umur):</w:t>
      </w:r>
      <w:r>
        <w:t xml:space="preserve"> </w:t>
      </w:r>
      <w:r>
        <w:t xml:space="preserve">blok di bawah ambang memicu audit pemupukan atau sensus pokok, bukan sekadar catatan.</w:t>
      </w:r>
    </w:p>
    <w:p>
      <w:pPr>
        <w:pStyle w:val="Compact"/>
        <w:numPr>
          <w:ilvl w:val="0"/>
          <w:numId w:val="1001"/>
        </w:numPr>
      </w:pPr>
      <w:r>
        <w:rPr>
          <w:b/>
          <w:bCs/>
        </w:rPr>
        <w:t xml:space="preserve">Rendemen/OER:</w:t>
      </w:r>
      <w:r>
        <w:t xml:space="preserve"> </w:t>
      </w:r>
      <w:r>
        <w:t xml:space="preserve">OER rendah tidak selalu salah pabrik; sering karena buah mentah atau restan (buah menginap), yaitu masalah disiplin panen dan logistik yang justru terlihat di data lapangan.</w:t>
      </w:r>
    </w:p>
    <w:p>
      <w:pPr>
        <w:pStyle w:val="Compact"/>
        <w:numPr>
          <w:ilvl w:val="0"/>
          <w:numId w:val="1001"/>
        </w:numPr>
      </w:pPr>
      <w:r>
        <w:rPr>
          <w:b/>
          <w:bCs/>
        </w:rPr>
        <w:t xml:space="preserve">Biaya pemeliharaan per ton:</w:t>
      </w:r>
      <w:r>
        <w:t xml:space="preserve"> </w:t>
      </w:r>
      <w:r>
        <w:t xml:space="preserve">biaya per hektare dan biaya per ton menceritakan hal berbeda; yang relevan untuk margin adalah biaya per ton. Angka ini bersandar pada data persediaan pupuk dan hasil panen yang tercatat di gudang, sehingga disiplin pencatatan di</w:t>
      </w:r>
      <w:r>
        <w:t xml:space="preserve"> </w:t>
      </w:r>
      <w:hyperlink r:id="rId19">
        <w:r>
          <w:rPr>
            <w:rStyle w:val="Hyperlink"/>
          </w:rPr>
          <w:t xml:space="preserve">warehouse management system</w:t>
        </w:r>
      </w:hyperlink>
      <w:r>
        <w:t xml:space="preserve"> </w:t>
      </w:r>
      <w:r>
        <w:t xml:space="preserve">ikut menentukan kualitas KPI biayanya.</w:t>
      </w:r>
    </w:p>
    <w:p>
      <w:pPr>
        <w:pStyle w:val="Compact"/>
        <w:numPr>
          <w:ilvl w:val="0"/>
          <w:numId w:val="1001"/>
        </w:numPr>
      </w:pPr>
      <w:r>
        <w:rPr>
          <w:b/>
          <w:bCs/>
        </w:rPr>
        <w:t xml:space="preserve">Produktivitas pemanen dan kepatuhan rotasi:</w:t>
      </w:r>
      <w:r>
        <w:t xml:space="preserve"> </w:t>
      </w:r>
      <w:r>
        <w:t xml:space="preserve">memandu pengaturan ancak, insentif, dan jadwal panen agar buah tidak lewat matang.</w:t>
      </w:r>
    </w:p>
    <w:bookmarkEnd w:id="20"/>
    <w:bookmarkStart w:id="22" w:name="X0a1ce0555c070bed0e43ef4319df05c19401bdf"/>
    <w:p>
      <w:pPr>
        <w:pStyle w:val="Heading2"/>
      </w:pPr>
      <w:r>
        <w:t xml:space="preserve">Dari Mana Datanya? Menghubungkan Kebun, ERP, dan Data Spasial</w:t>
      </w:r>
    </w:p>
    <w:p>
      <w:pPr>
        <w:pStyle w:val="FirstParagraph"/>
      </w:pPr>
      <w:r>
        <w:t xml:space="preserve">Data BI perkebunan datang berlapis, bukan dari satu sistem. Lapisan finansial dan persediaan berasal dari ERP; tonase panen per blok dari aplikasi lapangan; curah hujan dan kelembapan dari sensor atau API cuaca; batas dan koordinat blok dari sistem spasial. Semua dikonsolidasikan di satu lapisan data lebih dulu sebelum tampil di dashboard, agar tidak ada angka yang saling bertentangan.</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Lapisan</w:t>
            </w:r>
          </w:p>
        </w:tc>
        <w:tc>
          <w:tcPr/>
          <w:p>
            <w:pPr>
              <w:pStyle w:val="Compact"/>
            </w:pPr>
            <w:r>
              <w:t xml:space="preserve">Contoh data</w:t>
            </w:r>
          </w:p>
        </w:tc>
        <w:tc>
          <w:tcPr/>
          <w:p>
            <w:pPr>
              <w:pStyle w:val="Compact"/>
            </w:pPr>
            <w:r>
              <w:t xml:space="preserve">Teknologi</w:t>
            </w:r>
          </w:p>
        </w:tc>
        <w:tc>
          <w:tcPr/>
          <w:p>
            <w:pPr>
              <w:pStyle w:val="Compact"/>
            </w:pPr>
            <w:r>
              <w:t xml:space="preserve">Catatan</w:t>
            </w:r>
          </w:p>
        </w:tc>
      </w:tr>
      <w:tr>
        <w:tc>
          <w:tcPr/>
          <w:p>
            <w:pPr>
              <w:pStyle w:val="Compact"/>
            </w:pPr>
            <w:r>
              <w:t xml:space="preserve">ERP inti</w:t>
            </w:r>
          </w:p>
        </w:tc>
        <w:tc>
          <w:tcPr/>
          <w:p>
            <w:pPr>
              <w:pStyle w:val="Compact"/>
            </w:pPr>
            <w:r>
              <w:t xml:space="preserve">Biaya, payroll pemanen, stok pupuk, stok CPO</w:t>
            </w:r>
          </w:p>
        </w:tc>
        <w:tc>
          <w:tcPr/>
          <w:p>
            <w:pPr>
              <w:pStyle w:val="Compact"/>
            </w:pPr>
            <w:r>
              <w:t xml:space="preserve">SAP S/4HANA</w:t>
            </w:r>
          </w:p>
        </w:tc>
        <w:tc>
          <w:tcPr/>
          <w:p>
            <w:pPr>
              <w:pStyle w:val="Compact"/>
            </w:pPr>
            <w:r>
              <w:t xml:space="preserve">Sumber angka finansial dan persediaan</w:t>
            </w:r>
          </w:p>
        </w:tc>
      </w:tr>
      <w:tr>
        <w:tc>
          <w:tcPr/>
          <w:p>
            <w:pPr>
              <w:pStyle w:val="Compact"/>
            </w:pPr>
            <w:r>
              <w:t xml:space="preserve">Aplikasi lapangan</w:t>
            </w:r>
          </w:p>
        </w:tc>
        <w:tc>
          <w:tcPr/>
          <w:p>
            <w:pPr>
              <w:pStyle w:val="Compact"/>
            </w:pPr>
            <w:r>
              <w:t xml:space="preserve">Tonase panen per blok, input mandor</w:t>
            </w:r>
          </w:p>
        </w:tc>
        <w:tc>
          <w:tcPr/>
          <w:p>
            <w:pPr>
              <w:pStyle w:val="Compact"/>
            </w:pPr>
            <w:r>
              <w:t xml:space="preserve">SAP Build/BTP (low-code), mode offline</w:t>
            </w:r>
          </w:p>
        </w:tc>
        <w:tc>
          <w:tcPr/>
          <w:p>
            <w:pPr>
              <w:pStyle w:val="Compact"/>
            </w:pPr>
            <w:r>
              <w:t xml:space="preserve">Disiplin input menentukan</w:t>
            </w:r>
          </w:p>
        </w:tc>
      </w:tr>
      <w:tr>
        <w:tc>
          <w:tcPr/>
          <w:p>
            <w:pPr>
              <w:pStyle w:val="Compact"/>
            </w:pPr>
            <w:r>
              <w:t xml:space="preserve">Sensor &amp; cuaca</w:t>
            </w:r>
          </w:p>
        </w:tc>
        <w:tc>
          <w:tcPr/>
          <w:p>
            <w:pPr>
              <w:pStyle w:val="Compact"/>
            </w:pPr>
            <w:r>
              <w:t xml:space="preserve">Curah hujan, kelembapan, IoT</w:t>
            </w:r>
          </w:p>
        </w:tc>
        <w:tc>
          <w:tcPr/>
          <w:p>
            <w:pPr>
              <w:pStyle w:val="Compact"/>
            </w:pPr>
            <w:r>
              <w:t xml:space="preserve">IoT/API cuaca</w:t>
            </w:r>
          </w:p>
        </w:tc>
        <w:tc>
          <w:tcPr/>
          <w:p>
            <w:pPr>
              <w:pStyle w:val="Compact"/>
            </w:pPr>
            <w:r>
              <w:t xml:space="preserve">Opsional; menambah konteks agronomi</w:t>
            </w:r>
          </w:p>
        </w:tc>
      </w:tr>
      <w:tr>
        <w:tc>
          <w:tcPr/>
          <w:p>
            <w:pPr>
              <w:pStyle w:val="Compact"/>
            </w:pPr>
            <w:r>
              <w:t xml:space="preserve">Spasial/GIS</w:t>
            </w:r>
          </w:p>
        </w:tc>
        <w:tc>
          <w:tcPr/>
          <w:p>
            <w:pPr>
              <w:pStyle w:val="Compact"/>
            </w:pPr>
            <w:r>
              <w:t xml:space="preserve">Batas blok, koordinat, peta kinerja</w:t>
            </w:r>
          </w:p>
        </w:tc>
        <w:tc>
          <w:tcPr/>
          <w:p>
            <w:pPr>
              <w:pStyle w:val="Compact"/>
            </w:pPr>
            <w:r>
              <w:t xml:space="preserve">Esri ArcGIS + HANA spatial</w:t>
            </w:r>
          </w:p>
        </w:tc>
        <w:tc>
          <w:tcPr/>
          <w:p>
            <w:pPr>
              <w:pStyle w:val="Compact"/>
            </w:pPr>
            <w:r>
              <w:t xml:space="preserve">Butuh master data blok ber-koordinat</w:t>
            </w:r>
          </w:p>
        </w:tc>
      </w:tr>
      <w:tr>
        <w:tc>
          <w:tcPr/>
          <w:p>
            <w:pPr>
              <w:pStyle w:val="Compact"/>
            </w:pPr>
            <w:r>
              <w:t xml:space="preserve">Konsolidasi</w:t>
            </w:r>
          </w:p>
        </w:tc>
        <w:tc>
          <w:tcPr/>
          <w:p>
            <w:pPr>
              <w:pStyle w:val="Compact"/>
            </w:pPr>
            <w:r>
              <w:t xml:space="preserve">Model data,</w:t>
            </w:r>
            <w:r>
              <w:t xml:space="preserve"> </w:t>
            </w:r>
            <w:r>
              <w:rPr>
                <w:i/>
                <w:iCs/>
              </w:rPr>
              <w:t xml:space="preserve">semantic layer</w:t>
            </w:r>
          </w:p>
        </w:tc>
        <w:tc>
          <w:tcPr/>
          <w:p>
            <w:pPr>
              <w:pStyle w:val="Compact"/>
            </w:pPr>
            <w:r>
              <w:t xml:space="preserve">SAP Datasphere / BW/4HANA</w:t>
            </w:r>
          </w:p>
        </w:tc>
        <w:tc>
          <w:tcPr/>
          <w:p>
            <w:pPr>
              <w:pStyle w:val="Compact"/>
            </w:pPr>
            <w:r>
              <w:rPr>
                <w:i/>
                <w:iCs/>
              </w:rPr>
              <w:t xml:space="preserve">Single source of truth</w:t>
            </w:r>
            <w:r>
              <w:t xml:space="preserve"> </w:t>
            </w:r>
            <w:r>
              <w:t xml:space="preserve">sebelum BI</w:t>
            </w:r>
          </w:p>
        </w:tc>
      </w:tr>
      <w:tr>
        <w:tc>
          <w:tcPr/>
          <w:p>
            <w:pPr>
              <w:pStyle w:val="Compact"/>
            </w:pPr>
            <w:r>
              <w:t xml:space="preserve">Visualisasi &amp; prediktif</w:t>
            </w:r>
          </w:p>
        </w:tc>
        <w:tc>
          <w:tcPr/>
          <w:p>
            <w:pPr>
              <w:pStyle w:val="Compact"/>
            </w:pPr>
            <w:r>
              <w:t xml:space="preserve">Dashboard estate, forecast panen</w:t>
            </w:r>
          </w:p>
        </w:tc>
        <w:tc>
          <w:tcPr/>
          <w:p>
            <w:pPr>
              <w:pStyle w:val="Compact"/>
            </w:pPr>
            <w:r>
              <w:t xml:space="preserve">SAP Analytics Cloud</w:t>
            </w:r>
          </w:p>
        </w:tc>
        <w:tc>
          <w:tcPr/>
          <w:p>
            <w:pPr>
              <w:pStyle w:val="Compact"/>
            </w:pPr>
            <w:r>
              <w:t xml:space="preserve">Geo map butuh data ber-koordinat/region</w:t>
            </w:r>
          </w:p>
        </w:tc>
      </w:tr>
    </w:tbl>
    <w:p>
      <w:pPr>
        <w:pStyle w:val="BodyText"/>
      </w:pPr>
      <w:r>
        <w:t xml:space="preserve">Di sisi ERP,</w:t>
      </w:r>
      <w:r>
        <w:t xml:space="preserve"> </w:t>
      </w:r>
      <w:r>
        <w:rPr>
          <w:b/>
          <w:bCs/>
        </w:rPr>
        <w:t xml:space="preserve">SAP S/4HANA</w:t>
      </w:r>
      <w:r>
        <w:t xml:space="preserve"> </w:t>
      </w:r>
      <w:r>
        <w:t xml:space="preserve">memasok biaya, payroll pemanen, persediaan pupuk, dan stok CPO. Lapisan konsolidasi seperti</w:t>
      </w:r>
      <w:r>
        <w:t xml:space="preserve"> </w:t>
      </w:r>
      <w:r>
        <w:rPr>
          <w:b/>
          <w:bCs/>
        </w:rPr>
        <w:t xml:space="preserve">SAP Datasphere</w:t>
      </w:r>
      <w:r>
        <w:t xml:space="preserve"> </w:t>
      </w:r>
      <w:r>
        <w:t xml:space="preserve">atau</w:t>
      </w:r>
      <w:r>
        <w:t xml:space="preserve"> </w:t>
      </w:r>
      <w:r>
        <w:rPr>
          <w:b/>
          <w:bCs/>
        </w:rPr>
        <w:t xml:space="preserve">SAP BW/4HANA</w:t>
      </w:r>
      <w:r>
        <w:t xml:space="preserve"> </w:t>
      </w:r>
      <w:r>
        <w:t xml:space="preserve">menjadikannya satu sumber data tepercaya sebelum angka itu dibaca oleh alat analitik. Tanpa lapisan ini, setiap divisi cenderung membawa angkanya sendiri.</w:t>
      </w:r>
    </w:p>
    <w:p>
      <w:pPr>
        <w:pStyle w:val="BodyText"/>
      </w:pPr>
      <w:r>
        <w:t xml:space="preserve">Soal peta, ada nuansa yang sering salah dipahami.</w:t>
      </w:r>
      <w:r>
        <w:t xml:space="preserve"> </w:t>
      </w:r>
      <w:r>
        <w:rPr>
          <w:b/>
          <w:bCs/>
        </w:rPr>
        <w:t xml:space="preserve">SAP Analytics Cloud</w:t>
      </w:r>
      <w:r>
        <w:t xml:space="preserve"> </w:t>
      </w:r>
      <w:r>
        <w:t xml:space="preserve">(SAC) memang bisa menampilkan geo map, tetapi tidak otomatis: datanya harus sudah memuat koordinat (</w:t>
      </w:r>
      <w:r>
        <w:rPr>
          <w:i/>
          <w:iCs/>
        </w:rPr>
        <w:t xml:space="preserve">latitude/longitude</w:t>
      </w:r>
      <w:r>
        <w:t xml:space="preserve">) atau nama region agar peta muncul (SAP KBA 2433853). Analisis spasial yang lebih dalam, seperti poligon batas blok, ditempuh lewat integrasi Esri ArcGIS dan HANA spatial engine, umumnya dengan model lisensi</w:t>
      </w:r>
      <w:r>
        <w:t xml:space="preserve"> </w:t>
      </w:r>
      <w:r>
        <w:rPr>
          <w:i/>
          <w:iCs/>
        </w:rPr>
        <w:t xml:space="preserve">bring your own license</w:t>
      </w:r>
      <w:r>
        <w:t xml:space="preserve">. Jadi prasyaratnya bukan</w:t>
      </w:r>
      <w:r>
        <w:t xml:space="preserve"> </w:t>
      </w:r>
      <w:r>
        <w:t xml:space="preserve">“unggah lalu muncul peta”</w:t>
      </w:r>
      <w:r>
        <w:t xml:space="preserve">, melainkan master data blok yang rapi lebih dulu.</w:t>
      </w:r>
    </w:p>
    <w:p>
      <w:pPr>
        <w:pStyle w:val="BodyText"/>
      </w:pPr>
      <w:r>
        <w:t xml:space="preserve">Lapisan paling menentukan justru yang paling sederhana: pencatatan panen di lapangan. Aplikasi pencatatan mandor sering dibangun cepat di atas SAP Build/BTP sebagai</w:t>
      </w:r>
      <w:r>
        <w:t xml:space="preserve"> </w:t>
      </w:r>
      <w:hyperlink r:id="rId21">
        <w:r>
          <w:rPr>
            <w:rStyle w:val="Hyperlink"/>
          </w:rPr>
          <w:t xml:space="preserve">platform low-code</w:t>
        </w:r>
      </w:hyperlink>
      <w:r>
        <w:t xml:space="preserve">, dengan mode</w:t>
      </w:r>
      <w:r>
        <w:t xml:space="preserve"> </w:t>
      </w:r>
      <w:r>
        <w:rPr>
          <w:i/>
          <w:iCs/>
        </w:rPr>
        <w:t xml:space="preserve">offline</w:t>
      </w:r>
      <w:r>
        <w:t xml:space="preserve"> </w:t>
      </w:r>
      <w:r>
        <w:t xml:space="preserve">yang menyinkronkan data saat sinyal tersedia. Di sinilah kualitas seluruh BI ditentukan, jauh sebelum dashboard dibuka.</w:t>
      </w:r>
    </w:p>
    <w:bookmarkEnd w:id="22"/>
    <w:bookmarkStart w:id="23" w:name="Xdbdefd2af7d684ab69fafd8385b9dfbd48529ee"/>
    <w:p>
      <w:pPr>
        <w:pStyle w:val="Heading2"/>
      </w:pPr>
      <w:r>
        <w:t xml:space="preserve">Bagaimana Analitik Membantu Menaikkan Produktivitas per Hektare?</w:t>
      </w:r>
    </w:p>
    <w:p>
      <w:pPr>
        <w:pStyle w:val="FirstParagraph"/>
      </w:pPr>
      <w:r>
        <w:t xml:space="preserve">Analitik menaikkan produktivitas dengan memindahkan fokus dari rata-rata kebun ke kinerja per blok. Ketika yield, biaya, dan rendemen bisa dibandingkan antar blok yang setara umur, blok yang melemah langsung terlihat dan bisa ditindaklanjuti, bukan tersembunyi di balik angka agregat yang terlihat sehat.</w:t>
      </w:r>
    </w:p>
    <w:p>
      <w:pPr>
        <w:pStyle w:val="BodyText"/>
      </w:pPr>
      <w:r>
        <w:t xml:space="preserve">Gap antar unit sudah memberi petunjuk ruang perbaikan. Dengan rata-rata nasional ~3,5 ton CPO/ha sementara kebun BUMN mencapai 4,4 ton/ha (Kementan, 13 November 2025), selisihnya bukan soal lahan baru, melainkan pengelolaan. Analitik membantu menutup sebagian gap itu lewat beberapa jalur konkret:</w:t>
      </w:r>
    </w:p>
    <w:p>
      <w:pPr>
        <w:pStyle w:val="Compact"/>
        <w:numPr>
          <w:ilvl w:val="0"/>
          <w:numId w:val="1002"/>
        </w:numPr>
      </w:pPr>
      <w:r>
        <w:rPr>
          <w:b/>
          <w:bCs/>
        </w:rPr>
        <w:t xml:space="preserve">Deteksi blok underperform.</w:t>
      </w:r>
      <w:r>
        <w:t xml:space="preserve"> </w:t>
      </w:r>
      <w:r>
        <w:t xml:space="preserve">Yield per blok yang ternormalisasi umur menandai blok yang hasilnya di bawah ambang, memicu audit pemupukan atau sensus pokok terarah.</w:t>
      </w:r>
    </w:p>
    <w:p>
      <w:pPr>
        <w:pStyle w:val="Compact"/>
        <w:numPr>
          <w:ilvl w:val="0"/>
          <w:numId w:val="1002"/>
        </w:numPr>
      </w:pPr>
      <w:r>
        <w:rPr>
          <w:b/>
          <w:bCs/>
        </w:rPr>
        <w:t xml:space="preserve">Optimasi pemupukan berbasis data.</w:t>
      </w:r>
      <w:r>
        <w:t xml:space="preserve"> </w:t>
      </w:r>
      <w:r>
        <w:t xml:space="preserve">Respons tiap blok terhadap dosis dan jadwal pemupukan bisa dievaluasi, bukan diseragamkan buta ke seluruh kebun.</w:t>
      </w:r>
    </w:p>
    <w:p>
      <w:pPr>
        <w:pStyle w:val="Compact"/>
        <w:numPr>
          <w:ilvl w:val="0"/>
          <w:numId w:val="1002"/>
        </w:numPr>
      </w:pPr>
      <w:r>
        <w:rPr>
          <w:b/>
          <w:bCs/>
        </w:rPr>
        <w:t xml:space="preserve">Prediksi panen untuk perencanaan.</w:t>
      </w:r>
      <w:r>
        <w:t xml:space="preserve"> </w:t>
      </w:r>
      <w:r>
        <w:t xml:space="preserve">Forecast tonase membantu menjadwalkan kapasitas pabrik dan transport agar buah tidak menumpuk atau menginap.</w:t>
      </w:r>
    </w:p>
    <w:p>
      <w:pPr>
        <w:pStyle w:val="Compact"/>
        <w:numPr>
          <w:ilvl w:val="0"/>
          <w:numId w:val="1002"/>
        </w:numPr>
      </w:pPr>
      <w:r>
        <w:rPr>
          <w:b/>
          <w:bCs/>
        </w:rPr>
        <w:t xml:space="preserve">Prioritas peremajaan.</w:t>
      </w:r>
      <w:r>
        <w:t xml:space="preserve"> </w:t>
      </w:r>
      <w:r>
        <w:t xml:space="preserve">Peremajaan (</w:t>
      </w:r>
      <w:r>
        <w:rPr>
          <w:i/>
          <w:iCs/>
        </w:rPr>
        <w:t xml:space="preserve">replanting</w:t>
      </w:r>
      <w:r>
        <w:t xml:space="preserve">) adalah jalur utama menaikkan produktivitas; PTPN Holding, misalnya, menargetkan sekitar 40.000 ha replanting pada 2025 (target korporasi, bukan capaian). Data membantu menentukan blok mana yang paling layak diremajakan lebih dulu.</w:t>
      </w:r>
    </w:p>
    <w:p>
      <w:pPr>
        <w:pStyle w:val="FirstParagraph"/>
      </w:pPr>
      <w:r>
        <w:t xml:space="preserve">Ada batas jujur yang perlu dinyatakan: harga CPO ditentukan pasar global dan tidak bisa dikendalikan kebun. BI tidak memprediksi harga; nilainya ada di sisi yang bisa dikontrol, yaitu biaya per ton, produktivitas per hektare, dan rendemen. Saat harga turun, dashboard biaya memperlihatkan blok atau pabrik mana yang menggerus margin, sehingga manajemen tahu persis di mana efisiensi harus difokuskan.</w:t>
      </w:r>
    </w:p>
    <w:bookmarkEnd w:id="23"/>
    <w:bookmarkStart w:id="24" w:name="X9f1af677861788fe27170e43b17febd8076d31c"/>
    <w:p>
      <w:pPr>
        <w:pStyle w:val="Heading2"/>
      </w:pPr>
      <w:r>
        <w:t xml:space="preserve">Kapan Analitik Canggih Belum Sepadan: Bereskan Data Lapangan Dulu</w:t>
      </w:r>
    </w:p>
    <w:p>
      <w:pPr>
        <w:pStyle w:val="FirstParagraph"/>
      </w:pPr>
      <w:r>
        <w:t xml:space="preserve">Jawaban jujurnya: analitik prediktif belum sepadan ketika data lapangan masih berantakan. Konektivitas kebun yang terbatas, input mandor yang manual dan tidak disiplin, kode blok yang tidak seragam di master data, serta histori yang belum cukup panjang membuat model prediksi menghasilkan angka yang tampak meyakinkan tetapi menyesatkan. Prinsip</w:t>
      </w:r>
      <w:r>
        <w:t xml:space="preserve"> </w:t>
      </w:r>
      <w:r>
        <w:rPr>
          <w:i/>
          <w:iCs/>
        </w:rPr>
        <w:t xml:space="preserve">garbage in, garbage out</w:t>
      </w:r>
      <w:r>
        <w:t xml:space="preserve"> </w:t>
      </w:r>
      <w:r>
        <w:t xml:space="preserve">sangat nyata di estate.</w:t>
      </w:r>
    </w:p>
    <w:p>
      <w:pPr>
        <w:pStyle w:val="BodyText"/>
      </w:pPr>
      <w:r>
        <w:t xml:space="preserve">Bagian ini jarang ditulis kompetitor, padahal di sinilah sebagian besar kegagalan proyek bermula. Fitur prediktif seperti SAP Analytics Cloud Smart Predict mengikuti pedoman praktis SAP sekitar lima kali lebih banyak data historis dibanding panjang forecast; untuk prediksi musiman 12 bulan yang andal, umumnya perlu sekitar 60 bulan data bulanan yang bersih (dokumentasi SAP, bersifat versi-spesifik). Ironisnya, blok hasil replanting yang baru justru paling miskin histori, sehingga prediksi panennya paling lemah.</w:t>
      </w:r>
    </w:p>
    <w:p>
      <w:pPr>
        <w:pStyle w:val="BodyText"/>
      </w:pPr>
      <w:r>
        <w:t xml:space="preserve">Dalam praktik pendampingan implementasi, pekerjaan awal hampir selalu bukan membangun model canggih, melainkan menertibkan master data blok dan membenahi disiplin input lapangan. Tidak glamor, tetapi ini yang menentukan apakah dashboard layak dipercaya.</w:t>
      </w:r>
    </w:p>
    <w:p>
      <w:pPr>
        <w:pStyle w:val="BodyText"/>
      </w:pPr>
      <w:r>
        <w:t xml:space="preserve">Urutan yang sehat karena itu bertahap: pastikan pelaporan deskriptif rapi dan konsisten, lanjut ke diagnostik untuk memahami penyebab, baru kejar prediktif saat histori memadai. Kebun tanpa sinyal stabil tetap bisa berjalan dengan arsitektur</w:t>
      </w:r>
      <w:r>
        <w:t xml:space="preserve"> </w:t>
      </w:r>
      <w:r>
        <w:rPr>
          <w:i/>
          <w:iCs/>
        </w:rPr>
        <w:t xml:space="preserve">offline-first</w:t>
      </w:r>
      <w:r>
        <w:t xml:space="preserve"> </w:t>
      </w:r>
      <w:r>
        <w:t xml:space="preserve">yang menyinkronkan data saat koneksi tersedia; yang tidak bisa ditawar adalah keseragaman master data, bukan kemewahan fitur.</w:t>
      </w:r>
    </w:p>
    <w:bookmarkEnd w:id="24"/>
    <w:bookmarkStart w:id="32" w:name="faq-pertanyaan-yang-sering-diajukan"/>
    <w:p>
      <w:pPr>
        <w:pStyle w:val="Heading2"/>
      </w:pPr>
      <w:r>
        <w:t xml:space="preserve">FAQ (Pertanyaan yang Sering Diajukan)</w:t>
      </w:r>
    </w:p>
    <w:bookmarkStart w:id="25" w:name="X9cb781559a8d4f0ad19904dfd27a0aa7a3d3b59"/>
    <w:p>
      <w:pPr>
        <w:pStyle w:val="Heading3"/>
      </w:pPr>
      <w:r>
        <w:t xml:space="preserve">Apa itu Business Intelligence untuk perkebunan?</w:t>
      </w:r>
    </w:p>
    <w:p>
      <w:pPr>
        <w:pStyle w:val="FirstParagraph"/>
      </w:pPr>
      <w:r>
        <w:t xml:space="preserve">Business Intelligence untuk perkebunan adalah praktik mengubah data operasi kebun, seperti tonase panen, pemupukan, cuaca, biaya, dan produktivitas pemanen, menjadi dashboard dan analitik per blok yang memandu keputusan agronomi dan finansial. Berbeda dari rekap tonase bulanan, BI memungkinkan manajer memantau produktivitas per hektare, biaya per ton, dan rotasi panen berbasis data mendekati waktu nyata.</w:t>
      </w:r>
    </w:p>
    <w:bookmarkEnd w:id="25"/>
    <w:bookmarkStart w:id="26" w:name="X342eb4e505d538aabae801203c1fbef66db3dd0"/>
    <w:p>
      <w:pPr>
        <w:pStyle w:val="Heading3"/>
      </w:pPr>
      <w:r>
        <w:t xml:space="preserve">KPI kebun apa yang paling penting dipantau?</w:t>
      </w:r>
    </w:p>
    <w:p>
      <w:pPr>
        <w:pStyle w:val="FirstParagraph"/>
      </w:pPr>
      <w:r>
        <w:t xml:space="preserve">KPI inti mencakup yield TBS per hektare (dinormalisasi umur tanam), rendemen minyak (OER), biaya pemeliharaan per ton, produktivitas pemanen, dan kepatuhan rotasi panen. Hindari tonase total mentah: tanpa normalisasi per hektare dan umur, angka besar bisa menyesatkan. KPI yang baik memicu tindakan, misalnya blok dengan yield di bawah ambang memicu audit pemupukan.</w:t>
      </w:r>
    </w:p>
    <w:bookmarkEnd w:id="26"/>
    <w:bookmarkStart w:id="27" w:name="bagaimana-menghitung-yield-per-hektare"/>
    <w:p>
      <w:pPr>
        <w:pStyle w:val="Heading3"/>
      </w:pPr>
      <w:r>
        <w:t xml:space="preserve">Bagaimana menghitung yield per hektare?</w:t>
      </w:r>
    </w:p>
    <w:p>
      <w:pPr>
        <w:pStyle w:val="FirstParagraph"/>
      </w:pPr>
      <w:r>
        <w:t xml:space="preserve">Yield TBS per hektare adalah total tonase TBS satu blok dibagi luas blok produktif, lalu dinormalisasi terhadap umur tanaman. Yield CPO per hektare sama dengan yield TBS dikalikan rendemen (OER). Keduanya harus dibedakan: rata-rata nasional ~3,5 ton CPO/ha berasal dari belasan hingga dua puluhan ton TBS/ha dikalikan OER sekitar 20%. Mencampur TBS dan CPO membuat perbandingan antar kebun keliru.</w:t>
      </w:r>
    </w:p>
    <w:bookmarkEnd w:id="27"/>
    <w:bookmarkStart w:id="28" w:name="X161174ba9fcfe0258a3b4c8e32bb40838d71d98"/>
    <w:p>
      <w:pPr>
        <w:pStyle w:val="Heading3"/>
      </w:pPr>
      <w:r>
        <w:t xml:space="preserve">Apa peran GIS atau pemetaan dalam analitik perkebunan?</w:t>
      </w:r>
    </w:p>
    <w:p>
      <w:pPr>
        <w:pStyle w:val="FirstParagraph"/>
      </w:pPr>
      <w:r>
        <w:t xml:space="preserve">GIS memetakan kinerja ke lokasi fisik: tiap blok punya koordinat, sehingga yield, serangan hama, atau respons pemupukan bisa dibaca secara spasial. Di SAP Analytics Cloud, geo map butuh data ber-koordinat atau nama region; analisis poligon blok yang lebih dalam ditempuh lewat integrasi Esri ArcGIS dan HANA spatial. Prasyaratnya adalah kode dan batas blok yang konsisten di master data.</w:t>
      </w:r>
    </w:p>
    <w:bookmarkEnd w:id="28"/>
    <w:bookmarkStart w:id="29" w:name="Xe52747a19bde7e6d34fb0ad6808681c415774ef"/>
    <w:p>
      <w:pPr>
        <w:pStyle w:val="Heading3"/>
      </w:pPr>
      <w:r>
        <w:t xml:space="preserve">Apakah kebun tanpa koneksi internet stabil tetap bisa menerapkan BI?</w:t>
      </w:r>
    </w:p>
    <w:p>
      <w:pPr>
        <w:pStyle w:val="FirstParagraph"/>
      </w:pPr>
      <w:r>
        <w:t xml:space="preserve">Bisa, dengan desain realistis. Aplikasi lapangan mode</w:t>
      </w:r>
      <w:r>
        <w:t xml:space="preserve"> </w:t>
      </w:r>
      <w:r>
        <w:rPr>
          <w:i/>
          <w:iCs/>
        </w:rPr>
        <w:t xml:space="preserve">offline</w:t>
      </w:r>
      <w:r>
        <w:t xml:space="preserve"> </w:t>
      </w:r>
      <w:r>
        <w:t xml:space="preserve">mencatat panen dan input mandor, lalu menyinkronkan saat sinyal tersedia; konsolidasi dan dashboard berjalan di pusat data atau cloud. Kunci keberhasilannya bukan analitik canggih, melainkan disiplin input dan master data blok yang seragam. Jika data lapangan masih manual dan tidak konsisten, fondasi itu dibereskan dulu sebelum mengejar prediktif.</w:t>
      </w:r>
    </w:p>
    <w:bookmarkEnd w:id="29"/>
    <w:bookmarkStart w:id="30" w:name="Xa0cac11aabbcb7db52536ab63557b2523ebed73"/>
    <w:p>
      <w:pPr>
        <w:pStyle w:val="Heading3"/>
      </w:pPr>
      <w:r>
        <w:t xml:space="preserve">Bagaimana BI membantu menghadapi fluktuasi harga CPO?</w:t>
      </w:r>
    </w:p>
    <w:p>
      <w:pPr>
        <w:pStyle w:val="FirstParagraph"/>
      </w:pPr>
      <w:r>
        <w:t xml:space="preserve">Harga CPO ditentukan pasar global dan tidak bisa dikendalikan kebun. BI bekerja di sisi yang bisa dikontrol: transparansi biaya per ton, produktivitas per hektare, dan rendemen antar unit. Saat harga turun, dashboard biaya memperlihatkan blok atau pabrik mana yang menggerus margin, sehingga manajemen bisa memprioritaskan efisiensi, rotasi panen, dan mutu TBS untuk menjaga rendemen, bukan menebak di mana margin bocor.</w:t>
      </w:r>
    </w:p>
    <w:bookmarkEnd w:id="30"/>
    <w:bookmarkStart w:id="31" w:name="X15796191e8f97abbdba593c704fcc8e7785ce24"/>
    <w:p>
      <w:pPr>
        <w:pStyle w:val="Heading3"/>
      </w:pPr>
      <w:r>
        <w:t xml:space="preserve">Berapa lama histori data dibutuhkan untuk memprediksi panen?</w:t>
      </w:r>
    </w:p>
    <w:p>
      <w:pPr>
        <w:pStyle w:val="FirstParagraph"/>
      </w:pPr>
      <w:r>
        <w:t xml:space="preserve">Fitur prediktif seperti SAP Analytics Cloud Smart Predict mengikuti pedoman praktis sekitar lima kali lebih banyak data historis dibanding panjang forecast. Untuk prediksi musiman tahunan yang andal, umumnya perlu beberapa tahun data bulanan yang bersih, misalnya sekitar 60 bulan untuk forecast 12 bulan. Blok hasil replanting yang baru paling miskin histori, jadi mulailah dari pelaporan deskriptif yang rapi.</w:t>
      </w:r>
    </w:p>
    <w:bookmarkEnd w:id="31"/>
    <w:bookmarkEnd w:id="32"/>
    <w:bookmarkStart w:id="33" w:name="kesimpulan"/>
    <w:p>
      <w:pPr>
        <w:pStyle w:val="Heading2"/>
      </w:pPr>
      <w:r>
        <w:t xml:space="preserve">Kesimpulan</w:t>
      </w:r>
    </w:p>
    <w:p>
      <w:pPr>
        <w:pStyle w:val="FirstParagraph"/>
      </w:pPr>
      <w:r>
        <w:t xml:space="preserve">Kembali ke dua blok bersebelahan di awal: selisih 20% itu bukan takdir agronomi, melainkan informasi yang selama ini datang terlambat. Business Intelligence untuk perkebunan pada dasarnya memajukan momen Anda melihat kebenaran, dari rekap akhir bulan ke keputusan yang masih bisa diambil. Namun urutannya penting: bereskan master data dan disiplin lapangan lebih dulu, baru dashboard dan prediksi punya arti. Melalui layanan Data and AI Consulting dan pengalaman di industri perkebunan (mendampingi perusahaan seperti PT HPI Agro dan PT Great Giant Pineapple), Soltius mengimplementasikan SAP Analytics Cloud agar data kebun menjadi keputusan agronomi dan biaya yang lebih cepat.</w:t>
      </w:r>
    </w:p>
    <w:p>
      <w:pPr>
        <w:pStyle w:val="BodyText"/>
      </w:pPr>
      <w:r>
        <w:t xml:space="preserve">Untuk mendiskusikan bagaimana data kebun di perusahaan Anda bisa diubah menjadi keputusan yang lebih cepat, jelajahi solusi analitiknya di soltius.co.id.</w:t>
      </w:r>
    </w:p>
    <w:bookmarkEnd w:id="33"/>
    <w:bookmarkEnd w:id="34"/>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7" Target="https://www.soltius.co.id/id/blog/business-intelligence" TargetMode="External" /><Relationship Type="http://schemas.openxmlformats.org/officeDocument/2006/relationships/hyperlink" Id="rId21" Target="https://www.soltius.co.id/id/blog/low-code-and-no-code-platforms" TargetMode="External" /><Relationship Type="http://schemas.openxmlformats.org/officeDocument/2006/relationships/hyperlink" Id="rId19" Target="https://www.soltius.co.id/id/blog/manfaat-dan-modul-warehouse-management-system" TargetMode="External" /></Relationships>
</file>

<file path=word/_rels/footnotes.xml.rels><?xml version="1.0" encoding="UTF-8"?><Relationships xmlns="http://schemas.openxmlformats.org/package/2006/relationships"><Relationship Type="http://schemas.openxmlformats.org/officeDocument/2006/relationships/hyperlink" Id="rId17" Target="https://www.soltius.co.id/id/blog/business-intelligence" TargetMode="External" /><Relationship Type="http://schemas.openxmlformats.org/officeDocument/2006/relationships/hyperlink" Id="rId21" Target="https://www.soltius.co.id/id/blog/low-code-and-no-code-platforms" TargetMode="External" /><Relationship Type="http://schemas.openxmlformats.org/officeDocument/2006/relationships/hyperlink" Id="rId19" Target="https://www.soltius.co.id/id/blog/manfaat-dan-modul-warehouse-management-syste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2026-10-07T07:41:31Z</dcterms:created>
  <dcterms:modified xsi:type="dcterms:W3CDTF">2026-10-07T07:41:31Z</dcterms:modified>
</cp:coreProperties>
</file>

<file path=docProps/custom.xml><?xml version="1.0" encoding="utf-8"?>
<Properties xmlns="http://schemas.openxmlformats.org/officeDocument/2006/custom-properties" xmlns:vt="http://schemas.openxmlformats.org/officeDocument/2006/docPropsVTypes"/>
</file>