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"Rantai Pasok LNG: dari Likuifaksi hingga Pengguna Akhir"</w:t>
      </w:r>
      <w:r>
        <w:br/>
      </w:r>
      <w:r>
        <w:rPr>
          <w:rStyle w:val="FunctionTok"/>
        </w:rPr>
        <w:t xml:space="preserve">meta_title</w:t>
      </w:r>
      <w:r>
        <w:rPr>
          <w:rStyle w:val="KeywordTok"/>
        </w:rPr>
        <w:t xml:space="preserve">:</w:t>
      </w:r>
      <w:r>
        <w:rPr>
          <w:rStyle w:val="AttributeTok"/>
        </w:rPr>
        <w:t xml:space="preserve"> </w:t>
      </w:r>
      <w:r>
        <w:rPr>
          <w:rStyle w:val="StringTok"/>
        </w:rPr>
        <w:t xml:space="preserve">"Rantai Pasok LNG: Regasifikasi ke Pengguna Akhir"</w:t>
      </w:r>
      <w:r>
        <w:br/>
      </w:r>
      <w:r>
        <w:rPr>
          <w:rStyle w:val="FunctionTok"/>
        </w:rPr>
        <w:t xml:space="preserve">meta_description</w:t>
      </w:r>
      <w:r>
        <w:rPr>
          <w:rStyle w:val="KeywordTok"/>
        </w:rPr>
        <w:t xml:space="preserve">:</w:t>
      </w:r>
      <w:r>
        <w:rPr>
          <w:rStyle w:val="AttributeTok"/>
        </w:rPr>
        <w:t xml:space="preserve"> </w:t>
      </w:r>
      <w:r>
        <w:rPr>
          <w:rStyle w:val="StringTok"/>
        </w:rPr>
        <w:t xml:space="preserve">"Pahami rantai pasok LNG di Indonesia, dari likuifaksi di kilang hingga regasifikasi dan pengguna akhir, lengkap dengan 7 tahapnya dan peta pemainnya."</w:t>
      </w:r>
      <w:r>
        <w:br/>
      </w:r>
      <w:r>
        <w:rPr>
          <w:rStyle w:val="FunctionTok"/>
        </w:rPr>
        <w:t xml:space="preserve">slug</w:t>
      </w:r>
      <w:r>
        <w:rPr>
          <w:rStyle w:val="KeywordTok"/>
        </w:rPr>
        <w:t xml:space="preserve">:</w:t>
      </w:r>
      <w:r>
        <w:rPr>
          <w:rStyle w:val="AttributeTok"/>
        </w:rPr>
        <w:t xml:space="preserve"> </w:t>
      </w:r>
      <w:r>
        <w:rPr>
          <w:rStyle w:val="StringTok"/>
        </w:rPr>
        <w:t xml:space="preserve">"rantai-pasok-lng-likuifaksi-pengguna-akhir"</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"rantai pasok LNG"</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"perusahaan LNG Indonesia"</w:t>
      </w:r>
      <w:r>
        <w:br/>
      </w:r>
      <w:r>
        <w:rPr>
          <w:rStyle w:val="AttributeTok"/>
        </w:rPr>
        <w:t xml:space="preserve">  </w:t>
      </w:r>
      <w:r>
        <w:rPr>
          <w:rStyle w:val="KeywordTok"/>
        </w:rPr>
        <w:t xml:space="preserve">-</w:t>
      </w:r>
      <w:r>
        <w:rPr>
          <w:rStyle w:val="AttributeTok"/>
        </w:rPr>
        <w:t xml:space="preserve"> </w:t>
      </w:r>
      <w:r>
        <w:rPr>
          <w:rStyle w:val="StringTok"/>
        </w:rPr>
        <w:t xml:space="preserve">"likuifaksi gas alam"</w:t>
      </w:r>
      <w:r>
        <w:br/>
      </w:r>
      <w:r>
        <w:rPr>
          <w:rStyle w:val="AttributeTok"/>
        </w:rPr>
        <w:t xml:space="preserve">  </w:t>
      </w:r>
      <w:r>
        <w:rPr>
          <w:rStyle w:val="KeywordTok"/>
        </w:rPr>
        <w:t xml:space="preserve">-</w:t>
      </w:r>
      <w:r>
        <w:rPr>
          <w:rStyle w:val="AttributeTok"/>
        </w:rPr>
        <w:t xml:space="preserve"> </w:t>
      </w:r>
      <w:r>
        <w:rPr>
          <w:rStyle w:val="StringTok"/>
        </w:rPr>
        <w:t xml:space="preserve">"regasifikasi LNG"</w:t>
      </w:r>
      <w:r>
        <w:br/>
      </w:r>
      <w:r>
        <w:rPr>
          <w:rStyle w:val="AttributeTok"/>
        </w:rPr>
        <w:t xml:space="preserve">  </w:t>
      </w:r>
      <w:r>
        <w:rPr>
          <w:rStyle w:val="KeywordTok"/>
        </w:rPr>
        <w:t xml:space="preserve">-</w:t>
      </w:r>
      <w:r>
        <w:rPr>
          <w:rStyle w:val="AttributeTok"/>
        </w:rPr>
        <w:t xml:space="preserve"> </w:t>
      </w:r>
      <w:r>
        <w:rPr>
          <w:rStyle w:val="StringTok"/>
        </w:rPr>
        <w:t xml:space="preserve">"terminal regasifikasi"</w:t>
      </w:r>
      <w:r>
        <w:br/>
      </w:r>
      <w:r>
        <w:rPr>
          <w:rStyle w:val="AttributeTok"/>
        </w:rPr>
        <w:t xml:space="preserve">  </w:t>
      </w:r>
      <w:r>
        <w:rPr>
          <w:rStyle w:val="KeywordTok"/>
        </w:rPr>
        <w:t xml:space="preserve">-</w:t>
      </w:r>
      <w:r>
        <w:rPr>
          <w:rStyle w:val="AttributeTok"/>
        </w:rPr>
        <w:t xml:space="preserve"> </w:t>
      </w:r>
      <w:r>
        <w:rPr>
          <w:rStyle w:val="StringTok"/>
        </w:rPr>
        <w:t xml:space="preserve">"FSRU (Floating Storage Regasification Unit)"</w:t>
      </w:r>
      <w:r>
        <w:br/>
      </w:r>
      <w:r>
        <w:rPr>
          <w:rStyle w:val="AttributeTok"/>
        </w:rPr>
        <w:t xml:space="preserve">  </w:t>
      </w:r>
      <w:r>
        <w:rPr>
          <w:rStyle w:val="KeywordTok"/>
        </w:rPr>
        <w:t xml:space="preserve">-</w:t>
      </w:r>
      <w:r>
        <w:rPr>
          <w:rStyle w:val="AttributeTok"/>
        </w:rPr>
        <w:t xml:space="preserve"> </w:t>
      </w:r>
      <w:r>
        <w:rPr>
          <w:rStyle w:val="StringTok"/>
        </w:rPr>
        <w:t xml:space="preserve">"kilang LNG Indonesia"</w:t>
      </w:r>
      <w:r>
        <w:br/>
      </w:r>
      <w:r>
        <w:rPr>
          <w:rStyle w:val="AttributeTok"/>
        </w:rPr>
        <w:t xml:space="preserve">  </w:t>
      </w:r>
      <w:r>
        <w:rPr>
          <w:rStyle w:val="KeywordTok"/>
        </w:rPr>
        <w:t xml:space="preserve">-</w:t>
      </w:r>
      <w:r>
        <w:rPr>
          <w:rStyle w:val="AttributeTok"/>
        </w:rPr>
        <w:t xml:space="preserve"> </w:t>
      </w:r>
      <w:r>
        <w:rPr>
          <w:rStyle w:val="StringTok"/>
        </w:rPr>
        <w:t xml:space="preserve">"LNG carrier"</w:t>
      </w:r>
      <w:r>
        <w:br/>
      </w:r>
      <w:r>
        <w:rPr>
          <w:rStyle w:val="AttributeTok"/>
        </w:rPr>
        <w:t xml:space="preserve">  </w:t>
      </w:r>
      <w:r>
        <w:rPr>
          <w:rStyle w:val="KeywordTok"/>
        </w:rPr>
        <w:t xml:space="preserve">-</w:t>
      </w:r>
      <w:r>
        <w:rPr>
          <w:rStyle w:val="AttributeTok"/>
        </w:rPr>
        <w:t xml:space="preserve"> </w:t>
      </w:r>
      <w:r>
        <w:rPr>
          <w:rStyle w:val="StringTok"/>
        </w:rPr>
        <w:t xml:space="preserve">"LNG ISO tank"</w:t>
      </w:r>
      <w:r>
        <w:br/>
      </w:r>
      <w:r>
        <w:rPr>
          <w:rStyle w:val="AttributeTok"/>
        </w:rPr>
        <w:t xml:space="preserve">  </w:t>
      </w:r>
      <w:r>
        <w:rPr>
          <w:rStyle w:val="KeywordTok"/>
        </w:rPr>
        <w:t xml:space="preserve">-</w:t>
      </w:r>
      <w:r>
        <w:rPr>
          <w:rStyle w:val="AttributeTok"/>
        </w:rPr>
        <w:t xml:space="preserve"> </w:t>
      </w:r>
      <w:r>
        <w:rPr>
          <w:rStyle w:val="StringTok"/>
        </w:rPr>
        <w:t xml:space="preserve">"LNG Hub"</w:t>
      </w:r>
      <w:r>
        <w:br/>
      </w:r>
      <w:r>
        <w:rPr>
          <w:rStyle w:val="AttributeTok"/>
        </w:rPr>
        <w:t xml:space="preserve">  </w:t>
      </w:r>
      <w:r>
        <w:rPr>
          <w:rStyle w:val="KeywordTok"/>
        </w:rPr>
        <w:t xml:space="preserve">-</w:t>
      </w:r>
      <w:r>
        <w:rPr>
          <w:rStyle w:val="AttributeTok"/>
        </w:rPr>
        <w:t xml:space="preserve"> </w:t>
      </w:r>
      <w:r>
        <w:rPr>
          <w:rStyle w:val="StringTok"/>
        </w:rPr>
        <w:t xml:space="preserve">"Liquefied Natural Gas"</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"https://gagas.co.id/perusahaan-lng-indonesia/"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"perusahaan LNG di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"rantai pasok CNG"</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"Gaslink di sisi pengguna akhir"</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"https://migas.esdm.go.id/post/Jadi-Andalan-Porsi-Gas-Bumi-untuk-Domestik-Makin-Besar"</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"Pemanfaatan gas domestik 68,2% (3.745 BBTUD); sektor pembangkit 683,49 BBTUD pada 2023"</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"https://www.esdm.go.id/id/media-center/arsip-berita/resmikan-proyek-tangguh-train-3-presiden-sekaligus-groundbreaking-proyek-ccus"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"Tangguh Train 3 diresmikan 24 November 2023; total kapasitas 11,4 MTPA"</w:t>
      </w:r>
      <w:r>
        <w:br/>
      </w:r>
      <w:r>
        <w:rPr>
          <w:rStyle w:val="FunctionTok"/>
        </w:rPr>
        <w:t xml:space="preserve">brief_id</w:t>
      </w:r>
      <w:r>
        <w:rPr>
          <w:rStyle w:val="KeywordTok"/>
        </w:rPr>
        <w:t xml:space="preserve">:</w:t>
      </w:r>
      <w:r>
        <w:rPr>
          <w:rStyle w:val="AttributeTok"/>
        </w:rPr>
        <w:t xml:space="preserve"> </w:t>
      </w:r>
      <w:r>
        <w:rPr>
          <w:rStyle w:val="StringTok"/>
        </w:rPr>
        <w:t xml:space="preserve">"perusahaan-lng-indonesia-04"</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"2026-07"</w:t>
      </w:r>
      <w:r>
        <w:br/>
      </w:r>
      <w:r>
        <w:rPr>
          <w:rStyle w:val="FunctionTok"/>
        </w:rPr>
        <w:t xml:space="preserve">date_modified</w:t>
      </w:r>
      <w:r>
        <w:rPr>
          <w:rStyle w:val="KeywordTok"/>
        </w:rPr>
        <w:t xml:space="preserve">:</w:t>
      </w:r>
      <w:r>
        <w:rPr>
          <w:rStyle w:val="AttributeTok"/>
        </w:rPr>
        <w:t xml:space="preserve"> </w:t>
      </w:r>
      <w:r>
        <w:rPr>
          <w:rStyle w:val="StringTok"/>
        </w:rPr>
        <w:t xml:space="preserve">"2026-06-09"</w:t>
      </w:r>
      <w:r>
        <w:br/>
      </w:r>
      <w:r>
        <w:rPr>
          <w:rStyle w:val="FunctionTok"/>
        </w:rPr>
        <w:t xml:space="preserve">word_count</w:t>
      </w:r>
      <w:r>
        <w:rPr>
          <w:rStyle w:val="KeywordTok"/>
        </w:rPr>
        <w:t xml:space="preserve">:</w:t>
      </w:r>
      <w:r>
        <w:rPr>
          <w:rStyle w:val="AttributeTok"/>
        </w:rPr>
        <w:t xml:space="preserve"> </w:t>
      </w:r>
      <w:r>
        <w:rPr>
          <w:rStyle w:val="DecValTok"/>
        </w:rPr>
        <w:t xml:space="preserve">1559</w:t>
      </w:r>
    </w:p>
    <w:p>
      <w:r>
        <w:pict>
          <v:rect style="width:0;height:1.5pt" o:hralign="center" o:hrstd="t" o:hr="t"/>
        </w:pict>
      </w:r>
    </w:p>
    <w:bookmarkEnd w:id="16"/>
    <w:bookmarkStart w:id="32" w:name="Xa9f8e30f24e81a25025a55168d19d580d3881b1"/>
    <w:p>
      <w:pPr>
        <w:pStyle w:val="Heading1"/>
      </w:pPr>
      <w:r>
        <w:t xml:space="preserve">Rantai Pasok LNG: dari Likuifaksi hingga Pengguna Akhir</w:t>
      </w:r>
    </w:p>
    <w:p>
      <w:pPr>
        <w:pStyle w:val="FirstParagraph"/>
      </w:pPr>
      <w:r>
        <w:t xml:space="preserve">Saat seorang manajer energi mendengar</w:t>
      </w:r>
      <w:r>
        <w:t xml:space="preserve"> </w:t>
      </w:r>
      <w:r>
        <w:t xml:space="preserve">“pasokan ini datang dalam bentuk LNG”</w:t>
      </w:r>
      <w:r>
        <w:t xml:space="preserve">, ia jarang tahu jalan panjang di belakangnya. Gas dari sumur dicairkan di kilang, diangkut kapal melintasi laut, lalu diubah lagi menjadi gas di terminal sebelum sampai ke pembangkit atau pabrik. Tanpa peta rantai ini, sulit memahami dari mana keandalan pasokan berasal dan siapa berperan di tahap mana. Artikel ini menelusuri</w:t>
      </w:r>
      <w:r>
        <w:t xml:space="preserve"> </w:t>
      </w:r>
      <w:r>
        <w:rPr>
          <w:b/>
          <w:bCs/>
        </w:rPr>
        <w:t xml:space="preserve">rantai pasok LNG</w:t>
      </w:r>
      <w:r>
        <w:t xml:space="preserve"> </w:t>
      </w:r>
      <w:r>
        <w:t xml:space="preserve">secara utuh, dari likuifaksi hingga regasifikasi dan pengguna akhir, sekaligus memetakan posisi para</w:t>
      </w:r>
      <w:r>
        <w:t xml:space="preserve"> </w:t>
      </w:r>
      <w:hyperlink r:id="rId17">
        <w:r>
          <w:rPr>
            <w:rStyle w:val="Hyperlink"/>
          </w:rPr>
          <w:t xml:space="preserve">perusahaan LNG di Indonesia</w:t>
        </w:r>
      </w:hyperlink>
      <w:r>
        <w:t xml:space="preserve"> </w:t>
      </w:r>
      <w:r>
        <w:t xml:space="preserve">di tiap simpulnya tanpa menobatkan</w:t>
      </w:r>
      <w:r>
        <w:t xml:space="preserve"> </w:t>
      </w:r>
      <w:r>
        <w:t xml:space="preserve">“yang terbesar”</w:t>
      </w:r>
      <w:r>
        <w:t xml:space="preserve">.</w:t>
      </w:r>
    </w:p>
    <w:p>
      <w:pPr>
        <w:pStyle w:val="BlockText"/>
      </w:pPr>
      <w:r>
        <w:rPr>
          <w:b/>
          <w:bCs/>
        </w:rPr>
        <w:t xml:space="preserve">Secara singkat:</w:t>
      </w:r>
      <w:r>
        <w:t xml:space="preserve"> </w:t>
      </w:r>
      <w:r>
        <w:t xml:space="preserve">Rantai pasok LNG adalah urutan tahap yang mengubah gas bumi menjadi cair (likuifaksi, pada sekitar –161°C) untuk disimpan dan diangkut, lalu mengembalikannya menjadi gas (regasifikasi) sebelum sampai ke pengguna akhir. Rantai ini mencakup kilang, kapal atau ISO tank, terminal regasifikasi atau FSRU, hingga simpul distribusi hilir.</w:t>
      </w:r>
    </w:p>
    <w:p>
      <w:pPr>
        <w:pStyle w:val="FirstParagraph"/>
      </w:pPr>
      <w:r>
        <w:rPr>
          <w:i/>
          <w:iCs/>
        </w:rPr>
        <w:t xml:space="preserve">[Image 01: Diagram alur rantai pasok LNG horizontal dengan 7 kotak/ikon berurutan dari kiri ke kanan — (1) Sumur Gas, (2) Kilang Likuifaksi, (3) Tangki Penyimpanan &amp; Pemuatan, (4) Kapal LNG Carrier / ISO Tank, (5) Terminal Regasifikasi / FSRU, (6) LNG Hub (Break-bulking), (7) Pengguna Akhir (ikon pembangkit, pabrik, hotel, rumah sakit). Tiap tahap diberi label Bahasa Indonesia dan satu angka kunci, mis.</w:t>
      </w:r>
      <w:r>
        <w:rPr>
          <w:i/>
          <w:iCs/>
        </w:rPr>
        <w:t xml:space="preserve"> </w:t>
      </w:r>
      <w:r>
        <w:rPr>
          <w:i/>
          <w:iCs/>
        </w:rPr>
        <w:t xml:space="preserve">“–161°C”</w:t>
      </w:r>
      <w:r>
        <w:rPr>
          <w:i/>
          <w:iCs/>
        </w:rPr>
        <w:t xml:space="preserve">,</w:t>
      </w:r>
      <w:r>
        <w:rPr>
          <w:i/>
          <w:iCs/>
        </w:rPr>
        <w:t xml:space="preserve"> </w:t>
      </w:r>
      <w:r>
        <w:rPr>
          <w:i/>
          <w:iCs/>
        </w:rPr>
        <w:t xml:space="preserve">“volume 1/600”</w:t>
      </w:r>
      <w:r>
        <w:rPr>
          <w:i/>
          <w:iCs/>
        </w:rPr>
        <w:t xml:space="preserve">,</w:t>
      </w:r>
      <w:r>
        <w:rPr>
          <w:i/>
          <w:iCs/>
        </w:rPr>
        <w:t xml:space="preserve"> </w:t>
      </w:r>
      <w:r>
        <w:rPr>
          <w:i/>
          <w:iCs/>
        </w:rPr>
        <w:t xml:space="preserve">“ISO tank 20–40 ribu liter”</w:t>
      </w:r>
      <w:r>
        <w:rPr>
          <w:i/>
          <w:iCs/>
        </w:rPr>
        <w:t xml:space="preserve">. Gaya flat infographic isometrik B2B, palet biru-hijau energi, format landscape.]</w:t>
      </w:r>
    </w:p>
    <w:bookmarkStart w:id="18" w:name="apa-itu-rantai-pasok-lng"/>
    <w:p>
      <w:pPr>
        <w:pStyle w:val="Heading2"/>
      </w:pPr>
      <w:r>
        <w:t xml:space="preserve">Apa Itu Rantai Pasok LNG?</w:t>
      </w:r>
    </w:p>
    <w:p>
      <w:pPr>
        <w:pStyle w:val="FirstParagraph"/>
      </w:pPr>
      <w:r>
        <w:t xml:space="preserve">Rantai pasok LNG adalah serangkaian tahap berurutan yang membawa gas bumi dari sumur hingga menjadi energi siap pakai di tangan pengguna. Yang membedakannya dari gas pipa: LNG harus dicairkan dulu agar bisa diangkut tanpa pipa, lalu diubah kembali menjadi gas di tujuan. Dua langkah tambahan itulah, likuifaksi dan regasifikasi, yang membuat rantainya lebih panjang.</w:t>
      </w:r>
    </w:p>
    <w:p>
      <w:pPr>
        <w:pStyle w:val="BodyText"/>
      </w:pPr>
      <w:r>
        <w:t xml:space="preserve">LNG (</w:t>
      </w:r>
      <w:r>
        <w:rPr>
          <w:i/>
          <w:iCs/>
        </w:rPr>
        <w:t xml:space="preserve">Liquefied Natural Gas</w:t>
      </w:r>
      <w:r>
        <w:t xml:space="preserve">) sendiri adalah gas bumi, sebagian besar metana (CH4), yang didinginkan hingga sekitar –161°C sehingga menjadi cairan dengan volume menyusut sekitar 600 kali (PT PGN LNG Indonesia, 2026). Penyusutan inilah yang membuat gas dari lapangan jauh seperti Tangguh di Papua Barat bisa diangkut ekonomis ke pembangkit di Aceh atau Jakarta, sekaligus menjelaskan mengapa pasokan LNG punya logika biaya berbeda dari gas pipa.</w:t>
      </w:r>
    </w:p>
    <w:bookmarkEnd w:id="18"/>
    <w:bookmarkStart w:id="19" w:name="Xb7934109fa0533bc9ded0c49516091291c0f21c"/>
    <w:p>
      <w:pPr>
        <w:pStyle w:val="Heading2"/>
      </w:pPr>
      <w:r>
        <w:t xml:space="preserve">Tahapan Rantai Pasok LNG: dari Sumur hingga Pengguna Akhir</w:t>
      </w:r>
    </w:p>
    <w:p>
      <w:pPr>
        <w:pStyle w:val="FirstParagraph"/>
      </w:pPr>
      <w:r>
        <w:t xml:space="preserve">Rantai pasok LNG di Indonesia bergerak melalui tujuh simpul berurutan, dari produksi gas di sumur, melalui likuifaksi dan regasifikasi, hingga konsumsi pengguna akhir. Setiap tahap bergantung pada tahap sebelumnya; putus di satu titik, seluruh aliran terganggu.</w:t>
      </w:r>
    </w:p>
    <w:p>
      <w:pPr>
        <w:pStyle w:val="Compact"/>
        <w:numPr>
          <w:ilvl w:val="0"/>
          <w:numId w:val="1001"/>
        </w:numPr>
      </w:pPr>
      <w:r>
        <w:rPr>
          <w:b/>
          <w:bCs/>
        </w:rPr>
        <w:t xml:space="preserve">Sumber gas.</w:t>
      </w:r>
      <w:r>
        <w:t xml:space="preserve"> </w:t>
      </w:r>
      <w:r>
        <w:t xml:space="preserve">Gas bumi diproduksi dari reservoir bawah tanah, antara lain lapangan Bontang (Kaltim), Tangguh (Papua Barat), dan Senoro-Toili (Sulteng).</w:t>
      </w:r>
    </w:p>
    <w:p>
      <w:pPr>
        <w:pStyle w:val="Compact"/>
        <w:numPr>
          <w:ilvl w:val="0"/>
          <w:numId w:val="1001"/>
        </w:numPr>
      </w:pPr>
      <w:r>
        <w:rPr>
          <w:b/>
          <w:bCs/>
        </w:rPr>
        <w:t xml:space="preserve">Likuifaksi di kilang LNG.</w:t>
      </w:r>
      <w:r>
        <w:t xml:space="preserve"> </w:t>
      </w:r>
      <w:r>
        <w:t xml:space="preserve">Gas didinginkan bertahap hingga –161°C dan berubah menjadi cair. Kilang aktif Indonesia: Bontang (PT Badak NGL), Tangguh (BP), dan Donggi Senoro (DSLNG).</w:t>
      </w:r>
    </w:p>
    <w:p>
      <w:pPr>
        <w:pStyle w:val="Compact"/>
        <w:numPr>
          <w:ilvl w:val="0"/>
          <w:numId w:val="1001"/>
        </w:numPr>
      </w:pPr>
      <w:r>
        <w:rPr>
          <w:b/>
          <w:bCs/>
        </w:rPr>
        <w:t xml:space="preserve">Penyimpanan dan pemuatan.</w:t>
      </w:r>
      <w:r>
        <w:t xml:space="preserve"> </w:t>
      </w:r>
      <w:r>
        <w:t xml:space="preserve">LNG disimpan dalam tangki kriogenik di kilang, lalu dipompa ke kapal atau ISO tank.</w:t>
      </w:r>
    </w:p>
    <w:p>
      <w:pPr>
        <w:pStyle w:val="Compact"/>
        <w:numPr>
          <w:ilvl w:val="0"/>
          <w:numId w:val="1001"/>
        </w:numPr>
      </w:pPr>
      <w:r>
        <w:rPr>
          <w:b/>
          <w:bCs/>
        </w:rPr>
        <w:t xml:space="preserve">Transportasi.</w:t>
      </w:r>
      <w:r>
        <w:t xml:space="preserve"> </w:t>
      </w:r>
      <w:r>
        <w:t xml:space="preserve">Dua moda: kapal</w:t>
      </w:r>
      <w:r>
        <w:t xml:space="preserve"> </w:t>
      </w:r>
      <w:r>
        <w:rPr>
          <w:i/>
          <w:iCs/>
        </w:rPr>
        <w:t xml:space="preserve">LNG carrier</w:t>
      </w:r>
      <w:r>
        <w:t xml:space="preserve"> </w:t>
      </w:r>
      <w:r>
        <w:t xml:space="preserve">(120.000–180.000 m³) untuk jarak jauh antarpulau, dan</w:t>
      </w:r>
      <w:r>
        <w:t xml:space="preserve"> </w:t>
      </w:r>
      <w:r>
        <w:rPr>
          <w:i/>
          <w:iCs/>
        </w:rPr>
        <w:t xml:space="preserve">LNG ISO tank</w:t>
      </w:r>
      <w:r>
        <w:t xml:space="preserve"> </w:t>
      </w:r>
      <w:r>
        <w:t xml:space="preserve">(20.000–40.000 liter) lewat truk untuk distribusi darat modular, kerap disebut</w:t>
      </w:r>
      <w:r>
        <w:t xml:space="preserve"> </w:t>
      </w:r>
      <w:r>
        <w:rPr>
          <w:i/>
          <w:iCs/>
        </w:rPr>
        <w:t xml:space="preserve">virtual pipeline</w:t>
      </w:r>
      <w:r>
        <w:t xml:space="preserve">.</w:t>
      </w:r>
    </w:p>
    <w:p>
      <w:pPr>
        <w:pStyle w:val="Compact"/>
        <w:numPr>
          <w:ilvl w:val="0"/>
          <w:numId w:val="1001"/>
        </w:numPr>
      </w:pPr>
      <w:r>
        <w:rPr>
          <w:b/>
          <w:bCs/>
        </w:rPr>
        <w:t xml:space="preserve">Terminal regasifikasi atau FSRU.</w:t>
      </w:r>
      <w:r>
        <w:t xml:space="preserve"> </w:t>
      </w:r>
      <w:r>
        <w:t xml:space="preserve">LNG dipanaskan kembali menjadi gas di fasilitas seperti Terminal Arun (Aceh), FSRU Nusantara Regas Satu (Teluk Jakarta), dan FSRU Lampung milik PT PGN LNG Indonesia.</w:t>
      </w:r>
    </w:p>
    <w:p>
      <w:pPr>
        <w:pStyle w:val="Compact"/>
        <w:numPr>
          <w:ilvl w:val="0"/>
          <w:numId w:val="1001"/>
        </w:numPr>
      </w:pPr>
      <w:r>
        <w:rPr>
          <w:b/>
          <w:bCs/>
        </w:rPr>
        <w:t xml:space="preserve">Break-bulking dan LNG Hub.</w:t>
      </w:r>
      <w:r>
        <w:t xml:space="preserve"> </w:t>
      </w:r>
      <w:r>
        <w:t xml:space="preserve">Pada skala distribusi kecil, kargo besar dipecah (</w:t>
      </w:r>
      <w:r>
        <w:rPr>
          <w:i/>
          <w:iCs/>
        </w:rPr>
        <w:t xml:space="preserve">break-bulk</w:t>
      </w:r>
      <w:r>
        <w:t xml:space="preserve">) ke unit lebih kecil dan disalurkan lewat LNG Hub, simpul distribusi di luar pipa.</w:t>
      </w:r>
    </w:p>
    <w:p>
      <w:pPr>
        <w:pStyle w:val="Compact"/>
        <w:numPr>
          <w:ilvl w:val="0"/>
          <w:numId w:val="1001"/>
        </w:numPr>
      </w:pPr>
      <w:r>
        <w:rPr>
          <w:b/>
          <w:bCs/>
        </w:rPr>
        <w:t xml:space="preserve">Pengguna akhir.</w:t>
      </w:r>
      <w:r>
        <w:t xml:space="preserve"> </w:t>
      </w:r>
      <w:r>
        <w:t xml:space="preserve">Pembangkit listrik, industri besar seperti petrokimia, industri menengah, HOREKA (hotel, restoran, kafe), dan fasilitas publik seperti rumah sakit.</w:t>
      </w:r>
    </w:p>
    <w:p>
      <w:pPr>
        <w:pStyle w:val="FirstParagraph"/>
      </w:pPr>
      <w:r>
        <w:t xml:space="preserve">Fleksibilitas LNG terasa pada tahap keempat dan keenam: lewat ISO tank dan LNG Hub, gas bumi menjangkau lokasi yang tak mungkin dilalui pipa.</w:t>
      </w:r>
    </w:p>
    <w:bookmarkEnd w:id="19"/>
    <w:bookmarkStart w:id="21" w:name="X48daa77bb13fb2032f77a9a56f0a0db741f044e"/>
    <w:p>
      <w:pPr>
        <w:pStyle w:val="Heading2"/>
      </w:pPr>
      <w:r>
        <w:t xml:space="preserve">Mengapa LNG Harus Diregasifikasi Sebelum Dipakai?</w:t>
      </w:r>
    </w:p>
    <w:p>
      <w:pPr>
        <w:pStyle w:val="FirstParagraph"/>
      </w:pPr>
      <w:r>
        <w:t xml:space="preserve">LNG tidak bisa dibakar dalam wujud cair; pembangkit,</w:t>
      </w:r>
      <w:r>
        <w:t xml:space="preserve"> </w:t>
      </w:r>
      <w:r>
        <w:rPr>
          <w:i/>
          <w:iCs/>
        </w:rPr>
        <w:t xml:space="preserve">boiler</w:t>
      </w:r>
      <w:r>
        <w:t xml:space="preserve">, maupun jaringan kota hanya menerima gas. Regasifikasi adalah proses memanaskan kembali LNG cair menggunakan</w:t>
      </w:r>
      <w:r>
        <w:t xml:space="preserve"> </w:t>
      </w:r>
      <w:r>
        <w:rPr>
          <w:i/>
          <w:iCs/>
        </w:rPr>
        <w:t xml:space="preserve">vaporizer</w:t>
      </w:r>
      <w:r>
        <w:t xml:space="preserve">, yang umumnya memakai air laut sebagai medium panas, hingga menguap menjadi gas alam yang siap dialirkan ke pengguna.</w:t>
      </w:r>
    </w:p>
    <w:p>
      <w:pPr>
        <w:pStyle w:val="BodyText"/>
      </w:pPr>
      <w:r>
        <w:t xml:space="preserve">Di sinilah perbedaan mendasar antara dua moda gas tanpa pipa. CNG hanya memampatkan gas tanpa mengubah fasenya, sehingga begitu tekanan diturunkan, gas langsung siap pakai. LNG menempuh jalur lebih ekstrem: unggul untuk volume besar dan jarak jauh, tetapi menuntut infrastruktur tambahan. Pembaca yang ingin membandingkan bisa menengok bagaimana</w:t>
      </w:r>
      <w:r>
        <w:t xml:space="preserve"> </w:t>
      </w:r>
      <w:hyperlink r:id="rId20">
        <w:r>
          <w:rPr>
            <w:rStyle w:val="Hyperlink"/>
          </w:rPr>
          <w:t xml:space="preserve">rantai pasok CNG</w:t>
        </w:r>
      </w:hyperlink>
      <w:r>
        <w:t xml:space="preserve"> </w:t>
      </w:r>
      <w:r>
        <w:t xml:space="preserve">bekerja tanpa kedua tahap itu.</w:t>
      </w:r>
    </w:p>
    <w:p>
      <w:pPr>
        <w:pStyle w:val="BodyText"/>
      </w:pPr>
      <w:r>
        <w:rPr>
          <w:i/>
          <w:iCs/>
        </w:rPr>
        <w:t xml:space="preserve">[Image 02: Ilustrasi dua kolom berdampingan</w:t>
      </w:r>
      <w:r>
        <w:rPr>
          <w:i/>
          <w:iCs/>
        </w:rPr>
        <w:t xml:space="preserve"> </w:t>
      </w:r>
      <w:r>
        <w:rPr>
          <w:i/>
          <w:iCs/>
        </w:rPr>
        <w:t xml:space="preserve">“Rantai CNG vs Rantai LNG”</w:t>
      </w:r>
      <w:r>
        <w:rPr>
          <w:i/>
          <w:iCs/>
        </w:rPr>
        <w:t xml:space="preserve">. Kolom kiri (CNG): Mother Station → kompresi → truk GTM → pengguna, tanpa langkah likuifaksi/regasifikasi. Kolom kanan (LNG): kilang likuifaksi → kapal/ISO tank → terminal regasifikasi → pengguna. Sorot dua tahap ekstra LNG (likuifaksi &amp; regasifikasi) dengan warna kontras. Gaya flat diagram, palet biru-hijau, teks Bahasa Indonesia.]</w:t>
      </w:r>
    </w:p>
    <w:p>
      <w:pPr>
        <w:pStyle w:val="BodyText"/>
      </w:pPr>
      <w:r>
        <w:t xml:space="preserve">Infrastruktur regasifikasi hadir dalam dua bentuk: terminal</w:t>
      </w:r>
      <w:r>
        <w:t xml:space="preserve"> </w:t>
      </w:r>
      <w:r>
        <w:rPr>
          <w:i/>
          <w:iCs/>
        </w:rPr>
        <w:t xml:space="preserve">onshore</w:t>
      </w:r>
      <w:r>
        <w:t xml:space="preserve"> </w:t>
      </w:r>
      <w:r>
        <w:t xml:space="preserve">di darat seperti Terminal Arun, dan FSRU (</w:t>
      </w:r>
      <w:r>
        <w:rPr>
          <w:i/>
          <w:iCs/>
        </w:rPr>
        <w:t xml:space="preserve">Floating Storage Regasification Unit</w:t>
      </w:r>
      <w:r>
        <w:t xml:space="preserve">), kapal khusus yang berfungsi sebagai terminal terapung di lepas pantai dan mengalirkan gas ke darat lewat pipa bawah laut. FSRU umumnya lebih cepat dibangun dan fleksibel menambah kapasitas.</w:t>
      </w:r>
    </w:p>
    <w:bookmarkEnd w:id="21"/>
    <w:bookmarkStart w:id="22" w:name="X4a50e414d1b16659870efa9a4cb56ebb1d576d4"/>
    <w:p>
      <w:pPr>
        <w:pStyle w:val="Heading2"/>
      </w:pPr>
      <w:r>
        <w:t xml:space="preserve">Siapa Berperan di Mana? Lanskap Pemain LNG di Indonesia</w:t>
      </w:r>
    </w:p>
    <w:p>
      <w:pPr>
        <w:pStyle w:val="FirstParagraph"/>
      </w:pPr>
      <w:r>
        <w:t xml:space="preserve">Tidak ada satu perusahaan yang menangani seluruh rantai LNG sendirian. Rantai ini dibagi antar-pemain: pengelola kilang likuifaksi, pengangkut laut, operator terminal regasifikasi, hingga distributor di luar pipa. Memetakan siapa di tahap mana lebih berguna daripada bertanya</w:t>
      </w:r>
      <w:r>
        <w:t xml:space="preserve"> </w:t>
      </w:r>
      <w:r>
        <w:t xml:space="preserve">“siapa yang terbesar”</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Tahap rantai</w:t>
            </w:r>
          </w:p>
        </w:tc>
        <w:tc>
          <w:tcPr/>
          <w:p>
            <w:pPr>
              <w:pStyle w:val="Compact"/>
            </w:pPr>
            <w:r>
              <w:t xml:space="preserve">Peran</w:t>
            </w:r>
          </w:p>
        </w:tc>
        <w:tc>
          <w:tcPr/>
          <w:p>
            <w:pPr>
              <w:pStyle w:val="Compact"/>
            </w:pPr>
            <w:r>
              <w:t xml:space="preserve">Pemain (contoh, bukan ranking)</w:t>
            </w:r>
          </w:p>
        </w:tc>
      </w:tr>
      <w:tr>
        <w:tc>
          <w:tcPr/>
          <w:p>
            <w:pPr>
              <w:pStyle w:val="Compact"/>
            </w:pPr>
            <w:r>
              <w:rPr>
                <w:b/>
                <w:bCs/>
              </w:rPr>
              <w:t xml:space="preserve">Hulu / kilang likuifaksi</w:t>
            </w:r>
          </w:p>
        </w:tc>
        <w:tc>
          <w:tcPr/>
          <w:p>
            <w:pPr>
              <w:pStyle w:val="Compact"/>
            </w:pPr>
            <w:r>
              <w:t xml:space="preserve">Mencairkan gas bumi menjadi LNG</w:t>
            </w:r>
          </w:p>
        </w:tc>
        <w:tc>
          <w:tcPr/>
          <w:p>
            <w:pPr>
              <w:pStyle w:val="Compact"/>
            </w:pPr>
            <w:r>
              <w:t xml:space="preserve">PT Badak NGL (Bontang); BP (Tangguh); PT Donggi Senoro LNG (Banggai)</w:t>
            </w:r>
          </w:p>
        </w:tc>
      </w:tr>
      <w:tr>
        <w:tc>
          <w:tcPr/>
          <w:p>
            <w:pPr>
              <w:pStyle w:val="Compact"/>
            </w:pPr>
            <w:r>
              <w:rPr>
                <w:b/>
                <w:bCs/>
              </w:rPr>
              <w:t xml:space="preserve">Transportasi laut</w:t>
            </w:r>
          </w:p>
        </w:tc>
        <w:tc>
          <w:tcPr/>
          <w:p>
            <w:pPr>
              <w:pStyle w:val="Compact"/>
            </w:pPr>
            <w:r>
              <w:t xml:space="preserve">Mengangkut LNG dari kilang ke terminal</w:t>
            </w:r>
          </w:p>
        </w:tc>
        <w:tc>
          <w:tcPr/>
          <w:p>
            <w:pPr>
              <w:pStyle w:val="Compact"/>
            </w:pPr>
            <w:r>
              <w:t xml:space="preserve">PT GTS Internasional (GTSI) dan operator kapal LNG lain</w:t>
            </w:r>
          </w:p>
        </w:tc>
      </w:tr>
      <w:tr>
        <w:tc>
          <w:tcPr/>
          <w:p>
            <w:pPr>
              <w:pStyle w:val="Compact"/>
            </w:pPr>
            <w:r>
              <w:rPr>
                <w:b/>
                <w:bCs/>
              </w:rPr>
              <w:t xml:space="preserve">Regasifikasi / terminal</w:t>
            </w:r>
          </w:p>
        </w:tc>
        <w:tc>
          <w:tcPr/>
          <w:p>
            <w:pPr>
              <w:pStyle w:val="Compact"/>
            </w:pPr>
            <w:r>
              <w:t xml:space="preserve">Mengubah LNG kembali menjadi gas</w:t>
            </w:r>
          </w:p>
        </w:tc>
        <w:tc>
          <w:tcPr/>
          <w:p>
            <w:pPr>
              <w:pStyle w:val="Compact"/>
            </w:pPr>
            <w:r>
              <w:t xml:space="preserve">PT Perta Arun Gas (Arun); PT Nusantara Regas (Teluk Jakarta); PT PGN LNG Indonesia (FSRU Lampung)</w:t>
            </w:r>
          </w:p>
        </w:tc>
      </w:tr>
      <w:tr>
        <w:tc>
          <w:tcPr/>
          <w:p>
            <w:pPr>
              <w:pStyle w:val="Compact"/>
            </w:pPr>
            <w:r>
              <w:rPr>
                <w:b/>
                <w:bCs/>
              </w:rPr>
              <w:t xml:space="preserve">Distribusi hilir / LNG Hub</w:t>
            </w:r>
          </w:p>
        </w:tc>
        <w:tc>
          <w:tcPr/>
          <w:p>
            <w:pPr>
              <w:pStyle w:val="Compact"/>
            </w:pPr>
            <w:r>
              <w:t xml:space="preserve">Menyalurkan LNG ke pengguna di luar pipa</w:t>
            </w:r>
          </w:p>
        </w:tc>
        <w:tc>
          <w:tcPr/>
          <w:p>
            <w:pPr>
              <w:pStyle w:val="Compact"/>
            </w:pPr>
            <w:r>
              <w:t xml:space="preserve">PT Gagas Energi Indonesia (LNG Hub) dan distributor beyond-pipeline lain</w:t>
            </w:r>
          </w:p>
        </w:tc>
      </w:tr>
      <w:tr>
        <w:tc>
          <w:tcPr/>
          <w:p>
            <w:pPr>
              <w:pStyle w:val="Compact"/>
            </w:pPr>
            <w:r>
              <w:rPr>
                <w:b/>
                <w:bCs/>
              </w:rPr>
              <w:t xml:space="preserve">Pengguna akhir</w:t>
            </w:r>
          </w:p>
        </w:tc>
        <w:tc>
          <w:tcPr/>
          <w:p>
            <w:pPr>
              <w:pStyle w:val="Compact"/>
            </w:pPr>
            <w:r>
              <w:t xml:space="preserve">Mengonsumsi gas untuk listrik, industri, HOREKA</w:t>
            </w:r>
          </w:p>
        </w:tc>
        <w:tc>
          <w:tcPr/>
          <w:p>
            <w:pPr>
              <w:pStyle w:val="Compact"/>
            </w:pPr>
            <w:r>
              <w:t xml:space="preserve">PT PLN, industri petrokimia/manufaktur, hotel, rumah sakit</w:t>
            </w:r>
          </w:p>
        </w:tc>
      </w:tr>
    </w:tbl>
    <w:p>
      <w:pPr>
        <w:pStyle w:val="BodyText"/>
      </w:pPr>
      <w:r>
        <w:t xml:space="preserve">Beberapa angka memberi skala. Kilang Bontang memiliki kapasitas terpasang (</w:t>
      </w:r>
      <w:r>
        <w:rPr>
          <w:i/>
          <w:iCs/>
        </w:rPr>
        <w:t xml:space="preserve">nameplate</w:t>
      </w:r>
      <w:r>
        <w:t xml:space="preserve">) sekitar 22,5 MTPA dari delapan</w:t>
      </w:r>
      <w:r>
        <w:t xml:space="preserve"> </w:t>
      </w:r>
      <w:r>
        <w:rPr>
          <w:i/>
          <w:iCs/>
        </w:rPr>
        <w:t xml:space="preserve">train</w:t>
      </w:r>
      <w:r>
        <w:t xml:space="preserve">, meski kini hanya 2–3</w:t>
      </w:r>
      <w:r>
        <w:t xml:space="preserve"> </w:t>
      </w:r>
      <w:r>
        <w:rPr>
          <w:i/>
          <w:iCs/>
        </w:rPr>
        <w:t xml:space="preserve">train</w:t>
      </w:r>
      <w:r>
        <w:t xml:space="preserve"> </w:t>
      </w:r>
      <w:r>
        <w:t xml:space="preserve">beroperasi akibat penurunan pasokan gas hulu (Finance.detik.com, 2024). Tangguh mencapai total 11,4 MTPA setelah</w:t>
      </w:r>
      <w:r>
        <w:t xml:space="preserve"> </w:t>
      </w:r>
      <w:r>
        <w:rPr>
          <w:i/>
          <w:iCs/>
        </w:rPr>
        <w:t xml:space="preserve">Train</w:t>
      </w:r>
      <w:r>
        <w:t xml:space="preserve"> </w:t>
      </w:r>
      <w:r>
        <w:t xml:space="preserve">3 diresmikan pada 24 November 2023 (Kementerian ESDM, 2023), sementara Donggi Senoro beroperasi dengan satu</w:t>
      </w:r>
      <w:r>
        <w:t xml:space="preserve"> </w:t>
      </w:r>
      <w:r>
        <w:rPr>
          <w:i/>
          <w:iCs/>
        </w:rPr>
        <w:t xml:space="preserve">train</w:t>
      </w:r>
      <w:r>
        <w:t xml:space="preserve"> </w:t>
      </w:r>
      <w:r>
        <w:t xml:space="preserve">2,1 MTPA. PGN Gagas sendiri berada di</w:t>
      </w:r>
      <w:r>
        <w:t xml:space="preserve"> </w:t>
      </w:r>
      <w:r>
        <w:rPr>
          <w:b/>
          <w:bCs/>
        </w:rPr>
        <w:t xml:space="preserve">simpul hilir</w:t>
      </w:r>
      <w:r>
        <w:t xml:space="preserve"> </w:t>
      </w:r>
      <w:r>
        <w:t xml:space="preserve">rantai, sebagai distributor gas bumi yang mengoperasikan LNG Hub, bukan pemilik kilang atau terminal regasifikasi. Likuifaksi dan regasifikasi adalah peran entitas lain seperti PT PGN LNG Indonesia dan PT Nusantara Regas.</w:t>
      </w:r>
    </w:p>
    <w:p>
      <w:pPr>
        <w:pStyle w:val="BodyText"/>
      </w:pPr>
      <w:r>
        <w:t xml:space="preserve">Di ujung rantai, sektor pembangkit listrik adalah salah satu konsumen utama LNG domestik: pada 2023 menyerap 683,49 BBTUD dari total 3.745 BBTUD gas yang dimanfaatkan untuk domestik (Kementerian ESDM, 2024). PLN menerima LNG dari beberapa kilang, antara lain Bontang lewat FSRU di Teluk Jakarta dan kargo Donggi Senoro yang sepanjang 2025 mengalokasikan tiga dari lima kargonya untuk PLN Energi Primer Indonesia.</w:t>
      </w:r>
    </w:p>
    <w:bookmarkEnd w:id="22"/>
    <w:bookmarkStart w:id="23" w:name="X12fe8870b73747a6beea2aecc1ec1bae068afce"/>
    <w:p>
      <w:pPr>
        <w:pStyle w:val="Heading2"/>
      </w:pPr>
      <w:r>
        <w:t xml:space="preserve">Di Mana Rantai LNG Paling Rapuh? Tantangan Keandalan yang Jarang Dibahas</w:t>
      </w:r>
    </w:p>
    <w:p>
      <w:pPr>
        <w:pStyle w:val="FirstParagraph"/>
      </w:pPr>
      <w:r>
        <w:t xml:space="preserve">Justru karena panjang dan saling bergantung, rantai LNG punya titik rawan yang jarang disinggung brosur. Kerapuhan paling sering muncul dari ketergantungan antar-tahap, penguapan alami, keterbatasan kapasitas regasifikasi, dan logistik maritim yang sensitif terhadap cuaca.</w:t>
      </w:r>
    </w:p>
    <w:p>
      <w:pPr>
        <w:pStyle w:val="Compact"/>
        <w:numPr>
          <w:ilvl w:val="0"/>
          <w:numId w:val="1002"/>
        </w:numPr>
      </w:pPr>
      <w:r>
        <w:rPr>
          <w:b/>
          <w:bCs/>
        </w:rPr>
        <w:t xml:space="preserve">Ketergantungan hulu–hilir.</w:t>
      </w:r>
      <w:r>
        <w:t xml:space="preserve"> </w:t>
      </w:r>
      <w:r>
        <w:t xml:space="preserve">Satu tahap tersendat menyeret seluruh rantai. Penurunan produksi gas hulu, seperti pada lapangan Badak yang menua, langsung menekan</w:t>
      </w:r>
      <w:r>
        <w:t xml:space="preserve"> </w:t>
      </w:r>
      <w:r>
        <w:rPr>
          <w:i/>
          <w:iCs/>
        </w:rPr>
        <w:t xml:space="preserve">throughput</w:t>
      </w:r>
      <w:r>
        <w:t xml:space="preserve"> </w:t>
      </w:r>
      <w:r>
        <w:t xml:space="preserve">kilang dan pasokan terminal regasifikasi.</w:t>
      </w:r>
    </w:p>
    <w:p>
      <w:pPr>
        <w:pStyle w:val="Compact"/>
        <w:numPr>
          <w:ilvl w:val="0"/>
          <w:numId w:val="1002"/>
        </w:numPr>
      </w:pPr>
      <w:r>
        <w:rPr>
          <w:b/>
          <w:bCs/>
        </w:rPr>
        <w:t xml:space="preserve">Boil-off gas (BOG).</w:t>
      </w:r>
      <w:r>
        <w:t xml:space="preserve"> </w:t>
      </w:r>
      <w:r>
        <w:t xml:space="preserve">LNG menyerap panas dari lingkungan sehingga sebagian menguap. Kapal modern memanfaatkan BOG sebagai bahan bakar mesin, tetapi pada ISO tank, perjalanan terlalu lama menaikkan tekanan tangki dan menuntut logistik ketat.</w:t>
      </w:r>
    </w:p>
    <w:p>
      <w:pPr>
        <w:pStyle w:val="Compact"/>
        <w:numPr>
          <w:ilvl w:val="0"/>
          <w:numId w:val="1002"/>
        </w:numPr>
      </w:pPr>
      <w:r>
        <w:rPr>
          <w:b/>
          <w:bCs/>
        </w:rPr>
        <w:t xml:space="preserve">Keterbatasan kapasitas regasifikasi.</w:t>
      </w:r>
      <w:r>
        <w:t xml:space="preserve"> </w:t>
      </w:r>
      <w:r>
        <w:t xml:space="preserve">Indonesia bertumpu pada beberapa fasilitas utama (Arun, Nusantara Regas Satu, FSRU Lampung). Kapasitasnya memadai saat ini, tetapi pertumbuhan permintaan menuntut ekspansi terminal atau penambahan FSRU.</w:t>
      </w:r>
    </w:p>
    <w:p>
      <w:pPr>
        <w:pStyle w:val="Compact"/>
        <w:numPr>
          <w:ilvl w:val="0"/>
          <w:numId w:val="1002"/>
        </w:numPr>
      </w:pPr>
      <w:r>
        <w:rPr>
          <w:b/>
          <w:bCs/>
        </w:rPr>
        <w:t xml:space="preserve">Logistik maritim dan cuaca.</w:t>
      </w:r>
      <w:r>
        <w:t xml:space="preserve"> </w:t>
      </w:r>
      <w:r>
        <w:t xml:space="preserve">Kapal LNG beroperasi dengan jadwal ketat; cuaca buruk atau antrean pelabuhan berdampak langsung ke pasokan pembangkit.</w:t>
      </w:r>
    </w:p>
    <w:p>
      <w:pPr>
        <w:pStyle w:val="Compact"/>
        <w:numPr>
          <w:ilvl w:val="0"/>
          <w:numId w:val="1002"/>
        </w:numPr>
      </w:pPr>
      <w:r>
        <w:rPr>
          <w:b/>
          <w:bCs/>
        </w:rPr>
        <w:t xml:space="preserve">Rantai dingin di hilir.</w:t>
      </w:r>
      <w:r>
        <w:t xml:space="preserve"> </w:t>
      </w:r>
      <w:r>
        <w:t xml:space="preserve">Distribusi via ISO tank menuntut tangki berinsulasi vakum, prosedur keselamatan kriogenik, dan SDM terlatih yang masih terbatas di daerah luar pipa.</w:t>
      </w:r>
    </w:p>
    <w:p>
      <w:pPr>
        <w:pStyle w:val="FirstParagraph"/>
      </w:pPr>
      <w:r>
        <w:t xml:space="preserve">Bagian ini jarang ditulis kompetitor, padahal di sinilah keandalan pasokan ditentukan. Rantai LNG bukan sekadar</w:t>
      </w:r>
      <w:r>
        <w:t xml:space="preserve"> </w:t>
      </w:r>
      <w:r>
        <w:t xml:space="preserve">“ada gas, ada truk”</w:t>
      </w:r>
      <w:r>
        <w:t xml:space="preserve">, melainkan koordinasi banyak tahap dengan margin masing-masing.</w:t>
      </w:r>
    </w:p>
    <w:p>
      <w:pPr>
        <w:pStyle w:val="BodyText"/>
      </w:pPr>
      <w:r>
        <w:rPr>
          <w:i/>
          <w:iCs/>
        </w:rPr>
        <w:t xml:space="preserve">[Image 03: Peta sederhana Indonesia menandai titik fasilitas LNG — kilang Bontang (Kaltim), Tangguh (Papua Barat), Donggi Senoro (Sulteng); FSRU di lepas pantai Lampung dan Teluk Jakarta; Terminal Arun di Aceh — dihubungkan panah alur kapal LNG menuju terminal, lalu truk ISO tank ke darat. Tiap titik diberi label nama fasilitas dan tahapnya (hulu/regas/hilir). PGN Gagas hanya muncul pada node LNG Hub (distribusi hilir), bukan pada node kilang atau regasifikasi. Legenda membedakan tahap; tanpa label</w:t>
      </w:r>
      <w:r>
        <w:rPr>
          <w:i/>
          <w:iCs/>
        </w:rPr>
        <w:t xml:space="preserve"> </w:t>
      </w:r>
      <w:r>
        <w:rPr>
          <w:i/>
          <w:iCs/>
        </w:rPr>
        <w:t xml:space="preserve">“terbesar”</w:t>
      </w:r>
      <w:r>
        <w:rPr>
          <w:i/>
          <w:iCs/>
        </w:rPr>
        <w:t xml:space="preserve">. Gaya peta flat, palet biru-hijau, teks Bahasa Indonesia.]</w:t>
      </w:r>
    </w:p>
    <w:bookmarkEnd w:id="23"/>
    <w:bookmarkStart w:id="29" w:name="faq-pertanyaan-yang-sering-diajukan"/>
    <w:p>
      <w:pPr>
        <w:pStyle w:val="Heading2"/>
      </w:pPr>
      <w:r>
        <w:t xml:space="preserve">FAQ (Pertanyaan yang Sering Diajukan)</w:t>
      </w:r>
    </w:p>
    <w:bookmarkStart w:id="24" w:name="apa-itu-rantai-pasok-lng-1"/>
    <w:p>
      <w:pPr>
        <w:pStyle w:val="Heading3"/>
      </w:pPr>
      <w:r>
        <w:t xml:space="preserve">Apa itu rantai pasok LNG?</w:t>
      </w:r>
    </w:p>
    <w:p>
      <w:pPr>
        <w:pStyle w:val="FirstParagraph"/>
      </w:pPr>
      <w:r>
        <w:t xml:space="preserve">Rantai pasok LNG adalah urutan tahap yang mengubah gas bumi dari sumur menjadi energi siap pakai: likuifaksi di kilang, penyimpanan, pengangkutan via kapal atau ISO tank, regasifikasi di terminal, lalu distribusi ke pengguna akhir. Di Indonesia, rantainya membentang dari kilang seperti Bontang dan Tangguh hingga terminal regasifikasi di Arun, Lampung, dan Teluk Jakarta.</w:t>
      </w:r>
    </w:p>
    <w:bookmarkEnd w:id="24"/>
    <w:bookmarkStart w:id="25" w:name="apa-itu-likuifaksi-dan-regasifikasi-lng"/>
    <w:p>
      <w:pPr>
        <w:pStyle w:val="Heading3"/>
      </w:pPr>
      <w:r>
        <w:t xml:space="preserve">Apa itu likuifaksi dan regasifikasi LNG?</w:t>
      </w:r>
    </w:p>
    <w:p>
      <w:pPr>
        <w:pStyle w:val="FirstParagraph"/>
      </w:pPr>
      <w:r>
        <w:t xml:space="preserve">Likuifaksi adalah mendinginkan gas bumi hingga sekitar –161°C sehingga menjadi cair di kilang, membuat volumenya menyusut sekitar 600 kali agar efisien diangkut tanpa pipa. Regasifikasi adalah kebalikannya: memanaskan LNG cair kembali menjadi gas di terminal penerima. Keduanya tahap khas LNG yang tidak ada pada rantai CNG.</w:t>
      </w:r>
    </w:p>
    <w:bookmarkEnd w:id="25"/>
    <w:bookmarkStart w:id="26" w:name="apa-itu-terminal-regasifikasi-dan-fsru"/>
    <w:p>
      <w:pPr>
        <w:pStyle w:val="Heading3"/>
      </w:pPr>
      <w:r>
        <w:t xml:space="preserve">Apa itu terminal regasifikasi dan FSRU?</w:t>
      </w:r>
    </w:p>
    <w:p>
      <w:pPr>
        <w:pStyle w:val="FirstParagraph"/>
      </w:pPr>
      <w:r>
        <w:t xml:space="preserve">Terminal regasifikasi adalah fasilitas penerima yang mengubah LNG kembali menjadi gas sebelum didistribusikan. FSRU (</w:t>
      </w:r>
      <w:r>
        <w:rPr>
          <w:i/>
          <w:iCs/>
        </w:rPr>
        <w:t xml:space="preserve">Floating Storage Regasification Unit</w:t>
      </w:r>
      <w:r>
        <w:t xml:space="preserve">) adalah versi terapungnya: kapal khusus yang berfungsi sebagai terminal di lepas pantai, dengan pipa bawah laut ke darat. FSRU umumnya lebih cepat dibangun dibanding terminal</w:t>
      </w:r>
      <w:r>
        <w:t xml:space="preserve"> </w:t>
      </w:r>
      <w:r>
        <w:rPr>
          <w:i/>
          <w:iCs/>
        </w:rPr>
        <w:t xml:space="preserve">onshore</w:t>
      </w:r>
      <w:r>
        <w:t xml:space="preserve">.</w:t>
      </w:r>
    </w:p>
    <w:bookmarkEnd w:id="26"/>
    <w:bookmarkStart w:id="27" w:name="apa-saja-kilang-lng-di-indonesia"/>
    <w:p>
      <w:pPr>
        <w:pStyle w:val="Heading3"/>
      </w:pPr>
      <w:r>
        <w:t xml:space="preserve">Apa saja kilang LNG di Indonesia?</w:t>
      </w:r>
    </w:p>
    <w:p>
      <w:pPr>
        <w:pStyle w:val="FirstParagraph"/>
      </w:pPr>
      <w:r>
        <w:t xml:space="preserve">Indonesia memiliki tiga kilang likuifaksi aktif: Bontang (PT Badak NGL) di Kalimantan Timur, kapasitas terpasang sekitar 22,5 MTPA namun kini hanya 2–3</w:t>
      </w:r>
      <w:r>
        <w:t xml:space="preserve"> </w:t>
      </w:r>
      <w:r>
        <w:rPr>
          <w:i/>
          <w:iCs/>
        </w:rPr>
        <w:t xml:space="preserve">train</w:t>
      </w:r>
      <w:r>
        <w:t xml:space="preserve"> </w:t>
      </w:r>
      <w:r>
        <w:t xml:space="preserve">beroperasi; Tangguh (BP) di Papua Barat, 11,4 MTPA setelah</w:t>
      </w:r>
      <w:r>
        <w:t xml:space="preserve"> </w:t>
      </w:r>
      <w:r>
        <w:rPr>
          <w:i/>
          <w:iCs/>
        </w:rPr>
        <w:t xml:space="preserve">Train</w:t>
      </w:r>
      <w:r>
        <w:t xml:space="preserve"> </w:t>
      </w:r>
      <w:r>
        <w:t xml:space="preserve">3 diresmikan November 2023; dan Donggi Senoro (DSLNG) di Sulawesi Tengah, 2,1 MTPA dari satu</w:t>
      </w:r>
      <w:r>
        <w:t xml:space="preserve"> </w:t>
      </w:r>
      <w:r>
        <w:rPr>
          <w:i/>
          <w:iCs/>
        </w:rPr>
        <w:t xml:space="preserve">train</w:t>
      </w:r>
      <w:r>
        <w:t xml:space="preserve">.</w:t>
      </w:r>
    </w:p>
    <w:bookmarkEnd w:id="27"/>
    <w:bookmarkStart w:id="28" w:name="X797dd1644003d2bfdd69b07c9d5787bfb43ae37"/>
    <w:p>
      <w:pPr>
        <w:pStyle w:val="Heading3"/>
      </w:pPr>
      <w:r>
        <w:t xml:space="preserve">Siapa pengguna utama LNG domestik di Indonesia?</w:t>
      </w:r>
    </w:p>
    <w:p>
      <w:pPr>
        <w:pStyle w:val="FirstParagraph"/>
      </w:pPr>
      <w:r>
        <w:t xml:space="preserve">Sektor pembangkit listrik termasuk konsumen utama, dengan serapan 683,49 BBTUD dari total 3.745 BBTUD gas domestik pada 2023 menurut Kementerian ESDM. PLN menerima LNG dari Bontang lewat FSRU di Teluk Jakarta, dari Tangguh lewat Terminal Arun, serta dari Donggi Senoro yang mengalokasikan tiga dari lima kargonya pada 2025 untuk PLN Energi Primer Indonesia.</w:t>
      </w:r>
    </w:p>
    <w:bookmarkEnd w:id="28"/>
    <w:bookmarkEnd w:id="29"/>
    <w:bookmarkStart w:id="31" w:name="kesimpulan"/>
    <w:p>
      <w:pPr>
        <w:pStyle w:val="Heading2"/>
      </w:pPr>
      <w:r>
        <w:t xml:space="preserve">Kesimpulan</w:t>
      </w:r>
    </w:p>
    <w:p>
      <w:pPr>
        <w:pStyle w:val="FirstParagraph"/>
      </w:pPr>
      <w:r>
        <w:t xml:space="preserve">Rantai pasok LNG pada akhirnya adalah cerita tentang ketergantungan: gas dari sumur baru bernilai ketika tujuh tahapnya, dari likuifaksi hingga regasifikasi dan distribusi hilir, berjalan rapi dan saling menyambung. Memahami peta ini membantu pembeli industri menilai dari mana keandalan pasokan berasal. Sebagai anak usaha PGN yang merupakan bagian dari Subholding Gas Pertamina, PGN Gagas menempati simpul distribusi di sisi hilir rantai ini: mengoperasikan LNG Hub dan menyalurkan gas bumi ke pelanggan industri dan komersial di luar jaringan pipa, termasuk lewat</w:t>
      </w:r>
      <w:r>
        <w:t xml:space="preserve"> </w:t>
      </w:r>
      <w:hyperlink r:id="rId30">
        <w:r>
          <w:rPr>
            <w:rStyle w:val="Hyperlink"/>
          </w:rPr>
          <w:t xml:space="preserve">Gaslink di sisi pengguna akhir</w:t>
        </w:r>
      </w:hyperlink>
      <w:r>
        <w:t xml:space="preserve">.</w:t>
      </w:r>
    </w:p>
    <w:p>
      <w:pPr>
        <w:pStyle w:val="BodyText"/>
      </w:pPr>
      <w:r>
        <w:t xml:space="preserve">Untuk mendiskusikan kebutuhan pasokan gas bumi di luar jaringan pipa bagi perusahaan Anda, kunjungi gagas.co.id dan mulai konsultasinya.</w:t>
      </w:r>
    </w:p>
    <w:bookmarkEnd w:id="31"/>
    <w:bookmarkEnd w:id="32"/>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30" Target="https://gagas.co.id/gaslink/" TargetMode="External" /><Relationship Type="http://schemas.openxmlformats.org/officeDocument/2006/relationships/hyperlink" Id="rId20" Target="https://gagas.co.id/perusahaan-cng-indonesia/" TargetMode="External" /><Relationship Type="http://schemas.openxmlformats.org/officeDocument/2006/relationships/hyperlink" Id="rId17" Target="https://gagas.co.id/perusahaan-lng-indonesia/" TargetMode="External" /></Relationships>
</file>

<file path=word/_rels/footnotes.xml.rels><?xml version="1.0" encoding="UTF-8"?><Relationships xmlns="http://schemas.openxmlformats.org/package/2006/relationships"><Relationship Type="http://schemas.openxmlformats.org/officeDocument/2006/relationships/hyperlink" Id="rId30" Target="https://gagas.co.id/gaslink/" TargetMode="External" /><Relationship Type="http://schemas.openxmlformats.org/officeDocument/2006/relationships/hyperlink" Id="rId20" Target="https://gagas.co.id/perusahaan-cng-indonesia/" TargetMode="External" /><Relationship Type="http://schemas.openxmlformats.org/officeDocument/2006/relationships/hyperlink" Id="rId17" Target="https://gagas.co.id/perusahaan-lng-indonesi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2026-06-09T11:21:28Z</dcterms:created>
  <dcterms:modified xsi:type="dcterms:W3CDTF">2026-06-09T11:21:28Z</dcterms:modified>
</cp:coreProperties>
</file>

<file path=docProps/custom.xml><?xml version="1.0" encoding="utf-8"?>
<Properties xmlns="http://schemas.openxmlformats.org/officeDocument/2006/custom-properties" xmlns:vt="http://schemas.openxmlformats.org/officeDocument/2006/docPropsVTypes"/>
</file>