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"Memilih Penyedia Solusi LNG di Indonesia: Kriteria dan Pertimbangan"</w:t>
      </w:r>
      <w:r>
        <w:br/>
      </w:r>
      <w:r>
        <w:rPr>
          <w:rStyle w:val="FunctionTok"/>
        </w:rPr>
        <w:t xml:space="preserve">meta_title</w:t>
      </w:r>
      <w:r>
        <w:rPr>
          <w:rStyle w:val="KeywordTok"/>
        </w:rPr>
        <w:t xml:space="preserve">:</w:t>
      </w:r>
      <w:r>
        <w:rPr>
          <w:rStyle w:val="AttributeTok"/>
        </w:rPr>
        <w:t xml:space="preserve"> </w:t>
      </w:r>
      <w:r>
        <w:rPr>
          <w:rStyle w:val="StringTok"/>
        </w:rPr>
        <w:t xml:space="preserve">"Memilih Penyedia LNG: Kriteria &amp; Pertimbangan"</w:t>
      </w:r>
      <w:r>
        <w:br/>
      </w:r>
      <w:r>
        <w:rPr>
          <w:rStyle w:val="FunctionTok"/>
        </w:rPr>
        <w:t xml:space="preserve">meta_description</w:t>
      </w:r>
      <w:r>
        <w:rPr>
          <w:rStyle w:val="KeywordTok"/>
        </w:rPr>
        <w:t xml:space="preserve">:</w:t>
      </w:r>
      <w:r>
        <w:rPr>
          <w:rStyle w:val="AttributeTok"/>
        </w:rPr>
        <w:t xml:space="preserve"> </w:t>
      </w:r>
      <w:r>
        <w:rPr>
          <w:rStyle w:val="StringTok"/>
        </w:rPr>
        <w:t xml:space="preserve">"Panduan netral memilih penyedia LNG di Indonesia: kriteria izin niaga, keandalan rantai dingin, keselamatan kriogenik, ekosistem, dan jebakan yang sering luput."</w:t>
      </w:r>
      <w:r>
        <w:br/>
      </w:r>
      <w:r>
        <w:rPr>
          <w:rStyle w:val="FunctionTok"/>
        </w:rPr>
        <w:t xml:space="preserve">slug</w:t>
      </w:r>
      <w:r>
        <w:rPr>
          <w:rStyle w:val="KeywordTok"/>
        </w:rPr>
        <w:t xml:space="preserve">:</w:t>
      </w:r>
      <w:r>
        <w:rPr>
          <w:rStyle w:val="AttributeTok"/>
        </w:rPr>
        <w:t xml:space="preserve"> </w:t>
      </w:r>
      <w:r>
        <w:rPr>
          <w:rStyle w:val="StringTok"/>
        </w:rPr>
        <w:t xml:space="preserve">"memilih-penyedia-lng-indonesia-kriteria"</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"Perusahaan LNG Indonesia"</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"memilih penyedia LNG"</w:t>
      </w:r>
      <w:r>
        <w:br/>
      </w:r>
      <w:r>
        <w:rPr>
          <w:rStyle w:val="AttributeTok"/>
        </w:rPr>
        <w:t xml:space="preserve">  </w:t>
      </w:r>
      <w:r>
        <w:rPr>
          <w:rStyle w:val="KeywordTok"/>
        </w:rPr>
        <w:t xml:space="preserve">-</w:t>
      </w:r>
      <w:r>
        <w:rPr>
          <w:rStyle w:val="AttributeTok"/>
        </w:rPr>
        <w:t xml:space="preserve"> </w:t>
      </w:r>
      <w:r>
        <w:rPr>
          <w:rStyle w:val="StringTok"/>
        </w:rPr>
        <w:t xml:space="preserve">"penyedia solusi LNG Indonesia"</w:t>
      </w:r>
      <w:r>
        <w:br/>
      </w:r>
      <w:r>
        <w:rPr>
          <w:rStyle w:val="AttributeTok"/>
        </w:rPr>
        <w:t xml:space="preserve">  </w:t>
      </w:r>
      <w:r>
        <w:rPr>
          <w:rStyle w:val="KeywordTok"/>
        </w:rPr>
        <w:t xml:space="preserve">-</w:t>
      </w:r>
      <w:r>
        <w:rPr>
          <w:rStyle w:val="AttributeTok"/>
        </w:rPr>
        <w:t xml:space="preserve"> </w:t>
      </w:r>
      <w:r>
        <w:rPr>
          <w:rStyle w:val="StringTok"/>
        </w:rPr>
        <w:t xml:space="preserve">"izin niaga gas bumi"</w:t>
      </w:r>
      <w:r>
        <w:br/>
      </w:r>
      <w:r>
        <w:rPr>
          <w:rStyle w:val="AttributeTok"/>
        </w:rPr>
        <w:t xml:space="preserve">  </w:t>
      </w:r>
      <w:r>
        <w:rPr>
          <w:rStyle w:val="KeywordTok"/>
        </w:rPr>
        <w:t xml:space="preserve">-</w:t>
      </w:r>
      <w:r>
        <w:rPr>
          <w:rStyle w:val="AttributeTok"/>
        </w:rPr>
        <w:t xml:space="preserve"> </w:t>
      </w:r>
      <w:r>
        <w:rPr>
          <w:rStyle w:val="StringTok"/>
        </w:rPr>
        <w:t xml:space="preserve">"keandalan pasokan LNG"</w:t>
      </w:r>
      <w:r>
        <w:br/>
      </w:r>
      <w:r>
        <w:rPr>
          <w:rStyle w:val="AttributeTok"/>
        </w:rPr>
        <w:t xml:space="preserve">  </w:t>
      </w:r>
      <w:r>
        <w:rPr>
          <w:rStyle w:val="KeywordTok"/>
        </w:rPr>
        <w:t xml:space="preserve">-</w:t>
      </w:r>
      <w:r>
        <w:rPr>
          <w:rStyle w:val="AttributeTok"/>
        </w:rPr>
        <w:t xml:space="preserve"> </w:t>
      </w:r>
      <w:r>
        <w:rPr>
          <w:rStyle w:val="StringTok"/>
        </w:rPr>
        <w:t xml:space="preserve">"keselamatan kriogenik"</w:t>
      </w:r>
      <w:r>
        <w:br/>
      </w:r>
      <w:r>
        <w:rPr>
          <w:rStyle w:val="AttributeTok"/>
        </w:rPr>
        <w:t xml:space="preserve">  </w:t>
      </w:r>
      <w:r>
        <w:rPr>
          <w:rStyle w:val="KeywordTok"/>
        </w:rPr>
        <w:t xml:space="preserve">-</w:t>
      </w:r>
      <w:r>
        <w:rPr>
          <w:rStyle w:val="AttributeTok"/>
        </w:rPr>
        <w:t xml:space="preserve"> </w:t>
      </w:r>
      <w:r>
        <w:rPr>
          <w:rStyle w:val="StringTok"/>
        </w:rPr>
        <w:t xml:space="preserve">"sertifikasi ISO penyedia gas"</w:t>
      </w:r>
      <w:r>
        <w:br/>
      </w:r>
      <w:r>
        <w:rPr>
          <w:rStyle w:val="AttributeTok"/>
        </w:rPr>
        <w:t xml:space="preserve">  </w:t>
      </w:r>
      <w:r>
        <w:rPr>
          <w:rStyle w:val="KeywordTok"/>
        </w:rPr>
        <w:t xml:space="preserve">-</w:t>
      </w:r>
      <w:r>
        <w:rPr>
          <w:rStyle w:val="AttributeTok"/>
        </w:rPr>
        <w:t xml:space="preserve"> </w:t>
      </w:r>
      <w:r>
        <w:rPr>
          <w:rStyle w:val="StringTok"/>
        </w:rPr>
        <w:t xml:space="preserve">"rantai dingin LNG (cold chain)"</w:t>
      </w:r>
      <w:r>
        <w:br/>
      </w:r>
      <w:r>
        <w:rPr>
          <w:rStyle w:val="AttributeTok"/>
        </w:rPr>
        <w:t xml:space="preserve">  </w:t>
      </w:r>
      <w:r>
        <w:rPr>
          <w:rStyle w:val="KeywordTok"/>
        </w:rPr>
        <w:t xml:space="preserve">-</w:t>
      </w:r>
      <w:r>
        <w:rPr>
          <w:rStyle w:val="AttributeTok"/>
        </w:rPr>
        <w:t xml:space="preserve"> </w:t>
      </w:r>
      <w:r>
        <w:rPr>
          <w:rStyle w:val="StringTok"/>
        </w:rPr>
        <w:t xml:space="preserve">"LNG ISO tank"</w:t>
      </w:r>
      <w:r>
        <w:br/>
      </w:r>
      <w:r>
        <w:rPr>
          <w:rStyle w:val="AttributeTok"/>
        </w:rPr>
        <w:t xml:space="preserve">  </w:t>
      </w:r>
      <w:r>
        <w:rPr>
          <w:rStyle w:val="KeywordTok"/>
        </w:rPr>
        <w:t xml:space="preserve">-</w:t>
      </w:r>
      <w:r>
        <w:rPr>
          <w:rStyle w:val="AttributeTok"/>
        </w:rPr>
        <w:t xml:space="preserve"> </w:t>
      </w:r>
      <w:r>
        <w:rPr>
          <w:rStyle w:val="StringTok"/>
        </w:rPr>
        <w:t xml:space="preserve">"break-bulking dan regasifikasi"</w:t>
      </w:r>
      <w:r>
        <w:br/>
      </w:r>
      <w:r>
        <w:rPr>
          <w:rStyle w:val="AttributeTok"/>
        </w:rPr>
        <w:t xml:space="preserve">  </w:t>
      </w:r>
      <w:r>
        <w:rPr>
          <w:rStyle w:val="KeywordTok"/>
        </w:rPr>
        <w:t xml:space="preserve">-</w:t>
      </w:r>
      <w:r>
        <w:rPr>
          <w:rStyle w:val="AttributeTok"/>
        </w:rPr>
        <w:t xml:space="preserve"> </w:t>
      </w:r>
      <w:r>
        <w:rPr>
          <w:rStyle w:val="StringTok"/>
        </w:rPr>
        <w:t xml:space="preserve">"boil-off gas"</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"https://gagas.co.id/perusahaan-lng-indonesia/"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"penyedia LNG di Indonesia"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"https://gagas.co.id/perusahaan-cng-indonesia/"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"memilih penyedia CNG"</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"https://gagas.co.id/gaslink/"</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"solusi penyaluran gas Gaslink"</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"https://migas.esdm.go.id/post/read/menteri-jonan-tetapkan-permen-esdm-tentang-pengusahaan-gas-bumi-pada-kegiatan-usaha-hilir-minyak-dan-gas-bumi"</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"Niaga gas bumi (termasuk LNG) via moda non-pipa memerlukan Izin Usaha Niaga Migas dari Menteri ESDM"</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"https://pgnlng.co.id/en/berita/learn/iso-tank/"</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"Spesifikasi teknis LNG ISO tank: kapasitas 20.000–40.000 liter, kriogenik -162 derajat C, virtual pipeline"</w:t>
      </w:r>
      <w:r>
        <w:br/>
      </w:r>
      <w:r>
        <w:rPr>
          <w:rStyle w:val="FunctionTok"/>
        </w:rPr>
        <w:t xml:space="preserve">brief_id</w:t>
      </w:r>
      <w:r>
        <w:rPr>
          <w:rStyle w:val="KeywordTok"/>
        </w:rPr>
        <w:t xml:space="preserve">:</w:t>
      </w:r>
      <w:r>
        <w:rPr>
          <w:rStyle w:val="AttributeTok"/>
        </w:rPr>
        <w:t xml:space="preserve"> </w:t>
      </w:r>
      <w:r>
        <w:rPr>
          <w:rStyle w:val="StringTok"/>
        </w:rPr>
        <w:t xml:space="preserve">"perusahaan-lng-indonesia-05"</w:t>
      </w:r>
      <w:r>
        <w:br/>
      </w:r>
      <w:r>
        <w:rPr>
          <w:rStyle w:val="FunctionTok"/>
        </w:rPr>
        <w:t xml:space="preserve">target_word_count</w:t>
      </w:r>
      <w:r>
        <w:rPr>
          <w:rStyle w:val="KeywordTok"/>
        </w:rPr>
        <w:t xml:space="preserve">:</w:t>
      </w:r>
      <w:r>
        <w:rPr>
          <w:rStyle w:val="AttributeTok"/>
        </w:rPr>
        <w:t xml:space="preserve"> </w:t>
      </w:r>
      <w:r>
        <w:rPr>
          <w:rStyle w:val="DecValTok"/>
        </w:rPr>
        <w:t xml:space="preserve">1400</w:t>
      </w:r>
      <w:r>
        <w:br/>
      </w:r>
      <w:r>
        <w:rPr>
          <w:rStyle w:val="FunctionTok"/>
        </w:rPr>
        <w:t xml:space="preserve">publish_month</w:t>
      </w:r>
      <w:r>
        <w:rPr>
          <w:rStyle w:val="KeywordTok"/>
        </w:rPr>
        <w:t xml:space="preserve">:</w:t>
      </w:r>
      <w:r>
        <w:rPr>
          <w:rStyle w:val="AttributeTok"/>
        </w:rPr>
        <w:t xml:space="preserve"> </w:t>
      </w:r>
      <w:r>
        <w:rPr>
          <w:rStyle w:val="StringTok"/>
        </w:rPr>
        <w:t xml:space="preserve">"2026-07"</w:t>
      </w:r>
      <w:r>
        <w:br/>
      </w:r>
      <w:r>
        <w:rPr>
          <w:rStyle w:val="FunctionTok"/>
        </w:rPr>
        <w:t xml:space="preserve">date_modified</w:t>
      </w:r>
      <w:r>
        <w:rPr>
          <w:rStyle w:val="KeywordTok"/>
        </w:rPr>
        <w:t xml:space="preserve">:</w:t>
      </w:r>
      <w:r>
        <w:rPr>
          <w:rStyle w:val="AttributeTok"/>
        </w:rPr>
        <w:t xml:space="preserve"> </w:t>
      </w:r>
      <w:r>
        <w:rPr>
          <w:rStyle w:val="StringTok"/>
        </w:rPr>
        <w:t xml:space="preserve">"2026-06-09"</w:t>
      </w:r>
      <w:r>
        <w:br/>
      </w:r>
      <w:r>
        <w:rPr>
          <w:rStyle w:val="FunctionTok"/>
        </w:rPr>
        <w:t xml:space="preserve">word_count</w:t>
      </w:r>
      <w:r>
        <w:rPr>
          <w:rStyle w:val="KeywordTok"/>
        </w:rPr>
        <w:t xml:space="preserve">:</w:t>
      </w:r>
      <w:r>
        <w:rPr>
          <w:rStyle w:val="AttributeTok"/>
        </w:rPr>
        <w:t xml:space="preserve"> </w:t>
      </w:r>
      <w:r>
        <w:rPr>
          <w:rStyle w:val="DecValTok"/>
        </w:rPr>
        <w:t xml:space="preserve">1553</w:t>
      </w:r>
    </w:p>
    <w:p>
      <w:r>
        <w:pict>
          <v:rect style="width:0;height:1.5pt" o:hralign="center" o:hrstd="t" o:hr="t"/>
        </w:pict>
      </w:r>
    </w:p>
    <w:bookmarkEnd w:id="16"/>
    <w:bookmarkStart w:id="32" w:name="Xb74ea2ed818eef779f85e9690f0e40619f8de7f"/>
    <w:p>
      <w:pPr>
        <w:pStyle w:val="Heading1"/>
      </w:pPr>
      <w:r>
        <w:t xml:space="preserve">Memilih Penyedia Solusi LNG di Indonesia: Kriteria dan Pertimbangan</w:t>
      </w:r>
    </w:p>
    <w:p>
      <w:pPr>
        <w:pStyle w:val="FirstParagraph"/>
      </w:pPr>
      <w:r>
        <w:t xml:space="preserve">Anda sudah memutuskan butuh LNG untuk pabrik atau hotel yang tidak dilewati pipa gas. Pertanyaan berikutnya lebih sulit: dari sekian nama yang menyebut diri</w:t>
      </w:r>
      <w:r>
        <w:t xml:space="preserve"> </w:t>
      </w:r>
      <w:r>
        <w:t xml:space="preserve">“perusahaan LNG”</w:t>
      </w:r>
      <w:r>
        <w:t xml:space="preserve"> </w:t>
      </w:r>
      <w:r>
        <w:t xml:space="preserve">di pencarian (ada yang mencairkan gas di kilang, ada yang mengoperasikan kapal regasifikasi, ada yang mengantar dengan truk), siapa sebenarnya yang bisa menyalurkan LNG sampai ke lokasi Anda? Salah membaca peran mereka berarti menandatangani kontrak tanpa tahu siapa bertanggung jawab atas apa. Artikel ini menyusun kerangka memilih</w:t>
      </w:r>
      <w:r>
        <w:t xml:space="preserve"> </w:t>
      </w:r>
      <w:hyperlink r:id="rId17">
        <w:r>
          <w:rPr>
            <w:rStyle w:val="Hyperlink"/>
          </w:rPr>
          <w:t xml:space="preserve">penyedia LNG di Indonesia</w:t>
        </w:r>
      </w:hyperlink>
      <w:r>
        <w:t xml:space="preserve"> </w:t>
      </w:r>
      <w:r>
        <w:t xml:space="preserve">secara netral: legalitas, keandalan rantai dingin, keselamatan kriogenik, kelengkapan ekosistem, plus jebakan yang sering luput.</w:t>
      </w:r>
    </w:p>
    <w:p>
      <w:pPr>
        <w:pStyle w:val="BlockText"/>
      </w:pPr>
      <w:r>
        <w:rPr>
          <w:b/>
          <w:bCs/>
        </w:rPr>
        <w:t xml:space="preserve">Secara singkat:</w:t>
      </w:r>
      <w:r>
        <w:t xml:space="preserve"> </w:t>
      </w:r>
      <w:r>
        <w:t xml:space="preserve">Memilih penyedia solusi LNG berarti mengevaluasi mitra di sisi distribusi gas bumi</w:t>
      </w:r>
      <w:r>
        <w:t xml:space="preserve"> </w:t>
      </w:r>
      <w:r>
        <w:rPr>
          <w:i/>
          <w:iCs/>
        </w:rPr>
        <w:t xml:space="preserve">beyond-pipeline</w:t>
      </w:r>
      <w:r>
        <w:t xml:space="preserve">, bukan sekadar mencari</w:t>
      </w:r>
      <w:r>
        <w:t xml:space="preserve"> </w:t>
      </w:r>
      <w:r>
        <w:t xml:space="preserve">“perusahaan LNG”</w:t>
      </w:r>
      <w:r>
        <w:t xml:space="preserve"> </w:t>
      </w:r>
      <w:r>
        <w:t xml:space="preserve">termurah. Kriteria kuncinya: kelengkapan izin niaga dari Kementerian ESDM, keandalan rantai dingin (</w:t>
      </w:r>
      <w:r>
        <w:rPr>
          <w:i/>
          <w:iCs/>
        </w:rPr>
        <w:t xml:space="preserve">cold chain</w:t>
      </w:r>
      <w:r>
        <w:t xml:space="preserve">) ujung ke ujung, keselamatan kriogenik dan sertifikasi ISO, kelengkapan ekosistem regasifikasi serta transportasi, dan transparansi kontrak.</w:t>
      </w:r>
    </w:p>
    <w:p>
      <w:pPr>
        <w:pStyle w:val="FirstParagraph"/>
      </w:pPr>
      <w:r>
        <w:rPr>
          <w:i/>
          <w:iCs/>
        </w:rPr>
        <w:t xml:space="preserve">[Image 01: Diagram alir horizontal</w:t>
      </w:r>
      <w:r>
        <w:rPr>
          <w:i/>
          <w:iCs/>
        </w:rPr>
        <w:t xml:space="preserve"> </w:t>
      </w:r>
      <w:r>
        <w:rPr>
          <w:i/>
          <w:iCs/>
        </w:rPr>
        <w:t xml:space="preserve">“Tiga Peran Pemain LNG”</w:t>
      </w:r>
      <w:r>
        <w:rPr>
          <w:i/>
          <w:iCs/>
        </w:rPr>
        <w:t xml:space="preserve"> </w:t>
      </w:r>
      <w:r>
        <w:rPr>
          <w:i/>
          <w:iCs/>
        </w:rPr>
        <w:t xml:space="preserve">— tiga kotak berurut dari kiri ke kanan: (1) Hulu/Kilang, ikon pabrik likuifaksi, label</w:t>
      </w:r>
      <w:r>
        <w:rPr>
          <w:i/>
          <w:iCs/>
        </w:rPr>
        <w:t xml:space="preserve"> </w:t>
      </w:r>
      <w:r>
        <w:rPr>
          <w:i/>
          <w:iCs/>
        </w:rPr>
        <w:t xml:space="preserve">“mengubah gas bumi menjadi LNG -162 derajat C”</w:t>
      </w:r>
      <w:r>
        <w:rPr>
          <w:i/>
          <w:iCs/>
        </w:rPr>
        <w:t xml:space="preserve">; (2) Midstream/FSRU &amp; Regasifikasi, ikon kapal terminal apung, label</w:t>
      </w:r>
      <w:r>
        <w:rPr>
          <w:i/>
          <w:iCs/>
        </w:rPr>
        <w:t xml:space="preserve"> </w:t>
      </w:r>
      <w:r>
        <w:rPr>
          <w:i/>
          <w:iCs/>
        </w:rPr>
        <w:t xml:space="preserve">“menyimpan &amp; mengubah kembali LNG menjadi gas”</w:t>
      </w:r>
      <w:r>
        <w:rPr>
          <w:i/>
          <w:iCs/>
        </w:rPr>
        <w:t xml:space="preserve">; (3) Hilir/Distribusi LNG Hub, ikon truk ISO tank, label</w:t>
      </w:r>
      <w:r>
        <w:rPr>
          <w:i/>
          <w:iCs/>
        </w:rPr>
        <w:t xml:space="preserve"> </w:t>
      </w:r>
      <w:r>
        <w:rPr>
          <w:i/>
          <w:iCs/>
        </w:rPr>
        <w:t xml:space="preserve">“mengantar ke lokasi tanpa pipa”</w:t>
      </w:r>
      <w:r>
        <w:rPr>
          <w:i/>
          <w:iCs/>
        </w:rPr>
        <w:t xml:space="preserve">. Panah menghubungkan ketiganya. Gaya flat infographic isometrik B2B, palet biru-hijau energi bersih, semua teks Bahasa Indonesia.]</w:t>
      </w:r>
    </w:p>
    <w:bookmarkStart w:id="18" w:name="tidak-semua-perusahaan-lng-berperan-sama"/>
    <w:p>
      <w:pPr>
        <w:pStyle w:val="Heading2"/>
      </w:pPr>
      <w:r>
        <w:t xml:space="preserve">Tidak Semua</w:t>
      </w:r>
      <w:r>
        <w:t xml:space="preserve"> </w:t>
      </w:r>
      <w:r>
        <w:t xml:space="preserve">“Perusahaan LNG”</w:t>
      </w:r>
      <w:r>
        <w:t xml:space="preserve"> </w:t>
      </w:r>
      <w:r>
        <w:t xml:space="preserve">Berperan Sama</w:t>
      </w:r>
    </w:p>
    <w:p>
      <w:pPr>
        <w:pStyle w:val="FirstParagraph"/>
      </w:pPr>
      <w:r>
        <w:t xml:space="preserve">Istilah</w:t>
      </w:r>
      <w:r>
        <w:t xml:space="preserve"> </w:t>
      </w:r>
      <w:r>
        <w:t xml:space="preserve">“perusahaan LNG”</w:t>
      </w:r>
      <w:r>
        <w:t xml:space="preserve"> </w:t>
      </w:r>
      <w:r>
        <w:t xml:space="preserve">menutupi tiga peran yang sangat berbeda. Pemain hulu (kilang) mencairkan gas bumi menjadi LNG pada suhu sekitar -162 derajat Celsius; pada titik itu volumenya menyusut sekitar 1/600 (PT PGN LNG Indonesia, 2025). Pemain midstream mengoperasikan terminal regasifikasi yang mengubah LNG kembali menjadi gas. Pemain hilir mengantarkan LNG ke lokasi tanpa pipa. Sebagai pembeli di luar jaringan pipa, yang Anda butuhkan ada di sisi hilir.</w:t>
      </w:r>
    </w:p>
    <w:p>
      <w:pPr>
        <w:pStyle w:val="BodyText"/>
      </w:pPr>
      <w:r>
        <w:t xml:space="preserve">Perbedaan ini bukan soal teknis belaka; ia menentukan siapa yang relevan untuk Anda. Seseorang yang mengetik</w:t>
      </w:r>
      <w:r>
        <w:t xml:space="preserve"> </w:t>
      </w:r>
      <w:r>
        <w:t xml:space="preserve">“perusahaan LNG Indonesia”</w:t>
      </w:r>
      <w:r>
        <w:t xml:space="preserve"> </w:t>
      </w:r>
      <w:r>
        <w:t xml:space="preserve">bisa menemukan kilang likuifaksi, terminal apung, logistik kriogenik, dan distributor</w:t>
      </w:r>
      <w:r>
        <w:t xml:space="preserve"> </w:t>
      </w:r>
      <w:r>
        <w:rPr>
          <w:i/>
          <w:iCs/>
        </w:rPr>
        <w:t xml:space="preserve">LNG Hub</w:t>
      </w:r>
      <w:r>
        <w:t xml:space="preserve"> </w:t>
      </w:r>
      <w:r>
        <w:t xml:space="preserve">dalam satu halaman hasil pencarian, padahal mereka melayani kebutuhan berbeda. Kilang menjual kargo dalam skala besar dan tidak akan menjadwalkan truk ke dapur hotel Anda.</w:t>
      </w:r>
    </w:p>
    <w:p>
      <w:pPr>
        <w:pStyle w:val="BodyText"/>
      </w:pPr>
      <w:r>
        <w:t xml:space="preserve">Satu hal yang sering disalahpahami: yang Anda konsumsi setelah proses akhir adalah gas bumi (metana), bukan LNG cair. Penyedia di sisi distribusi pada dasarnya mengantarkan gas bumi dalam format kriogenik yang ringkas, jadi yang sebenarnya Anda nilai adalah cara mereka menjaga dan mengantarkannya.</w:t>
      </w:r>
    </w:p>
    <w:bookmarkEnd w:id="18"/>
    <w:bookmarkStart w:id="19" w:name="X9f47cd64d20b5a4b74cf843993d85482da2b2d4"/>
    <w:p>
      <w:pPr>
        <w:pStyle w:val="Heading2"/>
      </w:pPr>
      <w:r>
        <w:t xml:space="preserve">Apa Saja Kriteria Memilih Penyedia Solusi LNG?</w:t>
      </w:r>
    </w:p>
    <w:p>
      <w:pPr>
        <w:pStyle w:val="FirstParagraph"/>
      </w:pPr>
      <w:r>
        <w:t xml:space="preserve">Pilih berdasarkan lima kriteria inti. Tarif penting, tetapi bukan satu-satunya penentu; keandalan pasokan ujung ke ujung sama menentukannya. Kelima kriteria itu:</w:t>
      </w:r>
    </w:p>
    <w:p>
      <w:pPr>
        <w:pStyle w:val="Compact"/>
        <w:numPr>
          <w:ilvl w:val="0"/>
          <w:numId w:val="1001"/>
        </w:numPr>
      </w:pPr>
      <w:r>
        <w:rPr>
          <w:b/>
          <w:bCs/>
        </w:rPr>
        <w:t xml:space="preserve">Legalitas:</w:t>
      </w:r>
      <w:r>
        <w:t xml:space="preserve"> </w:t>
      </w:r>
      <w:r>
        <w:t xml:space="preserve">izin niaga gas bumi yang masih aktif dari Kementerian ESDM.</w:t>
      </w:r>
    </w:p>
    <w:p>
      <w:pPr>
        <w:pStyle w:val="Compact"/>
        <w:numPr>
          <w:ilvl w:val="0"/>
          <w:numId w:val="1001"/>
        </w:numPr>
      </w:pPr>
      <w:r>
        <w:rPr>
          <w:b/>
          <w:bCs/>
        </w:rPr>
        <w:t xml:space="preserve">Keandalan rantai dingin:</w:t>
      </w:r>
      <w:r>
        <w:t xml:space="preserve"> </w:t>
      </w:r>
      <w:r>
        <w:t xml:space="preserve">armada yang memadai dan jadwal pengiriman yang dapat dipertanggungjawabkan.</w:t>
      </w:r>
    </w:p>
    <w:p>
      <w:pPr>
        <w:pStyle w:val="Compact"/>
        <w:numPr>
          <w:ilvl w:val="0"/>
          <w:numId w:val="1001"/>
        </w:numPr>
      </w:pPr>
      <w:r>
        <w:rPr>
          <w:b/>
          <w:bCs/>
        </w:rPr>
        <w:t xml:space="preserve">Keselamatan kriogenik dan sertifikasi:</w:t>
      </w:r>
      <w:r>
        <w:t xml:space="preserve"> </w:t>
      </w:r>
      <w:r>
        <w:t xml:space="preserve">sistem K3 terstandar, dibuktikan sertifikasi seperti ISO 9001 dan ISO 45001.</w:t>
      </w:r>
    </w:p>
    <w:p>
      <w:pPr>
        <w:pStyle w:val="Compact"/>
        <w:numPr>
          <w:ilvl w:val="0"/>
          <w:numId w:val="1001"/>
        </w:numPr>
      </w:pPr>
      <w:r>
        <w:rPr>
          <w:b/>
          <w:bCs/>
        </w:rPr>
        <w:t xml:space="preserve">Kelengkapan ekosistem:</w:t>
      </w:r>
      <w:r>
        <w:t xml:space="preserve"> </w:t>
      </w:r>
      <w:r>
        <w:t xml:space="preserve">akses ke sumber LNG, armada</w:t>
      </w:r>
      <w:r>
        <w:t xml:space="preserve"> </w:t>
      </w:r>
      <w:r>
        <w:rPr>
          <w:i/>
          <w:iCs/>
        </w:rPr>
        <w:t xml:space="preserve">ISO tank</w:t>
      </w:r>
      <w:r>
        <w:t xml:space="preserve">, dan dukungan regasifikasi di lokasi.</w:t>
      </w:r>
    </w:p>
    <w:p>
      <w:pPr>
        <w:pStyle w:val="Compact"/>
        <w:numPr>
          <w:ilvl w:val="0"/>
          <w:numId w:val="1001"/>
        </w:numPr>
      </w:pPr>
      <w:r>
        <w:rPr>
          <w:b/>
          <w:bCs/>
        </w:rPr>
        <w:t xml:space="preserve">Transparansi dan dukungan:</w:t>
      </w:r>
      <w:r>
        <w:t xml:space="preserve"> </w:t>
      </w:r>
      <w:r>
        <w:t xml:space="preserve">penghitungan volume yang jelas dan layanan teknis saat dibutuhkan.</w:t>
      </w:r>
    </w:p>
    <w:p>
      <w:pPr>
        <w:pStyle w:val="FirstParagraph"/>
      </w:pPr>
      <w:r>
        <w:t xml:space="preserve">Satu poin pantas digarisbawahi: legalitas adalah saringan pertama. Kegiatan niaga gas bumi dalam bentuk LNG melalui moda non-pipa memerlukan Izin Usaha Niaga Minyak dan Gas Bumi yang diterbitkan Menteri ESDM (Ditjen Migas Kementerian ESDM, Permen ESDM No. 4 Tahun 2018 dan perubahannya). Tanpa izin aktif, kriteria lain menjadi tidak relevan karena operasi penyedia berisiko dihentikan sewaktu-waktu.</w:t>
      </w:r>
    </w:p>
    <w:bookmarkEnd w:id="19"/>
    <w:bookmarkStart w:id="20" w:name="X8e6a73c8eb5291179ea672e93d3f963abd8d33d"/>
    <w:p>
      <w:pPr>
        <w:pStyle w:val="Heading2"/>
      </w:pPr>
      <w:r>
        <w:t xml:space="preserve">Checklist Evaluasi Penyedia LNG: Apa yang Ditanyakan</w:t>
      </w:r>
    </w:p>
    <w:p>
      <w:pPr>
        <w:pStyle w:val="FirstParagraph"/>
      </w:pPr>
      <w:r>
        <w:t xml:space="preserve">Cara tercepat menilai penyedia adalah mengubah kriteria menjadi pertanyaan langsung. Tabel berikut memetakan tiap kriteria, pertanyaan konkret yang sebaiknya Anda ajukan, dan alasan jawabannya penting. Bawa daftar ini ke meja negosiasi; jawaban yang mengambang sering lebih informatif daripada yang mulus.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Kriteria Evaluasi</w:t>
            </w:r>
          </w:p>
        </w:tc>
        <w:tc>
          <w:tcPr/>
          <w:p>
            <w:pPr>
              <w:pStyle w:val="Compact"/>
            </w:pPr>
            <w:r>
              <w:t xml:space="preserve">Pertanyaan ke Calon Penyedia</w:t>
            </w:r>
          </w:p>
        </w:tc>
        <w:tc>
          <w:tcPr/>
          <w:p>
            <w:pPr>
              <w:pStyle w:val="Compact"/>
            </w:pPr>
            <w:r>
              <w:t xml:space="preserve">Mengapa Penting</w:t>
            </w:r>
          </w:p>
        </w:tc>
      </w:tr>
      <w:tr>
        <w:tc>
          <w:tcPr/>
          <w:p>
            <w:pPr>
              <w:pStyle w:val="Compact"/>
            </w:pPr>
            <w:r>
              <w:rPr>
                <w:b/>
                <w:bCs/>
              </w:rPr>
              <w:t xml:space="preserve">Legalitas &amp; izin niaga</w:t>
            </w:r>
          </w:p>
        </w:tc>
        <w:tc>
          <w:tcPr/>
          <w:p>
            <w:pPr>
              <w:pStyle w:val="Compact"/>
            </w:pPr>
            <w:r>
              <w:t xml:space="preserve">“Apakah Anda memiliki Izin Usaha Niaga Migas aktif dari Kementerian ESDM?”</w:t>
            </w:r>
          </w:p>
        </w:tc>
        <w:tc>
          <w:tcPr/>
          <w:p>
            <w:pPr>
              <w:pStyle w:val="Compact"/>
            </w:pPr>
            <w:r>
              <w:t xml:space="preserve">Tanpa izin sah, operasi penyedia bisa dihentikan sewaktu-waktu</w:t>
            </w:r>
          </w:p>
        </w:tc>
      </w:tr>
      <w:tr>
        <w:tc>
          <w:tcPr/>
          <w:p>
            <w:pPr>
              <w:pStyle w:val="Compact"/>
            </w:pPr>
            <w:r>
              <w:rPr>
                <w:b/>
                <w:bCs/>
              </w:rPr>
              <w:t xml:space="preserve">Keandalan rantai dingin</w:t>
            </w:r>
          </w:p>
        </w:tc>
        <w:tc>
          <w:tcPr/>
          <w:p>
            <w:pPr>
              <w:pStyle w:val="Compact"/>
            </w:pPr>
            <w:r>
              <w:t xml:space="preserve">“Berapa armada ISO tank Anda? Bagaimana rekam jejak keterlambatan pengiriman?”</w:t>
            </w:r>
          </w:p>
        </w:tc>
        <w:tc>
          <w:tcPr/>
          <w:p>
            <w:pPr>
              <w:pStyle w:val="Compact"/>
            </w:pPr>
            <w:r>
              <w:t xml:space="preserve">Gangguan rantai dingin menurunkan volume yang sampai</w:t>
            </w:r>
          </w:p>
        </w:tc>
      </w:tr>
      <w:tr>
        <w:tc>
          <w:tcPr/>
          <w:p>
            <w:pPr>
              <w:pStyle w:val="Compact"/>
            </w:pPr>
            <w:r>
              <w:rPr>
                <w:b/>
                <w:bCs/>
              </w:rPr>
              <w:t xml:space="preserve">Akses ke sumber LNG</w:t>
            </w:r>
          </w:p>
        </w:tc>
        <w:tc>
          <w:tcPr/>
          <w:p>
            <w:pPr>
              <w:pStyle w:val="Compact"/>
            </w:pPr>
            <w:r>
              <w:t xml:space="preserve">“LNG Anda bersumber dari kilang/terminal mana? Apa bentuk kontrak pasokannya?”</w:t>
            </w:r>
          </w:p>
        </w:tc>
        <w:tc>
          <w:tcPr/>
          <w:p>
            <w:pPr>
              <w:pStyle w:val="Compact"/>
            </w:pPr>
            <w:r>
              <w:t xml:space="preserve">Sumber hulu menentukan konsistensi pengiriman</w:t>
            </w:r>
          </w:p>
        </w:tc>
      </w:tr>
      <w:tr>
        <w:tc>
          <w:tcPr/>
          <w:p>
            <w:pPr>
              <w:pStyle w:val="Compact"/>
            </w:pPr>
            <w:r>
              <w:rPr>
                <w:b/>
                <w:bCs/>
              </w:rPr>
              <w:t xml:space="preserve">Regasifikasi di lokasi</w:t>
            </w:r>
          </w:p>
        </w:tc>
        <w:tc>
          <w:tcPr/>
          <w:p>
            <w:pPr>
              <w:pStyle w:val="Compact"/>
            </w:pPr>
            <w:r>
              <w:t xml:space="preserve">“Siapa menyediakan unit regasifikasi (SRU), dan masuk kontrak siapa?”</w:t>
            </w:r>
          </w:p>
        </w:tc>
        <w:tc>
          <w:tcPr/>
          <w:p>
            <w:pPr>
              <w:pStyle w:val="Compact"/>
            </w:pPr>
            <w:r>
              <w:t xml:space="preserve">Tanpa regasifikasi, LNG tidak bisa dipakai sebagai gas bakar</w:t>
            </w:r>
          </w:p>
        </w:tc>
      </w:tr>
      <w:tr>
        <w:tc>
          <w:tcPr/>
          <w:p>
            <w:pPr>
              <w:pStyle w:val="Compact"/>
            </w:pPr>
            <w:r>
              <w:rPr>
                <w:b/>
                <w:bCs/>
              </w:rPr>
              <w:t xml:space="preserve">Keselamatan &amp; sertifikasi</w:t>
            </w:r>
          </w:p>
        </w:tc>
        <w:tc>
          <w:tcPr/>
          <w:p>
            <w:pPr>
              <w:pStyle w:val="Compact"/>
            </w:pPr>
            <w:r>
              <w:t xml:space="preserve">“Sertifikasi ISO apa yang Anda pegang? Bagaimana prosedur boil-off dan darurat?”</w:t>
            </w:r>
          </w:p>
        </w:tc>
        <w:tc>
          <w:tcPr/>
          <w:p>
            <w:pPr>
              <w:pStyle w:val="Compact"/>
            </w:pPr>
            <w:r>
              <w:t xml:space="preserve">Sistem K3 terstandar mengurangi risiko penanganan kriogenik</w:t>
            </w:r>
          </w:p>
        </w:tc>
      </w:tr>
      <w:tr>
        <w:tc>
          <w:tcPr/>
          <w:p>
            <w:pPr>
              <w:pStyle w:val="Compact"/>
            </w:pPr>
            <w:r>
              <w:rPr>
                <w:b/>
                <w:bCs/>
              </w:rPr>
              <w:t xml:space="preserve">Transparansi &amp; SLA</w:t>
            </w:r>
          </w:p>
        </w:tc>
        <w:tc>
          <w:tcPr/>
          <w:p>
            <w:pPr>
              <w:pStyle w:val="Compact"/>
            </w:pPr>
            <w:r>
              <w:t xml:space="preserve">“Bagaimana volume terkirim dihitung? Siapa menanggung selisih akibat penguapan?”</w:t>
            </w:r>
          </w:p>
        </w:tc>
        <w:tc>
          <w:tcPr/>
          <w:p>
            <w:pPr>
              <w:pStyle w:val="Compact"/>
            </w:pPr>
            <w:r>
              <w:t xml:space="preserve">Tanpa kesepakatan jelas, Anda membayar volume yang tak diterima</w:t>
            </w:r>
          </w:p>
        </w:tc>
      </w:tr>
      <w:tr>
        <w:tc>
          <w:tcPr/>
          <w:p>
            <w:pPr>
              <w:pStyle w:val="Compact"/>
            </w:pPr>
            <w:r>
              <w:rPr>
                <w:b/>
                <w:bCs/>
              </w:rPr>
              <w:t xml:space="preserve">Ekosistem &amp; dukungan</w:t>
            </w:r>
          </w:p>
        </w:tc>
        <w:tc>
          <w:tcPr/>
          <w:p>
            <w:pPr>
              <w:pStyle w:val="Compact"/>
            </w:pPr>
            <w:r>
              <w:t xml:space="preserve">“Apakah Anda terhubung ke jaringan pasokan lebih luas? Ada layanan darurat 24 jam?”</w:t>
            </w:r>
          </w:p>
        </w:tc>
        <w:tc>
          <w:tcPr/>
          <w:p>
            <w:pPr>
              <w:pStyle w:val="Compact"/>
            </w:pPr>
            <w:r>
              <w:t xml:space="preserve">Penyedia terisolasi lebih rapuh saat pasokan terganggu</w:t>
            </w:r>
          </w:p>
        </w:tc>
      </w:tr>
    </w:tbl>
    <w:p>
      <w:pPr>
        <w:pStyle w:val="BodyText"/>
      </w:pPr>
      <w:r>
        <w:rPr>
          <w:i/>
          <w:iCs/>
        </w:rPr>
        <w:t xml:space="preserve">[Image 02: Kartu checklist screenshot-friendly</w:t>
      </w:r>
      <w:r>
        <w:rPr>
          <w:i/>
          <w:iCs/>
        </w:rPr>
        <w:t xml:space="preserve"> </w:t>
      </w:r>
      <w:r>
        <w:rPr>
          <w:i/>
          <w:iCs/>
        </w:rPr>
        <w:t xml:space="preserve">“7 Pertanyaan Wajib ke Calon Penyedia LNG”</w:t>
      </w:r>
      <w:r>
        <w:rPr>
          <w:i/>
          <w:iCs/>
        </w:rPr>
        <w:t xml:space="preserve"> </w:t>
      </w:r>
      <w:r>
        <w:rPr>
          <w:i/>
          <w:iCs/>
        </w:rPr>
        <w:t xml:space="preserve">— tujuh baris, tiap baris satu ikon di kiri (gembok untuk izin, rantai untuk cold chain, kapal untuk sumber, perisai untuk keselamatan, dokumen untuk SLA, simpul jaringan untuk ekosistem) dan teks ringkas di kanan (maksimal delapan kata per item). Latar putih bersih dengan aksen biru-hijau PGN Gagas, dirancang agar mudah di-screenshot tim procurement. Teks Bahasa Indonesia.]</w:t>
      </w:r>
    </w:p>
    <w:bookmarkEnd w:id="20"/>
    <w:bookmarkStart w:id="21" w:name="X7e74bfc3a20a7edc37df2ae730563f2cb2382e1"/>
    <w:p>
      <w:pPr>
        <w:pStyle w:val="Heading2"/>
      </w:pPr>
      <w:r>
        <w:t xml:space="preserve">Kriteria yang Khusus untuk LNG (dan Sering Terlewat)</w:t>
      </w:r>
    </w:p>
    <w:p>
      <w:pPr>
        <w:pStyle w:val="FirstParagraph"/>
      </w:pPr>
      <w:r>
        <w:t xml:space="preserve">Inilah yang membedakan memilih penyedia LNG dari memilih penyedia CNG. Pembeli yang terbiasa mengevaluasi bahan bakar lain kerap melewatkan empat hal yang spesifik LNG dan bisa menghentikan pasokan jika diabaikan:</w:t>
      </w:r>
    </w:p>
    <w:p>
      <w:pPr>
        <w:pStyle w:val="Compact"/>
        <w:numPr>
          <w:ilvl w:val="0"/>
          <w:numId w:val="1002"/>
        </w:numPr>
      </w:pPr>
      <w:r>
        <w:t xml:space="preserve">Siapa menyediakan unit regasifikasi (SRU) di lokasi, dan masuk kontrak siapa.</w:t>
      </w:r>
    </w:p>
    <w:p>
      <w:pPr>
        <w:pStyle w:val="Compact"/>
        <w:numPr>
          <w:ilvl w:val="0"/>
          <w:numId w:val="1002"/>
        </w:numPr>
      </w:pPr>
      <w:r>
        <w:t xml:space="preserve">Kompatibilitas</w:t>
      </w:r>
      <w:r>
        <w:t xml:space="preserve"> </w:t>
      </w:r>
      <w:r>
        <w:rPr>
          <w:i/>
          <w:iCs/>
        </w:rPr>
        <w:t xml:space="preserve">ISO tank</w:t>
      </w:r>
      <w:r>
        <w:t xml:space="preserve"> </w:t>
      </w:r>
      <w:r>
        <w:t xml:space="preserve">dengan tangki dan fitting penerima di lokasi Anda.</w:t>
      </w:r>
    </w:p>
    <w:p>
      <w:pPr>
        <w:pStyle w:val="Compact"/>
        <w:numPr>
          <w:ilvl w:val="0"/>
          <w:numId w:val="1002"/>
        </w:numPr>
      </w:pPr>
      <w:r>
        <w:t xml:space="preserve">Manajemen</w:t>
      </w:r>
      <w:r>
        <w:t xml:space="preserve"> </w:t>
      </w:r>
      <w:r>
        <w:rPr>
          <w:i/>
          <w:iCs/>
        </w:rPr>
        <w:t xml:space="preserve">boil-off</w:t>
      </w:r>
      <w:r>
        <w:t xml:space="preserve"> </w:t>
      </w:r>
      <w:r>
        <w:t xml:space="preserve">selama transit, beserta penanggung selisihnya.</w:t>
      </w:r>
    </w:p>
    <w:p>
      <w:pPr>
        <w:pStyle w:val="Compact"/>
        <w:numPr>
          <w:ilvl w:val="0"/>
          <w:numId w:val="1002"/>
        </w:numPr>
      </w:pPr>
      <w:r>
        <w:t xml:space="preserve">Kesiapan operator kriogenik terlatih di lapangan, bukan sekadar pengantar tangki.</w:t>
      </w:r>
    </w:p>
    <w:p>
      <w:pPr>
        <w:pStyle w:val="FirstParagraph"/>
      </w:pPr>
      <w:r>
        <w:t xml:space="preserve">Regasifikasi paling sering luput. LNG tidak bisa langsung dipakai sebagai gas bakar; ia harus diuapkan dulu melalui</w:t>
      </w:r>
      <w:r>
        <w:t xml:space="preserve"> </w:t>
      </w:r>
      <w:r>
        <w:rPr>
          <w:i/>
          <w:iCs/>
        </w:rPr>
        <w:t xml:space="preserve">Small-scale Regasification Unit</w:t>
      </w:r>
      <w:r>
        <w:t xml:space="preserve"> </w:t>
      </w:r>
      <w:r>
        <w:t xml:space="preserve">(SRU) di sisi pelanggan (PT PGN LNG Indonesia, 2025). Banyak pembeli mengira LNG</w:t>
      </w:r>
      <w:r>
        <w:t xml:space="preserve"> </w:t>
      </w:r>
      <w:r>
        <w:t xml:space="preserve">“tinggal sambung dan nyala”</w:t>
      </w:r>
      <w:r>
        <w:t xml:space="preserve">, padahal tanpa SRU yang jelas tanggung jawabnya, kiriman hanya menumpuk di tangki.</w:t>
      </w:r>
      <w:r>
        <w:t xml:space="preserve"> </w:t>
      </w:r>
      <w:r>
        <w:rPr>
          <w:i/>
          <w:iCs/>
        </w:rPr>
        <w:t xml:space="preserve">Boil-off gas</w:t>
      </w:r>
      <w:r>
        <w:t xml:space="preserve"> </w:t>
      </w:r>
      <w:r>
        <w:t xml:space="preserve">punya jebakan serupa: LNG menguap sekitar 0,10–0,15% volume per hari dalam literatur industri (angka acuan, bukan standar baku regulator), sehingga volume yang diterima bisa lebih kecil dari yang dimuat pada perjalanan panjang.</w:t>
      </w:r>
    </w:p>
    <w:p>
      <w:pPr>
        <w:pStyle w:val="BodyText"/>
      </w:pPr>
      <w:r>
        <w:t xml:space="preserve">Sisanya terdengar sepele tetapi nyata. Sebuah</w:t>
      </w:r>
      <w:r>
        <w:t xml:space="preserve"> </w:t>
      </w:r>
      <w:r>
        <w:rPr>
          <w:i/>
          <w:iCs/>
        </w:rPr>
        <w:t xml:space="preserve">ISO tank</w:t>
      </w:r>
      <w:r>
        <w:t xml:space="preserve"> </w:t>
      </w:r>
      <w:r>
        <w:t xml:space="preserve">(peti kemas kriogenik 20.000–40.000 liter; PT PGN LNG Indonesia, 2025) harus cocok dengan tangki penerima di lokasi, dan menangani cairan -162 derajat Celsius butuh operator terlatih, bukan sekadar pengantar. Di sinilah keterhubungan dengan ekosistem rantai pasok yang lebih besar menjadi nilai tambah: penyedia yang berdiri sendiri tanpa akses sumber stabil lebih rentan saat terjadi gangguan.</w:t>
      </w:r>
    </w:p>
    <w:bookmarkEnd w:id="21"/>
    <w:bookmarkStart w:id="22" w:name="jebakan-saat-memilih-penyedia-lng"/>
    <w:p>
      <w:pPr>
        <w:pStyle w:val="Heading2"/>
      </w:pPr>
      <w:r>
        <w:t xml:space="preserve">Jebakan Saat Memilih Penyedia LNG</w:t>
      </w:r>
    </w:p>
    <w:p>
      <w:pPr>
        <w:pStyle w:val="FirstParagraph"/>
      </w:pPr>
      <w:r>
        <w:t xml:space="preserve">Tiga jebakan paling sering menjerat pembeli: mengira semua</w:t>
      </w:r>
      <w:r>
        <w:t xml:space="preserve"> </w:t>
      </w:r>
      <w:r>
        <w:t xml:space="preserve">“perusahaan LNG”</w:t>
      </w:r>
      <w:r>
        <w:t xml:space="preserve"> </w:t>
      </w:r>
      <w:r>
        <w:t xml:space="preserve">berperan sama, mengejar harga termurah tanpa menilai keandalan, dan membiarkan tanggung jawab antar-tahap kabur. Ketiganya terlihat jelas setelah masalah muncul, tetapi mahal diperbaiki di tengah kontrak. Bagian ini jarang ditulis penyedia, padahal di sinilah keputusan yang baik dibuat.</w:t>
      </w:r>
    </w:p>
    <w:p>
      <w:pPr>
        <w:pStyle w:val="BodyText"/>
      </w:pPr>
      <w:r>
        <w:t xml:space="preserve">Jebakan pertama efeknya konkret: jika Anda menyamakan kilang dengan distributor, waktu habis menegosiasikan kargo besar dengan pihak yang sebenarnya tidak melayani pengiriman eceran ke lokasi Anda. Petakan dulu siapa berperan di tahap apa.</w:t>
      </w:r>
    </w:p>
    <w:p>
      <w:pPr>
        <w:pStyle w:val="BodyText"/>
      </w:pPr>
      <w:r>
        <w:t xml:space="preserve">Jebakan kedua, tergiur tarif terendah. Harga LNG</w:t>
      </w:r>
      <w:r>
        <w:t xml:space="preserve"> </w:t>
      </w:r>
      <w:r>
        <w:rPr>
          <w:i/>
          <w:iCs/>
        </w:rPr>
        <w:t xml:space="preserve">beyond-pipeline</w:t>
      </w:r>
      <w:r>
        <w:t xml:space="preserve"> </w:t>
      </w:r>
      <w:r>
        <w:t xml:space="preserve">lebih fluktuatif dibanding gas pipa berlangganan dan dapat dipengaruhi pasar LNG global. Ketatnya pasokan domestik bahkan mendorong pemerintah mengalihkan sejumlah kargo ekspor ke dalam negeri dalam beberapa tahun terakhir (SKK Migas, 2025). Tarif yang murah tetapi rapuh secara pasokan bukanlah penghematan; itu risiko yang ditunda.</w:t>
      </w:r>
    </w:p>
    <w:p>
      <w:pPr>
        <w:pStyle w:val="BodyText"/>
      </w:pPr>
      <w:r>
        <w:t xml:space="preserve">Jebakan ketiga, dan paling halus: rantai tanggung jawab yang terfragmentasi. Dalam rantai LNG</w:t>
      </w:r>
      <w:r>
        <w:t xml:space="preserve"> </w:t>
      </w:r>
      <w:r>
        <w:rPr>
          <w:i/>
          <w:iCs/>
        </w:rPr>
        <w:t xml:space="preserve">beyond-pipeline</w:t>
      </w:r>
      <w:r>
        <w:t xml:space="preserve"> </w:t>
      </w:r>
      <w:r>
        <w:t xml:space="preserve">bisa ada tiga pihak berbeda, yaitu sumber LNG, pengangkut, dan operator distribusi. Jika kontrak tidak memetakan siapa bertanggung jawab saat pengiriman tertunda atau volume menyusut, Anda bisa terjebak di</w:t>
      </w:r>
      <w:r>
        <w:t xml:space="preserve"> </w:t>
      </w:r>
      <w:r>
        <w:t xml:space="preserve">“celah”</w:t>
      </w:r>
      <w:r>
        <w:t xml:space="preserve"> </w:t>
      </w:r>
      <w:r>
        <w:t xml:space="preserve">tanggung jawab ketika masalah benar-benar terjadi.</w:t>
      </w:r>
      <w:r>
        <w:t xml:space="preserve"> </w:t>
      </w:r>
      <w:r>
        <w:rPr>
          <w:i/>
          <w:iCs/>
        </w:rPr>
        <w:t xml:space="preserve">Service Level Agreement</w:t>
      </w:r>
      <w:r>
        <w:t xml:space="preserve"> </w:t>
      </w:r>
      <w:r>
        <w:t xml:space="preserve">(SLA) per tahap bukan formalitas; ia adalah peta tanggung jawab Anda.</w:t>
      </w:r>
    </w:p>
    <w:p>
      <w:pPr>
        <w:pStyle w:val="BodyText"/>
      </w:pPr>
      <w:r>
        <w:rPr>
          <w:i/>
          <w:iCs/>
        </w:rPr>
        <w:t xml:space="preserve">[Image 03: Ilustrasi teknis</w:t>
      </w:r>
      <w:r>
        <w:rPr>
          <w:i/>
          <w:iCs/>
        </w:rPr>
        <w:t xml:space="preserve"> </w:t>
      </w:r>
      <w:r>
        <w:rPr>
          <w:i/>
          <w:iCs/>
        </w:rPr>
        <w:t xml:space="preserve">“Rantai Dingin LNG: dari ISO Tank ke Lokasi Pelanggan”</w:t>
      </w:r>
      <w:r>
        <w:rPr>
          <w:i/>
          <w:iCs/>
        </w:rPr>
        <w:t xml:space="preserve"> </w:t>
      </w:r>
      <w:r>
        <w:rPr>
          <w:i/>
          <w:iCs/>
        </w:rPr>
        <w:t xml:space="preserve">— alur dari kiri ke kanan: tangki ISO (label</w:t>
      </w:r>
      <w:r>
        <w:rPr>
          <w:i/>
          <w:iCs/>
        </w:rPr>
        <w:t xml:space="preserve"> </w:t>
      </w:r>
      <w:r>
        <w:rPr>
          <w:i/>
          <w:iCs/>
        </w:rPr>
        <w:t xml:space="preserve">“kriogenik -162 derajat C”</w:t>
      </w:r>
      <w:r>
        <w:rPr>
          <w:i/>
          <w:iCs/>
        </w:rPr>
        <w:t xml:space="preserve">) menuju truk transportasi, lalu tiba di lokasi pelanggan, lanjut ke SRU/vaporizer (label</w:t>
      </w:r>
      <w:r>
        <w:rPr>
          <w:i/>
          <w:iCs/>
        </w:rPr>
        <w:t xml:space="preserve"> </w:t>
      </w:r>
      <w:r>
        <w:rPr>
          <w:i/>
          <w:iCs/>
        </w:rPr>
        <w:t xml:space="preserve">“regasifikasi: LNG menjadi gas”</w:t>
      </w:r>
      <w:r>
        <w:rPr>
          <w:i/>
          <w:iCs/>
        </w:rPr>
        <w:t xml:space="preserve">), berakhir di peralatan pengguna (boiler dan kompor industri). Label kecil di atas tangki:</w:t>
      </w:r>
      <w:r>
        <w:rPr>
          <w:i/>
          <w:iCs/>
        </w:rPr>
        <w:t xml:space="preserve"> </w:t>
      </w:r>
      <w:r>
        <w:rPr>
          <w:i/>
          <w:iCs/>
        </w:rPr>
        <w:t xml:space="preserve">“boil-off gas 0,10–0,15%/hari, dikelola via relief valve”</w:t>
      </w:r>
      <w:r>
        <w:rPr>
          <w:i/>
          <w:iCs/>
        </w:rPr>
        <w:t xml:space="preserve">. Gaya flat, palet biru-hijau, teks Bahasa Indonesia.]</w:t>
      </w:r>
    </w:p>
    <w:bookmarkEnd w:id="22"/>
    <w:bookmarkStart w:id="28" w:name="faq-pertanyaan-yang-sering-diajukan"/>
    <w:p>
      <w:pPr>
        <w:pStyle w:val="Heading2"/>
      </w:pPr>
      <w:r>
        <w:t xml:space="preserve">FAQ (Pertanyaan yang Sering Diajukan)</w:t>
      </w:r>
    </w:p>
    <w:bookmarkStart w:id="23" w:name="Xaf4f851f11f9456d08b7444fbcacf8a88447338"/>
    <w:p>
      <w:pPr>
        <w:pStyle w:val="Heading3"/>
      </w:pPr>
      <w:r>
        <w:t xml:space="preserve">Bagaimana cara memilih penyedia LNG untuk industri?</w:t>
      </w:r>
    </w:p>
    <w:p>
      <w:pPr>
        <w:pStyle w:val="FirstParagraph"/>
      </w:pPr>
      <w:r>
        <w:t xml:space="preserve">Pilih berdasarkan lima kriteria: legalitas (izin niaga gas dari Kementerian ESDM), keandalan rantai dingin, keselamatan kriogenik serta sertifikasi ISO 9001/45001, kelengkapan ekosistem (akses sumber LNG, armada ISO tank, dukungan regasifikasi), dan transparansi kontrak. Jangan menilai dari tarif saja; keandalan</w:t>
      </w:r>
      <w:r>
        <w:t xml:space="preserve"> </w:t>
      </w:r>
      <w:r>
        <w:rPr>
          <w:i/>
          <w:iCs/>
        </w:rPr>
        <w:t xml:space="preserve">cold chain</w:t>
      </w:r>
      <w:r>
        <w:t xml:space="preserve"> </w:t>
      </w:r>
      <w:r>
        <w:t xml:space="preserve">ujung ke ujung sama pentingnya dengan harga.</w:t>
      </w:r>
    </w:p>
    <w:bookmarkEnd w:id="23"/>
    <w:bookmarkStart w:id="24" w:name="X73ebb1ec673919039040e2280facbcb4b194581"/>
    <w:p>
      <w:pPr>
        <w:pStyle w:val="Heading3"/>
      </w:pPr>
      <w:r>
        <w:t xml:space="preserve">Apa bedanya penyedia LNG hulu, regasifikasi, dan distribusi?</w:t>
      </w:r>
    </w:p>
    <w:p>
      <w:pPr>
        <w:pStyle w:val="FirstParagraph"/>
      </w:pPr>
      <w:r>
        <w:t xml:space="preserve">Penyedia hulu (kilang) mencairkan gas bumi menjadi LNG pada -162 derajat Celsius. Penyedia midstream (operator terminal regasifikasi/FSRU) mengubah LNG kembali menjadi gas untuk jaringan distribusi. Penyedia hilir mengantarkan LNG via ISO tank ke lokasi tanpa pipa dan menyediakan dukungan</w:t>
      </w:r>
      <w:r>
        <w:t xml:space="preserve"> </w:t>
      </w:r>
      <w:r>
        <w:rPr>
          <w:i/>
          <w:iCs/>
        </w:rPr>
        <w:t xml:space="preserve">break-bulking</w:t>
      </w:r>
      <w:r>
        <w:t xml:space="preserve">. Pembeli industri atau HOREKA di luar jaringan pipa umumnya membutuhkan penyedia di sisi distribusi/hilir.</w:t>
      </w:r>
    </w:p>
    <w:bookmarkEnd w:id="24"/>
    <w:bookmarkStart w:id="25" w:name="X0949e90c38da7a4da36a6d2135295cb086501e7"/>
    <w:p>
      <w:pPr>
        <w:pStyle w:val="Heading3"/>
      </w:pPr>
      <w:r>
        <w:t xml:space="preserve">Izin apa yang harus dimiliki penyedia atau peniaga LNG di Indonesia?</w:t>
      </w:r>
    </w:p>
    <w:p>
      <w:pPr>
        <w:pStyle w:val="FirstParagraph"/>
      </w:pPr>
      <w:r>
        <w:t xml:space="preserve">Berdasarkan ketentuan Kementerian ESDM, penyedia yang melakukan niaga gas bumi dalam bentuk LNG melalui moda non-pipa wajib memiliki Izin Usaha Niaga Minyak dan Gas Bumi. Jika pengangkutan dan penyimpanan dilakukan terpisah, masing-masing memerlukan izin tersendiri. Konfirmasikan kepemilikan izin yang masih aktif kepada calon penyedia sebelum menandatangani kontrak.</w:t>
      </w:r>
    </w:p>
    <w:bookmarkEnd w:id="25"/>
    <w:bookmarkStart w:id="26" w:name="X7aebf7dfec64136a2b8491759377f20bec4d7a9"/>
    <w:p>
      <w:pPr>
        <w:pStyle w:val="Heading3"/>
      </w:pPr>
      <w:r>
        <w:t xml:space="preserve">Apa yang menjamin keandalan pasokan LNG dari penyedia?</w:t>
      </w:r>
    </w:p>
    <w:p>
      <w:pPr>
        <w:pStyle w:val="FirstParagraph"/>
      </w:pPr>
      <w:r>
        <w:t xml:space="preserve">Keandalan bertumpu pada empat hal: akses ke sumber LNG yang stabil (kilang atau terminal regasifikasi), armada ISO tank yang memadai dan terjadwal, kemampuan mengelola</w:t>
      </w:r>
      <w:r>
        <w:t xml:space="preserve"> </w:t>
      </w:r>
      <w:r>
        <w:rPr>
          <w:i/>
          <w:iCs/>
        </w:rPr>
        <w:t xml:space="preserve">boil-off gas</w:t>
      </w:r>
      <w:r>
        <w:t xml:space="preserve"> </w:t>
      </w:r>
      <w:r>
        <w:t xml:space="preserve">agar volume terkirim sesuai pesanan, serta rencana kontingensi bila pengiriman terganggu. Mintalah rekam jejak pengiriman dan SLA (</w:t>
      </w:r>
      <w:r>
        <w:rPr>
          <w:i/>
          <w:iCs/>
        </w:rPr>
        <w:t xml:space="preserve">Service Level Agreement</w:t>
      </w:r>
      <w:r>
        <w:t xml:space="preserve">) per tahap sebelum kontrak.</w:t>
      </w:r>
    </w:p>
    <w:bookmarkEnd w:id="26"/>
    <w:bookmarkStart w:id="27" w:name="Xd16b656f36c68b7159b99a74df4dfc1238a9bba"/>
    <w:p>
      <w:pPr>
        <w:pStyle w:val="Heading3"/>
      </w:pPr>
      <w:r>
        <w:t xml:space="preserve">Apa risiko keselamatan LNG dan bagaimana menanganinya?</w:t>
      </w:r>
    </w:p>
    <w:p>
      <w:pPr>
        <w:pStyle w:val="FirstParagraph"/>
      </w:pPr>
      <w:r>
        <w:t xml:space="preserve">Dua risiko utama:</w:t>
      </w:r>
      <w:r>
        <w:t xml:space="preserve"> </w:t>
      </w:r>
      <w:r>
        <w:rPr>
          <w:i/>
          <w:iCs/>
        </w:rPr>
        <w:t xml:space="preserve">cold burn</w:t>
      </w:r>
      <w:r>
        <w:t xml:space="preserve">, yaitu luka bakar kriogenik akibat kontak langsung dengan LNG pada -162 derajat Celsius, sehingga operator wajib memakai alat pelindung diri; dan</w:t>
      </w:r>
      <w:r>
        <w:t xml:space="preserve"> </w:t>
      </w:r>
      <w:r>
        <w:rPr>
          <w:i/>
          <w:iCs/>
        </w:rPr>
        <w:t xml:space="preserve">boil-off gas</w:t>
      </w:r>
      <w:r>
        <w:t xml:space="preserve"> </w:t>
      </w:r>
      <w:r>
        <w:t xml:space="preserve">yang berpotensi terbakar bila terakumulasi di ruang tertutup. Karena metana lebih ringan dari udara, di area terbuka gas cenderung menyebar ke atas. Penyedia kompeten memiliki prosedur manajemen BOG, deteksi kebocoran, dan</w:t>
      </w:r>
      <w:r>
        <w:t xml:space="preserve"> </w:t>
      </w:r>
      <w:r>
        <w:rPr>
          <w:i/>
          <w:iCs/>
        </w:rPr>
        <w:t xml:space="preserve">relief valve</w:t>
      </w:r>
      <w:r>
        <w:t xml:space="preserve"> </w:t>
      </w:r>
      <w:r>
        <w:t xml:space="preserve">sesuai acuan industri.</w:t>
      </w:r>
    </w:p>
    <w:bookmarkEnd w:id="27"/>
    <w:bookmarkEnd w:id="28"/>
    <w:bookmarkStart w:id="31" w:name="kesimpulan"/>
    <w:p>
      <w:pPr>
        <w:pStyle w:val="Heading2"/>
      </w:pPr>
      <w:r>
        <w:t xml:space="preserve">Kesimpulan</w:t>
      </w:r>
    </w:p>
    <w:p>
      <w:pPr>
        <w:pStyle w:val="FirstParagraph"/>
      </w:pPr>
      <w:r>
        <w:t xml:space="preserve">Inti memilih penyedia LNG kembali ke pertanyaan di awal: tidak semua</w:t>
      </w:r>
      <w:r>
        <w:t xml:space="preserve"> </w:t>
      </w:r>
      <w:r>
        <w:t xml:space="preserve">“perusahaan LNG”</w:t>
      </w:r>
      <w:r>
        <w:t xml:space="preserve"> </w:t>
      </w:r>
      <w:r>
        <w:t xml:space="preserve">berperan sama. Pekerjaan pertama Anda adalah memetakan siapa bertanggung jawab atas tahap apa, lalu menilai mereka dengan kriteria yang sama: legalitas, keandalan rantai dingin, keselamatan kriogenik, kelengkapan ekosistem, dan transparansi. Kriteria itu pula yang dapat Anda terapkan untuk menilai calon mitra mana pun, termasuk PGN Gagas. Sebagai anak usaha PGN yang merupakan bagian dari Subholding Gas Pertamina, PGN Gagas berperan di sisi distribusi gas bumi</w:t>
      </w:r>
      <w:r>
        <w:t xml:space="preserve"> </w:t>
      </w:r>
      <w:r>
        <w:rPr>
          <w:i/>
          <w:iCs/>
        </w:rPr>
        <w:t xml:space="preserve">beyond-pipeline</w:t>
      </w:r>
      <w:r>
        <w:t xml:space="preserve">: mengoperasikan</w:t>
      </w:r>
      <w:r>
        <w:t xml:space="preserve"> </w:t>
      </w:r>
      <w:r>
        <w:rPr>
          <w:i/>
          <w:iCs/>
        </w:rPr>
        <w:t xml:space="preserve">LNG Hub</w:t>
      </w:r>
      <w:r>
        <w:t xml:space="preserve"> </w:t>
      </w:r>
      <w:r>
        <w:t xml:space="preserve">yang sedang dikembangkan dan menyalurkan gas lewat</w:t>
      </w:r>
      <w:r>
        <w:t xml:space="preserve"> </w:t>
      </w:r>
      <w:hyperlink r:id="rId29">
        <w:r>
          <w:rPr>
            <w:rStyle w:val="Hyperlink"/>
          </w:rPr>
          <w:t xml:space="preserve">solusi penyaluran gas Gaslink</w:t>
        </w:r>
      </w:hyperlink>
      <w:r>
        <w:t xml:space="preserve">, dengan sertifikasi ISO 9001:2015, 45001:2018, dan 37001:2016 (2025) yang dapat diverifikasi. Jika lokasi Anda ternyata lebih cocok dengan moda gas terkompresi, kerangka serupa berlaku saat</w:t>
      </w:r>
      <w:r>
        <w:t xml:space="preserve"> </w:t>
      </w:r>
      <w:hyperlink r:id="rId30">
        <w:r>
          <w:rPr>
            <w:rStyle w:val="Hyperlink"/>
          </w:rPr>
          <w:t xml:space="preserve">memilih penyedia CNG</w:t>
        </w:r>
      </w:hyperlink>
      <w:r>
        <w:t xml:space="preserve">.</w:t>
      </w:r>
    </w:p>
    <w:p>
      <w:pPr>
        <w:pStyle w:val="BodyText"/>
      </w:pPr>
      <w:r>
        <w:t xml:space="preserve">Untuk mendiskusikan kriteria pasokan LNG yang sesuai untuk lokasi usaha Anda, kunjungi gagas.co.id dan mulai konsultasinya.</w:t>
      </w:r>
    </w:p>
    <w:bookmarkEnd w:id="31"/>
    <w:bookmarkEnd w:id="32"/>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9" Target="https://gagas.co.id/gaslink/" TargetMode="External" /><Relationship Type="http://schemas.openxmlformats.org/officeDocument/2006/relationships/hyperlink" Id="rId30" Target="https://gagas.co.id/perusahaan-cng-indonesia/" TargetMode="External" /><Relationship Type="http://schemas.openxmlformats.org/officeDocument/2006/relationships/hyperlink" Id="rId17" Target="https://gagas.co.id/perusahaan-lng-indonesia/" TargetMode="External" /></Relationships>
</file>

<file path=word/_rels/footnotes.xml.rels><?xml version="1.0" encoding="UTF-8"?><Relationships xmlns="http://schemas.openxmlformats.org/package/2006/relationships"><Relationship Type="http://schemas.openxmlformats.org/officeDocument/2006/relationships/hyperlink" Id="rId29" Target="https://gagas.co.id/gaslink/" TargetMode="External" /><Relationship Type="http://schemas.openxmlformats.org/officeDocument/2006/relationships/hyperlink" Id="rId30" Target="https://gagas.co.id/perusahaan-cng-indonesia/" TargetMode="External" /><Relationship Type="http://schemas.openxmlformats.org/officeDocument/2006/relationships/hyperlink" Id="rId17" Target="https://gagas.co.id/perusahaan-lng-indonesi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2026-06-09T11:21:30Z</dcterms:created>
  <dcterms:modified xsi:type="dcterms:W3CDTF">2026-06-09T11:21:30Z</dcterms:modified>
</cp:coreProperties>
</file>

<file path=docProps/custom.xml><?xml version="1.0" encoding="utf-8"?>
<Properties xmlns="http://schemas.openxmlformats.org/officeDocument/2006/custom-properties" xmlns:vt="http://schemas.openxmlformats.org/officeDocument/2006/docPropsVTypes"/>
</file>