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IaaS dan Mengapa Enterprise Memilihnya untuk Hosting SAP"</w:t>
      </w:r>
      <w:r>
        <w:br/>
      </w:r>
      <w:r>
        <w:rPr>
          <w:rStyle w:val="FunctionTok"/>
        </w:rPr>
        <w:t xml:space="preserve">meta_title</w:t>
      </w:r>
      <w:r>
        <w:rPr>
          <w:rStyle w:val="KeywordTok"/>
        </w:rPr>
        <w:t xml:space="preserve">:</w:t>
      </w:r>
      <w:r>
        <w:rPr>
          <w:rStyle w:val="AttributeTok"/>
        </w:rPr>
        <w:t xml:space="preserve"> </w:t>
      </w:r>
      <w:r>
        <w:rPr>
          <w:rStyle w:val="StringTok"/>
        </w:rPr>
        <w:t xml:space="preserve">"IaaS untuk Hosting SAP: Panduan untuk Enterprise"</w:t>
      </w:r>
      <w:r>
        <w:br/>
      </w:r>
      <w:r>
        <w:rPr>
          <w:rStyle w:val="FunctionTok"/>
        </w:rPr>
        <w:t xml:space="preserve">meta_description</w:t>
      </w:r>
      <w:r>
        <w:rPr>
          <w:rStyle w:val="KeywordTok"/>
        </w:rPr>
        <w:t xml:space="preserve">:</w:t>
      </w:r>
      <w:r>
        <w:rPr>
          <w:rStyle w:val="AttributeTok"/>
        </w:rPr>
        <w:t xml:space="preserve"> </w:t>
      </w:r>
      <w:r>
        <w:rPr>
          <w:rStyle w:val="StringTok"/>
        </w:rPr>
        <w:t xml:space="preserve">"IaaS adalah fondasi cloud tempat SAP berjalan. Pahami bedanya dengan PaaS/SaaS, siapa mengelola apa di AWS/Azure/GCP, dan kapan IaaS tepat untuk SAP."</w:t>
      </w:r>
      <w:r>
        <w:br/>
      </w:r>
      <w:r>
        <w:rPr>
          <w:rStyle w:val="FunctionTok"/>
        </w:rPr>
        <w:t xml:space="preserve">slug</w:t>
      </w:r>
      <w:r>
        <w:rPr>
          <w:rStyle w:val="KeywordTok"/>
        </w:rPr>
        <w:t xml:space="preserve">:</w:t>
      </w:r>
      <w:r>
        <w:rPr>
          <w:rStyle w:val="AttributeTok"/>
        </w:rPr>
        <w:t xml:space="preserve"> </w:t>
      </w:r>
      <w:r>
        <w:rPr>
          <w:rStyle w:val="StringTok"/>
        </w:rPr>
        <w:t xml:space="preserve">"iaas-untuk-hosting-sap"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"iaas untuk sap"</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"Infrastructure as a Service"</w:t>
      </w:r>
      <w:r>
        <w:br/>
      </w:r>
      <w:r>
        <w:rPr>
          <w:rStyle w:val="AttributeTok"/>
        </w:rPr>
        <w:t xml:space="preserve">  </w:t>
      </w:r>
      <w:r>
        <w:rPr>
          <w:rStyle w:val="KeywordTok"/>
        </w:rPr>
        <w:t xml:space="preserve">-</w:t>
      </w:r>
      <w:r>
        <w:rPr>
          <w:rStyle w:val="AttributeTok"/>
        </w:rPr>
        <w:t xml:space="preserve"> </w:t>
      </w:r>
      <w:r>
        <w:rPr>
          <w:rStyle w:val="StringTok"/>
        </w:rPr>
        <w:t xml:space="preserve">"hosting SAP di cloud"</w:t>
      </w:r>
      <w:r>
        <w:br/>
      </w:r>
      <w:r>
        <w:rPr>
          <w:rStyle w:val="AttributeTok"/>
        </w:rPr>
        <w:t xml:space="preserve">  </w:t>
      </w:r>
      <w:r>
        <w:rPr>
          <w:rStyle w:val="KeywordTok"/>
        </w:rPr>
        <w:t xml:space="preserve">-</w:t>
      </w:r>
      <w:r>
        <w:rPr>
          <w:rStyle w:val="AttributeTok"/>
        </w:rPr>
        <w:t xml:space="preserve"> </w:t>
      </w:r>
      <w:r>
        <w:rPr>
          <w:rStyle w:val="StringTok"/>
        </w:rPr>
        <w:t xml:space="preserve">"perbedaan IaaS PaaS SaaS"</w:t>
      </w:r>
      <w:r>
        <w:br/>
      </w:r>
      <w:r>
        <w:rPr>
          <w:rStyle w:val="AttributeTok"/>
        </w:rPr>
        <w:t xml:space="preserve">  </w:t>
      </w:r>
      <w:r>
        <w:rPr>
          <w:rStyle w:val="KeywordTok"/>
        </w:rPr>
        <w:t xml:space="preserve">-</w:t>
      </w:r>
      <w:r>
        <w:rPr>
          <w:rStyle w:val="AttributeTok"/>
        </w:rPr>
        <w:t xml:space="preserve"> </w:t>
      </w:r>
      <w:r>
        <w:rPr>
          <w:rStyle w:val="StringTok"/>
        </w:rPr>
        <w:t xml:space="preserve">"hyperscaler AWS Azure Google Cloud"</w:t>
      </w:r>
      <w:r>
        <w:br/>
      </w:r>
      <w:r>
        <w:rPr>
          <w:rStyle w:val="AttributeTok"/>
        </w:rPr>
        <w:t xml:space="preserve">  </w:t>
      </w:r>
      <w:r>
        <w:rPr>
          <w:rStyle w:val="KeywordTok"/>
        </w:rPr>
        <w:t xml:space="preserve">-</w:t>
      </w:r>
      <w:r>
        <w:rPr>
          <w:rStyle w:val="AttributeTok"/>
        </w:rPr>
        <w:t xml:space="preserve"> </w:t>
      </w:r>
      <w:r>
        <w:rPr>
          <w:rStyle w:val="StringTok"/>
        </w:rPr>
        <w:t xml:space="preserve">"shared responsibility model"</w:t>
      </w:r>
      <w:r>
        <w:br/>
      </w:r>
      <w:r>
        <w:rPr>
          <w:rStyle w:val="AttributeTok"/>
        </w:rPr>
        <w:t xml:space="preserve">  </w:t>
      </w:r>
      <w:r>
        <w:rPr>
          <w:rStyle w:val="KeywordTok"/>
        </w:rPr>
        <w:t xml:space="preserve">-</w:t>
      </w:r>
      <w:r>
        <w:rPr>
          <w:rStyle w:val="AttributeTok"/>
        </w:rPr>
        <w:t xml:space="preserve"> </w:t>
      </w:r>
      <w:r>
        <w:rPr>
          <w:rStyle w:val="StringTok"/>
        </w:rPr>
        <w:t xml:space="preserve">"SAP-certified infrastructure"</w:t>
      </w:r>
      <w:r>
        <w:br/>
      </w:r>
      <w:r>
        <w:rPr>
          <w:rStyle w:val="AttributeTok"/>
        </w:rPr>
        <w:t xml:space="preserve">  </w:t>
      </w:r>
      <w:r>
        <w:rPr>
          <w:rStyle w:val="KeywordTok"/>
        </w:rPr>
        <w:t xml:space="preserve">-</w:t>
      </w:r>
      <w:r>
        <w:rPr>
          <w:rStyle w:val="AttributeTok"/>
        </w:rPr>
        <w:t xml:space="preserve"> </w:t>
      </w:r>
      <w:r>
        <w:rPr>
          <w:rStyle w:val="StringTok"/>
        </w:rPr>
        <w:t xml:space="preserve">"RISE with SAP"</w:t>
      </w:r>
      <w:r>
        <w:br/>
      </w:r>
      <w:r>
        <w:rPr>
          <w:rStyle w:val="AttributeTok"/>
        </w:rPr>
        <w:t xml:space="preserve">  </w:t>
      </w:r>
      <w:r>
        <w:rPr>
          <w:rStyle w:val="KeywordTok"/>
        </w:rPr>
        <w:t xml:space="preserve">-</w:t>
      </w:r>
      <w:r>
        <w:rPr>
          <w:rStyle w:val="AttributeTok"/>
        </w:rPr>
        <w:t xml:space="preserve"> </w:t>
      </w:r>
      <w:r>
        <w:rPr>
          <w:rStyle w:val="StringTok"/>
        </w:rPr>
        <w:t xml:space="preserve">"self-managed vs managed SAP"</w:t>
      </w:r>
      <w:r>
        <w:br/>
      </w:r>
      <w:r>
        <w:rPr>
          <w:rStyle w:val="AttributeTok"/>
        </w:rPr>
        <w:t xml:space="preserve">  </w:t>
      </w:r>
      <w:r>
        <w:rPr>
          <w:rStyle w:val="KeywordTok"/>
        </w:rPr>
        <w:t xml:space="preserve">-</w:t>
      </w:r>
      <w:r>
        <w:rPr>
          <w:rStyle w:val="AttributeTok"/>
        </w:rPr>
        <w:t xml:space="preserve"> </w:t>
      </w:r>
      <w:r>
        <w:rPr>
          <w:rStyle w:val="StringTok"/>
        </w:rPr>
        <w:t xml:space="preserve">"SAP S/4HANA di cloud"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"https://www.soltius.co.id/id/blog/mengenal-sistem-sap-dan-manfaatnya"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"menjaga core SAP tetap bersih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"https://support.sap.com/en/offerings-programs/ccoe/sap-hyperscalers.html"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"AWS, Azure, dan GCP adalah mitra hyperscaler SAP yang diakui resmi"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"https://docs.aws.amazon.com/sap/latest/general/sap-hana-aws-ec2.html"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"Instance EC2 non-certified hanya untuk beban non-produksi (SAP Note 2271345)"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"https://www.mordorintelligence.com/industry-reports/indonesia-cloud-market"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"Pasar cloud Indonesia USD 2,46 miliar (2025), CAGR 14,32%"</w:t>
      </w:r>
      <w:r>
        <w:br/>
      </w:r>
      <w:r>
        <w:rPr>
          <w:rStyle w:val="FunctionTok"/>
        </w:rPr>
        <w:t xml:space="preserve">brief_id</w:t>
      </w:r>
      <w:r>
        <w:rPr>
          <w:rStyle w:val="KeywordTok"/>
        </w:rPr>
        <w:t xml:space="preserve">:</w:t>
      </w:r>
      <w:r>
        <w:rPr>
          <w:rStyle w:val="AttributeTok"/>
        </w:rPr>
        <w:t xml:space="preserve"> </w:t>
      </w:r>
      <w:r>
        <w:rPr>
          <w:rStyle w:val="StringTok"/>
        </w:rPr>
        <w:t xml:space="preserve">"iaas-untuk-sap-c01"</w:t>
      </w:r>
      <w:r>
        <w:br/>
      </w:r>
      <w:r>
        <w:rPr>
          <w:rStyle w:val="FunctionTok"/>
        </w:rPr>
        <w:t xml:space="preserve">target_word_count</w:t>
      </w:r>
      <w:r>
        <w:rPr>
          <w:rStyle w:val="KeywordTok"/>
        </w:rPr>
        <w:t xml:space="preserve">:</w:t>
      </w:r>
      <w:r>
        <w:rPr>
          <w:rStyle w:val="AttributeTok"/>
        </w:rPr>
        <w:t xml:space="preserve"> </w:t>
      </w:r>
      <w:r>
        <w:rPr>
          <w:rStyle w:val="DecValTok"/>
        </w:rPr>
        <w:t xml:space="preserve">1750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2018</w:t>
      </w:r>
    </w:p>
    <w:p>
      <w:r>
        <w:pict>
          <v:rect style="width:0;height:1.5pt" o:hralign="center" o:hrstd="t" o:hr="t"/>
        </w:pict>
      </w:r>
    </w:p>
    <w:bookmarkEnd w:id="16"/>
    <w:bookmarkStart w:id="34" w:name="X315dfc6a4ee29615403794631876c185bf12058"/>
    <w:p>
      <w:pPr>
        <w:pStyle w:val="Heading1"/>
      </w:pPr>
      <w:r>
        <w:t xml:space="preserve">Apa Itu IaaS dan Mengapa Enterprise Memilihnya untuk Hosting SAP</w:t>
      </w:r>
    </w:p>
    <w:p>
      <w:pPr>
        <w:pStyle w:val="FirstParagraph"/>
      </w:pPr>
      <w:r>
        <w:t xml:space="preserve">Seorang IT director yang sedang menimbang pemindahan sistem SAP dari data center sendiri biasanya bertemu tembok istilah yang sama: IaaS, PaaS, SaaS,</w:t>
      </w:r>
      <w:r>
        <w:t xml:space="preserve"> </w:t>
      </w:r>
      <w:r>
        <w:rPr>
          <w:i/>
          <w:iCs/>
        </w:rPr>
        <w:t xml:space="preserve">hyperscaler</w:t>
      </w:r>
      <w:r>
        <w:t xml:space="preserve">. Setiap vendor melempar singkatan, tapi nyaris tak ada yang menjelaskan hal yang benar-benar menentukan keputusan, yaitu</w:t>
      </w:r>
      <w:r>
        <w:t xml:space="preserve"> </w:t>
      </w:r>
      <w:r>
        <w:rPr>
          <w:i/>
          <w:iCs/>
        </w:rPr>
        <w:t xml:space="preserve">lapisan mana yang menjadi tanggung jawab siapa</w:t>
      </w:r>
      <w:r>
        <w:t xml:space="preserve"> </w:t>
      </w:r>
      <w:r>
        <w:t xml:space="preserve">saat sistem sekritikal SAP berpindah ke cloud. Artikel ini menutup celah itu. Kita mulai dari definisi IaaS untuk SAP yang tegas, membedakannya dari PaaS dan SaaS dalam satu tabel, lalu menjawab pertanyaan praktisnya, termasuk kapan model ini masuk akal dan kapan belum tentu.</w:t>
      </w:r>
    </w:p>
    <w:p>
      <w:pPr>
        <w:pStyle w:val="BlockText"/>
      </w:pPr>
      <w:r>
        <w:rPr>
          <w:b/>
          <w:bCs/>
        </w:rPr>
        <w:t xml:space="preserve">Secara singkat:</w:t>
      </w:r>
      <w:r>
        <w:t xml:space="preserve"> </w:t>
      </w:r>
      <w:r>
        <w:t xml:space="preserve">IaaS (</w:t>
      </w:r>
      <w:r>
        <w:rPr>
          <w:i/>
          <w:iCs/>
        </w:rPr>
        <w:t xml:space="preserve">Infrastructure as a Service</w:t>
      </w:r>
      <w:r>
        <w:t xml:space="preserve">) adalah model layanan cloud yang menyediakan sumber daya infrastruktur dasar, yaitu server virtual, penyimpanan, dan jaringan, melalui internet dengan skema bayar sesuai pemakaian. Penyedia mengelola perangkat keras fisik, sementara pelanggan mengelola sistem operasi, aplikasi, dan data di atasnya. Contoh penyedia IaaS utama: Amazon Web Services (AWS), Microsoft Azure, dan Google Cloud.</w:t>
      </w:r>
    </w:p>
    <w:p>
      <w:pPr>
        <w:pStyle w:val="FirstParagraph"/>
      </w:pPr>
      <w:r>
        <w:t xml:space="preserve">Konteksnya relevan. Pasar cloud Indonesia diperkirakan bernilai USD 2,46 miliar pada 2025 dan menuju USD 5,5 miliar pada 2031, tumbuh pada CAGR 14,32% (Mordor Intelligence, 2025). Makin banyak perusahaan memindahkan beban kerja inti, termasuk ERP, ke infrastruktur cloud, dan IaaS adalah lapisan paling dasar tempat semua itu berdiri.</w:t>
      </w:r>
    </w:p>
    <w:p>
      <w:pPr>
        <w:pStyle w:val="BodyText"/>
      </w:pPr>
      <w:r>
        <w:rPr>
          <w:i/>
          <w:iCs/>
        </w:rPr>
        <w:t xml:space="preserve">[Image 01: Diagram tumpukan (stack) vertikal lapisan infrastruktur dari bawah ke atas — Hardware, Jaringan, Virtualisasi, Sistem Operasi, Database HANA, Aplikasi SAP, Data — dengan tiga kolom (Self-Managed IaaS, Partner-Managed, RISE with SAP). Lapisan yang dikelola penyedia/SAP diberi warna biru, lapisan yang dikelola pelanggan diberi warna abu-oranye. Gaya infografis korporat, teks Bahasa Indonesia, format siap di-screenshot tim IT internal]</w:t>
      </w:r>
    </w:p>
    <w:bookmarkStart w:id="18" w:name="apa-itu-iaas-infrastructure-as-a-service"/>
    <w:p>
      <w:pPr>
        <w:pStyle w:val="Heading2"/>
      </w:pPr>
      <w:r>
        <w:t xml:space="preserve">Apa Itu IaaS (Infrastructure as a Service)?</w:t>
      </w:r>
    </w:p>
    <w:p>
      <w:pPr>
        <w:pStyle w:val="FirstParagraph"/>
      </w:pPr>
      <w:r>
        <w:t xml:space="preserve">IaaS adalah model layanan cloud yang menyewakan blok bangunan infrastruktur, yaitu compute (server virtual), storage, dan jaringan, secara on-demand. Penyedia mengelola dan memelihara perangkat keras fisik di data center mereka; Anda menyewa kapasitas itu dan mengelola sendiri sistem operasi serta aplikasi di atasnya (Google Cloud; AWS, diakses 2026).</w:t>
      </w:r>
    </w:p>
    <w:p>
      <w:pPr>
        <w:pStyle w:val="BodyText"/>
      </w:pPr>
      <w:r>
        <w:t xml:space="preserve">Analogi yang membantu: IaaS seperti menyewa lahan kosong yang sudah dialiri listrik dan air, bukan membeli gedung. Penyedia memastikan fondasi, daya, dan jaringan tersedia; Anda yang menentukan bangunan apa yang berdiri di atasnya dan bertanggung jawab merawatnya.</w:t>
      </w:r>
    </w:p>
    <w:p>
      <w:pPr>
        <w:pStyle w:val="BodyText"/>
      </w:pPr>
      <w:r>
        <w:t xml:space="preserve">Beberapa karakteristik kunci membedakan IaaS dari menyewa server biasa:</w:t>
      </w:r>
    </w:p>
    <w:p>
      <w:pPr>
        <w:pStyle w:val="Compact"/>
        <w:numPr>
          <w:ilvl w:val="0"/>
          <w:numId w:val="1001"/>
        </w:numPr>
      </w:pPr>
      <w:r>
        <w:rPr>
          <w:b/>
          <w:bCs/>
        </w:rPr>
        <w:t xml:space="preserve">Bayar sesuai pemakaian (</w:t>
      </w:r>
      <w:r>
        <w:rPr>
          <w:b/>
          <w:bCs/>
          <w:i/>
          <w:iCs/>
        </w:rPr>
        <w:t xml:space="preserve">pay-as-you-go</w:t>
      </w:r>
      <w:r>
        <w:rPr>
          <w:b/>
          <w:bCs/>
        </w:rPr>
        <w:t xml:space="preserve">).</w:t>
      </w:r>
      <w:r>
        <w:t xml:space="preserve"> </w:t>
      </w:r>
      <w:r>
        <w:t xml:space="preserve">Biaya infrastruktur bergeser dari belanja modal di muka (CapEx) ke biaya operasional bulanan atau per jam (OpEx), sehingga tidak ada pembelian server besar di awal (Microsoft Azure, diakses 2026).</w:t>
      </w:r>
    </w:p>
    <w:p>
      <w:pPr>
        <w:pStyle w:val="Compact"/>
        <w:numPr>
          <w:ilvl w:val="0"/>
          <w:numId w:val="1001"/>
        </w:numPr>
      </w:pPr>
      <w:r>
        <w:rPr>
          <w:b/>
          <w:bCs/>
        </w:rPr>
        <w:t xml:space="preserve">Elastisitas.</w:t>
      </w:r>
      <w:r>
        <w:t xml:space="preserve"> </w:t>
      </w:r>
      <w:r>
        <w:t xml:space="preserve">Kapasitas dapat dinaikkan saat</w:t>
      </w:r>
      <w:r>
        <w:t xml:space="preserve"> </w:t>
      </w:r>
      <w:r>
        <w:rPr>
          <w:i/>
          <w:iCs/>
        </w:rPr>
        <w:t xml:space="preserve">peak season</w:t>
      </w:r>
      <w:r>
        <w:t xml:space="preserve"> </w:t>
      </w:r>
      <w:r>
        <w:t xml:space="preserve">dan diturunkan setelahnya, tanpa membeli hardware yang menganggur sebagian besar tahun.</w:t>
      </w:r>
    </w:p>
    <w:p>
      <w:pPr>
        <w:pStyle w:val="Compact"/>
        <w:numPr>
          <w:ilvl w:val="0"/>
          <w:numId w:val="1001"/>
        </w:numPr>
      </w:pPr>
      <w:r>
        <w:rPr>
          <w:b/>
          <w:bCs/>
        </w:rPr>
        <w:t xml:space="preserve">Kontrol penuh atas lapisan atas.</w:t>
      </w:r>
      <w:r>
        <w:t xml:space="preserve"> </w:t>
      </w:r>
      <w:r>
        <w:t xml:space="preserve">Karena Anda mengelola OS dan aplikasi, fleksibilitas konfigurasinya tinggi, mendekati pengalaman on-premise tetapi tanpa memiliki hardware.</w:t>
      </w:r>
    </w:p>
    <w:p>
      <w:pPr>
        <w:pStyle w:val="FirstParagraph"/>
      </w:pPr>
      <w:r>
        <w:t xml:space="preserve">Penyedia IaaS publik berskala besar disebut</w:t>
      </w:r>
      <w:r>
        <w:t xml:space="preserve"> </w:t>
      </w:r>
      <w:r>
        <w:rPr>
          <w:i/>
          <w:iCs/>
        </w:rPr>
        <w:t xml:space="preserve">hyperscaler</w:t>
      </w:r>
      <w:r>
        <w:t xml:space="preserve">. Tiga yang paling umum digunakan untuk beban kerja enterprise di Indonesia adalah Amazon Web Services (AWS), Microsoft Azure, dan Google Cloud. Ketiganya menjadi titik awal pembahasan ketika perusahaan mempertimbangkan memindahkan</w:t>
      </w:r>
      <w:r>
        <w:t xml:space="preserve"> </w:t>
      </w:r>
      <w:hyperlink r:id="rId17">
        <w:r>
          <w:rPr>
            <w:rStyle w:val="Hyperlink"/>
          </w:rPr>
          <w:t xml:space="preserve">sistem SAP</w:t>
        </w:r>
      </w:hyperlink>
      <w:r>
        <w:t xml:space="preserve"> </w:t>
      </w:r>
      <w:r>
        <w:t xml:space="preserve">ke cloud.</w:t>
      </w:r>
    </w:p>
    <w:bookmarkEnd w:id="18"/>
    <w:bookmarkStart w:id="19" w:name="iaas-vs-paas-vs-saas-apa-bedanya"/>
    <w:p>
      <w:pPr>
        <w:pStyle w:val="Heading2"/>
      </w:pPr>
      <w:r>
        <w:t xml:space="preserve">IaaS vs PaaS vs SaaS: Apa Bedanya?</w:t>
      </w:r>
    </w:p>
    <w:p>
      <w:pPr>
        <w:pStyle w:val="FirstParagraph"/>
      </w:pPr>
      <w:r>
        <w:t xml:space="preserve">Perbedaan tiga model ini terletak pada</w:t>
      </w:r>
      <w:r>
        <w:t xml:space="preserve"> </w:t>
      </w:r>
      <w:r>
        <w:rPr>
          <w:i/>
          <w:iCs/>
        </w:rPr>
        <w:t xml:space="preserve">sejauh mana penyedia mengelola tumpukan teknologi</w:t>
      </w:r>
      <w:r>
        <w:t xml:space="preserve">. Di IaaS, Anda mengelola OS hingga aplikasi. Di PaaS (</w:t>
      </w:r>
      <w:r>
        <w:rPr>
          <w:i/>
          <w:iCs/>
        </w:rPr>
        <w:t xml:space="preserve">Platform as a Service</w:t>
      </w:r>
      <w:r>
        <w:t xml:space="preserve">), penyedia menambah pengelolaan OS dan</w:t>
      </w:r>
      <w:r>
        <w:t xml:space="preserve"> </w:t>
      </w:r>
      <w:r>
        <w:rPr>
          <w:i/>
          <w:iCs/>
        </w:rPr>
        <w:t xml:space="preserve">runtime</w:t>
      </w:r>
      <w:r>
        <w:t xml:space="preserve">, jadi Anda cukup fokus pada kode aplikasi. Di SaaS (</w:t>
      </w:r>
      <w:r>
        <w:rPr>
          <w:i/>
          <w:iCs/>
        </w:rPr>
        <w:t xml:space="preserve">Software as a Service</w:t>
      </w:r>
      <w:r>
        <w:t xml:space="preserve">), penyedia mengelola hampir segalanya, aplikasi tinggal pakai. Makin ke kanan, makin sedikit yang Anda kelola, tetapi makin terbatas pula kendalinya.</w:t>
      </w:r>
    </w:p>
    <w:p>
      <w:pPr>
        <w:pStyle w:val="BodyText"/>
      </w:pPr>
      <w:r>
        <w:t xml:space="preserve">Tabel berikut memetakan siapa mengelola lapisan apa.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IaaS</w:t>
            </w:r>
          </w:p>
        </w:tc>
        <w:tc>
          <w:tcPr/>
          <w:p>
            <w:pPr>
              <w:pStyle w:val="Compact"/>
            </w:pPr>
            <w:r>
              <w:t xml:space="preserve">PaaS</w:t>
            </w:r>
          </w:p>
        </w:tc>
        <w:tc>
          <w:tcPr/>
          <w:p>
            <w:pPr>
              <w:pStyle w:val="Compact"/>
            </w:pPr>
            <w:r>
              <w:t xml:space="preserve">SaaS</w:t>
            </w:r>
          </w:p>
        </w:tc>
      </w:tr>
      <w:tr>
        <w:tc>
          <w:tcPr/>
          <w:p>
            <w:pPr>
              <w:pStyle w:val="Compact"/>
            </w:pPr>
            <w:r>
              <w:t xml:space="preserve">Hardware &amp; fasilitas</w:t>
            </w:r>
          </w:p>
        </w:tc>
        <w:tc>
          <w:tcPr/>
          <w:p>
            <w:pPr>
              <w:pStyle w:val="Compact"/>
            </w:pPr>
            <w:r>
              <w:t xml:space="preserve">Penyedia</w:t>
            </w:r>
          </w:p>
        </w:tc>
        <w:tc>
          <w:tcPr/>
          <w:p>
            <w:pPr>
              <w:pStyle w:val="Compact"/>
            </w:pPr>
            <w:r>
              <w:t xml:space="preserve">Penyedia</w:t>
            </w:r>
          </w:p>
        </w:tc>
        <w:tc>
          <w:tcPr/>
          <w:p>
            <w:pPr>
              <w:pStyle w:val="Compact"/>
            </w:pPr>
            <w:r>
              <w:t xml:space="preserve">Penyedia</w:t>
            </w:r>
          </w:p>
        </w:tc>
      </w:tr>
      <w:tr>
        <w:tc>
          <w:tcPr/>
          <w:p>
            <w:pPr>
              <w:pStyle w:val="Compact"/>
            </w:pPr>
            <w:r>
              <w:t xml:space="preserve">Jaringan &amp; virtualisasi</w:t>
            </w:r>
          </w:p>
        </w:tc>
        <w:tc>
          <w:tcPr/>
          <w:p>
            <w:pPr>
              <w:pStyle w:val="Compact"/>
            </w:pPr>
            <w:r>
              <w:t xml:space="preserve">Penyedia</w:t>
            </w:r>
          </w:p>
        </w:tc>
        <w:tc>
          <w:tcPr/>
          <w:p>
            <w:pPr>
              <w:pStyle w:val="Compact"/>
            </w:pPr>
            <w:r>
              <w:t xml:space="preserve">Penyedia</w:t>
            </w:r>
          </w:p>
        </w:tc>
        <w:tc>
          <w:tcPr/>
          <w:p>
            <w:pPr>
              <w:pStyle w:val="Compact"/>
            </w:pPr>
            <w:r>
              <w:t xml:space="preserve">Penyedia</w:t>
            </w:r>
          </w:p>
        </w:tc>
      </w:tr>
      <w:tr>
        <w:tc>
          <w:tcPr/>
          <w:p>
            <w:pPr>
              <w:pStyle w:val="Compact"/>
            </w:pPr>
            <w:r>
              <w:t xml:space="preserve">Storage</w:t>
            </w:r>
          </w:p>
        </w:tc>
        <w:tc>
          <w:tcPr/>
          <w:p>
            <w:pPr>
              <w:pStyle w:val="Compact"/>
            </w:pPr>
            <w:r>
              <w:t xml:space="preserve">Penyedia</w:t>
            </w:r>
          </w:p>
        </w:tc>
        <w:tc>
          <w:tcPr/>
          <w:p>
            <w:pPr>
              <w:pStyle w:val="Compact"/>
            </w:pPr>
            <w:r>
              <w:t xml:space="preserve">Penyedia</w:t>
            </w:r>
          </w:p>
        </w:tc>
        <w:tc>
          <w:tcPr/>
          <w:p>
            <w:pPr>
              <w:pStyle w:val="Compact"/>
            </w:pPr>
            <w:r>
              <w:t xml:space="preserve">Penyedia</w:t>
            </w:r>
          </w:p>
        </w:tc>
      </w:tr>
      <w:tr>
        <w:tc>
          <w:tcPr/>
          <w:p>
            <w:pPr>
              <w:pStyle w:val="Compact"/>
            </w:pPr>
            <w:r>
              <w:t xml:space="preserve">Sistem operasi</w:t>
            </w:r>
          </w:p>
        </w:tc>
        <w:tc>
          <w:tcPr/>
          <w:p>
            <w:pPr>
              <w:pStyle w:val="Compact"/>
            </w:pPr>
            <w:r>
              <w:rPr>
                <w:b/>
                <w:bCs/>
              </w:rPr>
              <w:t xml:space="preserve">Pelanggan</w:t>
            </w:r>
          </w:p>
        </w:tc>
        <w:tc>
          <w:tcPr/>
          <w:p>
            <w:pPr>
              <w:pStyle w:val="Compact"/>
            </w:pPr>
            <w:r>
              <w:t xml:space="preserve">Penyedia</w:t>
            </w:r>
          </w:p>
        </w:tc>
        <w:tc>
          <w:tcPr/>
          <w:p>
            <w:pPr>
              <w:pStyle w:val="Compact"/>
            </w:pPr>
            <w:r>
              <w:t xml:space="preserve">Penyedia</w:t>
            </w:r>
          </w:p>
        </w:tc>
      </w:tr>
      <w:tr>
        <w:tc>
          <w:tcPr/>
          <w:p>
            <w:pPr>
              <w:pStyle w:val="Compact"/>
            </w:pPr>
            <w:r>
              <w:t xml:space="preserve">Runtime &amp; middleware</w:t>
            </w:r>
          </w:p>
        </w:tc>
        <w:tc>
          <w:tcPr/>
          <w:p>
            <w:pPr>
              <w:pStyle w:val="Compact"/>
            </w:pPr>
            <w:r>
              <w:rPr>
                <w:b/>
                <w:bCs/>
              </w:rPr>
              <w:t xml:space="preserve">Pelanggan</w:t>
            </w:r>
          </w:p>
        </w:tc>
        <w:tc>
          <w:tcPr/>
          <w:p>
            <w:pPr>
              <w:pStyle w:val="Compact"/>
            </w:pPr>
            <w:r>
              <w:t xml:space="preserve">Penyedia</w:t>
            </w:r>
          </w:p>
        </w:tc>
        <w:tc>
          <w:tcPr/>
          <w:p>
            <w:pPr>
              <w:pStyle w:val="Compact"/>
            </w:pPr>
            <w:r>
              <w:t xml:space="preserve">Penyedia</w:t>
            </w:r>
          </w:p>
        </w:tc>
      </w:tr>
      <w:tr>
        <w:tc>
          <w:tcPr/>
          <w:p>
            <w:pPr>
              <w:pStyle w:val="Compact"/>
            </w:pPr>
            <w:r>
              <w:t xml:space="preserve">Aplikasi</w:t>
            </w:r>
          </w:p>
        </w:tc>
        <w:tc>
          <w:tcPr/>
          <w:p>
            <w:pPr>
              <w:pStyle w:val="Compact"/>
            </w:pPr>
            <w:r>
              <w:rPr>
                <w:b/>
                <w:bCs/>
              </w:rPr>
              <w:t xml:space="preserve">Pelanggan</w:t>
            </w:r>
          </w:p>
        </w:tc>
        <w:tc>
          <w:tcPr/>
          <w:p>
            <w:pPr>
              <w:pStyle w:val="Compact"/>
            </w:pPr>
            <w:r>
              <w:rPr>
                <w:b/>
                <w:bCs/>
              </w:rPr>
              <w:t xml:space="preserve">Pelanggan</w:t>
            </w:r>
          </w:p>
        </w:tc>
        <w:tc>
          <w:tcPr/>
          <w:p>
            <w:pPr>
              <w:pStyle w:val="Compact"/>
            </w:pPr>
            <w:r>
              <w:t xml:space="preserve">Penyedia</w:t>
            </w:r>
          </w:p>
        </w:tc>
      </w:tr>
      <w:tr>
        <w:tc>
          <w:tcPr/>
          <w:p>
            <w:pPr>
              <w:pStyle w:val="Compact"/>
            </w:pPr>
            <w:r>
              <w:t xml:space="preserve">Data &amp; akses</w:t>
            </w:r>
          </w:p>
        </w:tc>
        <w:tc>
          <w:tcPr/>
          <w:p>
            <w:pPr>
              <w:pStyle w:val="Compact"/>
            </w:pPr>
            <w:r>
              <w:rPr>
                <w:b/>
                <w:bCs/>
              </w:rPr>
              <w:t xml:space="preserve">Pelanggan</w:t>
            </w:r>
          </w:p>
        </w:tc>
        <w:tc>
          <w:tcPr/>
          <w:p>
            <w:pPr>
              <w:pStyle w:val="Compact"/>
            </w:pPr>
            <w:r>
              <w:rPr>
                <w:b/>
                <w:bCs/>
              </w:rPr>
              <w:t xml:space="preserve">Pelanggan</w:t>
            </w:r>
          </w:p>
        </w:tc>
        <w:tc>
          <w:tcPr/>
          <w:p>
            <w:pPr>
              <w:pStyle w:val="Compact"/>
            </w:pPr>
            <w:r>
              <w:t xml:space="preserve">Pelanggan*</w:t>
            </w:r>
          </w:p>
        </w:tc>
      </w:tr>
    </w:tbl>
    <w:p>
      <w:pPr>
        <w:pStyle w:val="BodyText"/>
      </w:pPr>
      <w:r>
        <w:rPr>
          <w:i/>
          <w:iCs/>
        </w:rPr>
        <w:t xml:space="preserve">*Pada SaaS, pelanggan tetap memiliki dan mengendalikan datanya; penyedia mengelola infrastruktur di baliknya.</w:t>
      </w:r>
      <w:r>
        <w:t xml:space="preserve"> </w:t>
      </w:r>
      <w:r>
        <w:rPr>
          <w:i/>
          <w:iCs/>
        </w:rPr>
        <w:t xml:space="preserve">Sumber: Google Cloud,</w:t>
      </w:r>
      <w:r>
        <w:rPr>
          <w:i/>
          <w:iCs/>
        </w:rPr>
        <w:t xml:space="preserve"> </w:t>
      </w:r>
      <w:r>
        <w:rPr>
          <w:i/>
          <w:iCs/>
        </w:rPr>
        <w:t xml:space="preserve">“PaaS vs IaaS vs SaaS”</w:t>
      </w:r>
      <w:r>
        <w:rPr>
          <w:i/>
          <w:iCs/>
        </w:rPr>
        <w:t xml:space="preserve"> </w:t>
      </w:r>
      <w:r>
        <w:rPr>
          <w:i/>
          <w:iCs/>
        </w:rPr>
        <w:t xml:space="preserve">(cloud.google.com), diakses 2026.</w:t>
      </w:r>
    </w:p>
    <w:p>
      <w:pPr>
        <w:pStyle w:val="BodyText"/>
      </w:pPr>
      <w:r>
        <w:t xml:space="preserve">Di mana SAP berada pada spektrum ini? Tergantung modelnya. Menjalankan SAP di atas IaaS adalah pendekatan</w:t>
      </w:r>
      <w:r>
        <w:t xml:space="preserve"> </w:t>
      </w:r>
      <w:r>
        <w:rPr>
          <w:i/>
          <w:iCs/>
        </w:rPr>
        <w:t xml:space="preserve">self-managed</w:t>
      </w:r>
      <w:r>
        <w:t xml:space="preserve">, Anda menyewa instance dari hyperscaler lalu memasang dan merawat sendiri sistem SAP-nya. Di ujung lain, SAP S/4HANA Cloud, Public Edition bersifat SaaS multi-</w:t>
      </w:r>
      <w:r>
        <w:rPr>
          <w:i/>
          <w:iCs/>
        </w:rPr>
        <w:t xml:space="preserve">tenant</w:t>
      </w:r>
      <w:r>
        <w:t xml:space="preserve">, aplikasi terstandar tanpa kustomisasi mendalam. Di antara keduanya ada RISE with SAP, paket terkelola yang akan kita bahas di bagian akhir. Intinya:</w:t>
      </w:r>
      <w:r>
        <w:t xml:space="preserve"> </w:t>
      </w:r>
      <w:r>
        <w:t xml:space="preserve">“memindahkan SAP ke cloud”</w:t>
      </w:r>
      <w:r>
        <w:t xml:space="preserve"> </w:t>
      </w:r>
      <w:r>
        <w:t xml:space="preserve">bukan satu keputusan tunggal, melainkan pilihan posisi pada spektrum ini.</w:t>
      </w:r>
    </w:p>
    <w:p>
      <w:pPr>
        <w:pStyle w:val="BodyText"/>
      </w:pPr>
      <w:r>
        <w:rPr>
          <w:i/>
          <w:iCs/>
        </w:rPr>
        <w:t xml:space="preserve">[Image 02: Diagram arsitektur teknis minimalis yang menunjukkan alur dari bawah ke atas — [Data Center Fisik] menuju [Hyperscaler: AWS/Azure/GCP] menuju [Virtual Machine/Instance] menuju [OS Linux] menuju [Database SAP HANA] menuju [SAP S/4HANA]. Di sisi kanan ada garis batas shared responsibility yang jelas dengan label</w:t>
      </w:r>
      <w:r>
        <w:rPr>
          <w:i/>
          <w:iCs/>
        </w:rPr>
        <w:t xml:space="preserve"> </w:t>
      </w:r>
      <w:r>
        <w:rPr>
          <w:i/>
          <w:iCs/>
        </w:rPr>
        <w:t xml:space="preserve">“Dikelola Hyperscaler”</w:t>
      </w:r>
      <w:r>
        <w:rPr>
          <w:i/>
          <w:iCs/>
        </w:rPr>
        <w:t xml:space="preserve"> </w:t>
      </w:r>
      <w:r>
        <w:rPr>
          <w:i/>
          <w:iCs/>
        </w:rPr>
        <w:t xml:space="preserve">(bawah) dan</w:t>
      </w:r>
      <w:r>
        <w:rPr>
          <w:i/>
          <w:iCs/>
        </w:rPr>
        <w:t xml:space="preserve"> </w:t>
      </w:r>
      <w:r>
        <w:rPr>
          <w:i/>
          <w:iCs/>
        </w:rPr>
        <w:t xml:space="preserve">“Dikelola Pelanggan/SI”</w:t>
      </w:r>
      <w:r>
        <w:rPr>
          <w:i/>
          <w:iCs/>
        </w:rPr>
        <w:t xml:space="preserve"> </w:t>
      </w:r>
      <w:r>
        <w:rPr>
          <w:i/>
          <w:iCs/>
        </w:rPr>
        <w:t xml:space="preserve">(atas). Warna korporat biru-abu, teks Bahasa Indonesia]</w:t>
      </w:r>
    </w:p>
    <w:bookmarkEnd w:id="19"/>
    <w:bookmarkStart w:id="21" w:name="Xa8bd4676b9a3cd97e319fff45e0d5fdeb11dbdc"/>
    <w:p>
      <w:pPr>
        <w:pStyle w:val="Heading2"/>
      </w:pPr>
      <w:r>
        <w:t xml:space="preserve">Apakah SAP Bisa Berjalan di IaaS Seperti AWS, Azure, atau Google Cloud?</w:t>
      </w:r>
    </w:p>
    <w:p>
      <w:pPr>
        <w:pStyle w:val="FirstParagraph"/>
      </w:pPr>
      <w:r>
        <w:t xml:space="preserve">Ya, dan ini bukan zona abu-abu. AWS, Microsoft Azure, dan Google Cloud ketiganya tersertifikasi resmi oleh SAP untuk menjalankan beban kerja SAP HANA di lingkungan produksi, dan terdaftar di SAP Certified &amp; Supported HANA Hardware Directory (SAP Support, diakses 2026). Masing-masing menyediakan tipe instance khusus yang telah divalidasi memenuhi Key Performance Indicator (KPI) SAP HANA, mencakup compute, memori, jaringan, dan storage.</w:t>
      </w:r>
    </w:p>
    <w:p>
      <w:pPr>
        <w:pStyle w:val="BodyText"/>
      </w:pPr>
      <w:r>
        <w:t xml:space="preserve">SAP HANA adalah database</w:t>
      </w:r>
      <w:r>
        <w:t xml:space="preserve"> </w:t>
      </w:r>
      <w:r>
        <w:rPr>
          <w:i/>
          <w:iCs/>
        </w:rPr>
        <w:t xml:space="preserve">in-memory</w:t>
      </w:r>
      <w:r>
        <w:t xml:space="preserve"> </w:t>
      </w:r>
      <w:r>
        <w:t xml:space="preserve">kolumnar, datanya disimpan di RAM, bukan disk, sehingga query analitik dan transaksional bisa berjalan cepat secara bersamaan. Karena tuntutan kinerjanya tinggi, hyperscaler tidak boleh sekadar menyediakan server apa pun, melainkan harus lolos sertifikasi konfigurasi tertentu agar memenuhi KPI tersebut.</w:t>
      </w:r>
    </w:p>
    <w:p>
      <w:pPr>
        <w:pStyle w:val="BodyText"/>
      </w:pPr>
      <w:r>
        <w:t xml:space="preserve">Daftar instance tersertifikasi itu spesifik. Di AWS, beberapa generasi instance EC2 (antara lain seri r5, r6i, r7i, dan x-family) terdaftar untuk SAP HANA produksi (AWS, diakses 2026). Di Google Cloud, machine type seperti keluarga M1 sampai M4 serta beberapa seri lain tersertifikasi (Google Cloud, diakses 2026). SAP juga memperkenalkan</w:t>
      </w:r>
      <w:r>
        <w:t xml:space="preserve"> </w:t>
      </w:r>
      <w:r>
        <w:rPr>
          <w:i/>
          <w:iCs/>
        </w:rPr>
        <w:t xml:space="preserve">delta certification</w:t>
      </w:r>
      <w:r>
        <w:t xml:space="preserve">, sehingga mitra cloud yang sudah punya instance tersertifikasi hanya perlu sebagian pengujian ulang ketika mengubah satu komponen seperti tipe CPU atau memori.</w:t>
      </w:r>
    </w:p>
    <w:p>
      <w:pPr>
        <w:pStyle w:val="BodyText"/>
      </w:pPr>
      <w:r>
        <w:t xml:space="preserve">Di sinilah letak peringatan yang sering terlewat. Instance yang</w:t>
      </w:r>
      <w:r>
        <w:t xml:space="preserve"> </w:t>
      </w:r>
      <w:r>
        <w:rPr>
          <w:b/>
          <w:bCs/>
        </w:rPr>
        <w:t xml:space="preserve">tidak</w:t>
      </w:r>
      <w:r>
        <w:t xml:space="preserve"> </w:t>
      </w:r>
      <w:r>
        <w:t xml:space="preserve">tersertifikasi hanya boleh dipakai untuk beban non-produksi seperti</w:t>
      </w:r>
      <w:r>
        <w:t xml:space="preserve"> </w:t>
      </w:r>
      <w:r>
        <w:rPr>
          <w:i/>
          <w:iCs/>
        </w:rPr>
        <w:t xml:space="preserve">development</w:t>
      </w:r>
      <w:r>
        <w:t xml:space="preserve"> </w:t>
      </w:r>
      <w:r>
        <w:t xml:space="preserve">atau</w:t>
      </w:r>
      <w:r>
        <w:t xml:space="preserve"> </w:t>
      </w:r>
      <w:r>
        <w:rPr>
          <w:i/>
          <w:iCs/>
        </w:rPr>
        <w:t xml:space="preserve">testing</w:t>
      </w:r>
      <w:r>
        <w:t xml:space="preserve">, bukan sistem live. AWS menyatakannya eksplisit: instance non-certified dalam daftarnya tidak disertifikasi untuk penggunaan produksi dan ditujukan untuk beban non-produksi, merujuk pada SAP Note 2271345 (AWS, diakses 2026). Menjalankan sistem SAP produksi di atas instance non-certified berisiko keluar dari batas dukungan yang dijamin SAP. Pemilihan instance, dengan kata lain, bukan sekadar urusan harga.</w:t>
      </w:r>
    </w:p>
    <w:p>
      <w:pPr>
        <w:pStyle w:val="BodyText"/>
      </w:pPr>
      <w:r>
        <w:t xml:space="preserve">Sebelum sampai ke titik ini, ada pekerjaan rumah teknis yang menentukan. Memindahkan SAP ke cloud jauh lebih mulus jika kustomisasi liar sudah dirapikan lebih dulu, yaitu prinsip</w:t>
      </w:r>
      <w:r>
        <w:t xml:space="preserve"> </w:t>
      </w:r>
      <w:hyperlink r:id="rId20">
        <w:r>
          <w:rPr>
            <w:rStyle w:val="Hyperlink"/>
          </w:rPr>
          <w:t xml:space="preserve">menjaga core SAP tetap bersih (clean core)</w:t>
        </w:r>
      </w:hyperlink>
      <w:r>
        <w:t xml:space="preserve">. Sistem yang bersih lebih mudah diangkat ke infrastruktur baru dan lebih mudah di-upgrade setelahnya.</w:t>
      </w:r>
    </w:p>
    <w:bookmarkEnd w:id="21"/>
    <w:bookmarkStart w:id="22" w:name="X8ffdf4a6f942bc7de1026d8521fcabf60a69950"/>
    <w:p>
      <w:pPr>
        <w:pStyle w:val="Heading2"/>
      </w:pPr>
      <w:r>
        <w:t xml:space="preserve">Saat SAP Dihosting di IaaS, Siapa yang Mengelola Apa?</w:t>
      </w:r>
    </w:p>
    <w:p>
      <w:pPr>
        <w:pStyle w:val="FirstParagraph"/>
      </w:pPr>
      <w:r>
        <w:t xml:space="preserve">Jawaban singkatnya: hyperscaler mengelola lapisan bawah (hardware fisik, jaringan, virtualisasi), sedangkan Anda, sendiri atau lewat mitra implementasi, mengelola lapisan atas (sistem operasi, database SAP HANA, dan aplikasi SAP). Pembagian ini disebut</w:t>
      </w:r>
      <w:r>
        <w:t xml:space="preserve"> </w:t>
      </w:r>
      <w:r>
        <w:rPr>
          <w:i/>
          <w:iCs/>
        </w:rPr>
        <w:t xml:space="preserve">shared responsibility model</w:t>
      </w:r>
      <w:r>
        <w:t xml:space="preserve"> </w:t>
      </w:r>
      <w:r>
        <w:t xml:space="preserve">(model tanggung jawab bersama), dan inilah pembeda terbesar IaaS dari SaaS.</w:t>
      </w:r>
    </w:p>
    <w:p>
      <w:pPr>
        <w:pStyle w:val="BodyText"/>
      </w:pPr>
      <w:r>
        <w:t xml:space="preserve">AWS menggambarkannya sebagai garis antara</w:t>
      </w:r>
      <w:r>
        <w:t xml:space="preserve"> </w:t>
      </w:r>
      <w:r>
        <w:t xml:space="preserve">“</w:t>
      </w:r>
      <w:r>
        <w:rPr>
          <w:i/>
          <w:iCs/>
        </w:rPr>
        <w:t xml:space="preserve">security of the cloud</w:t>
      </w:r>
      <w:r>
        <w:t xml:space="preserve">”</w:t>
      </w:r>
      <w:r>
        <w:t xml:space="preserve"> </w:t>
      </w:r>
      <w:r>
        <w:t xml:space="preserve">(tanggung jawab AWS atas infrastruktur) dan</w:t>
      </w:r>
      <w:r>
        <w:t xml:space="preserve"> </w:t>
      </w:r>
      <w:r>
        <w:t xml:space="preserve">“</w:t>
      </w:r>
      <w:r>
        <w:rPr>
          <w:i/>
          <w:iCs/>
        </w:rPr>
        <w:t xml:space="preserve">security in the cloud</w:t>
      </w:r>
      <w:r>
        <w:t xml:space="preserve">”</w:t>
      </w:r>
      <w:r>
        <w:t xml:space="preserve"> </w:t>
      </w:r>
      <w:r>
        <w:t xml:space="preserve">(tanggung jawab pelanggan atas OS, aplikasi, dan konfigurasi). Pelanggan memikul pengelolaan sistem operasi tamu termasuk patching dan pembaruan keamanan (AWS Shared Responsibility Model, diakses 2026). Microsoft menyatakan prinsip yang sama untuk SAP di Azure: kontrol keamanan spesifik pelanggan perlu diterapkan pada sistem operasi, database, dan lapisan aplikasi SAP (Microsoft Azure, diakses 2026).</w:t>
      </w:r>
    </w:p>
    <w:p>
      <w:pPr>
        <w:pStyle w:val="BodyText"/>
      </w:pPr>
      <w:r>
        <w:t xml:space="preserve">Tabel berikut menegaskan garis tanggung jawab itu, membandingkan IaaS</w:t>
      </w:r>
      <w:r>
        <w:t xml:space="preserve"> </w:t>
      </w:r>
      <w:r>
        <w:rPr>
          <w:i/>
          <w:iCs/>
        </w:rPr>
        <w:t xml:space="preserve">self-managed</w:t>
      </w:r>
      <w:r>
        <w:t xml:space="preserve"> </w:t>
      </w:r>
      <w:r>
        <w:t xml:space="preserve">dengan RISE with SAP sebagai pembanding di ujung spektrum.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Lapisan</w:t>
            </w:r>
          </w:p>
        </w:tc>
        <w:tc>
          <w:tcPr/>
          <w:p>
            <w:pPr>
              <w:pStyle w:val="Compact"/>
            </w:pPr>
            <w:r>
              <w:t xml:space="preserve">Self-Managed IaaS (AWS/Azure/GCP)</w:t>
            </w:r>
          </w:p>
        </w:tc>
        <w:tc>
          <w:tcPr/>
          <w:p>
            <w:pPr>
              <w:pStyle w:val="Compact"/>
            </w:pPr>
            <w:r>
              <w:t xml:space="preserve">RISE with SAP</w:t>
            </w:r>
          </w:p>
        </w:tc>
      </w:tr>
      <w:tr>
        <w:tc>
          <w:tcPr/>
          <w:p>
            <w:pPr>
              <w:pStyle w:val="Compact"/>
            </w:pPr>
            <w:r>
              <w:t xml:space="preserve">Hardware fisik &amp; fasilitas</w:t>
            </w:r>
          </w:p>
        </w:tc>
        <w:tc>
          <w:tcPr/>
          <w:p>
            <w:pPr>
              <w:pStyle w:val="Compact"/>
            </w:pPr>
            <w:r>
              <w:t xml:space="preserve">Hyperscaler</w:t>
            </w:r>
          </w:p>
        </w:tc>
        <w:tc>
          <w:tcPr/>
          <w:p>
            <w:pPr>
              <w:pStyle w:val="Compact"/>
            </w:pPr>
            <w:r>
              <w:t xml:space="preserve">SAP (via hyperscaler)</w:t>
            </w:r>
          </w:p>
        </w:tc>
      </w:tr>
      <w:tr>
        <w:tc>
          <w:tcPr/>
          <w:p>
            <w:pPr>
              <w:pStyle w:val="Compact"/>
            </w:pPr>
            <w:r>
              <w:t xml:space="preserve">Jaringan &amp; virtualisasi</w:t>
            </w:r>
          </w:p>
        </w:tc>
        <w:tc>
          <w:tcPr/>
          <w:p>
            <w:pPr>
              <w:pStyle w:val="Compact"/>
            </w:pPr>
            <w:r>
              <w:t xml:space="preserve">Hyperscaler</w:t>
            </w:r>
          </w:p>
        </w:tc>
        <w:tc>
          <w:tcPr/>
          <w:p>
            <w:pPr>
              <w:pStyle w:val="Compact"/>
            </w:pPr>
            <w:r>
              <w:t xml:space="preserve">SAP (via hyperscaler)</w:t>
            </w:r>
          </w:p>
        </w:tc>
      </w:tr>
      <w:tr>
        <w:tc>
          <w:tcPr/>
          <w:p>
            <w:pPr>
              <w:pStyle w:val="Compact"/>
            </w:pPr>
            <w:r>
              <w:t xml:space="preserve">Sistem operasi (OS)</w:t>
            </w:r>
          </w:p>
        </w:tc>
        <w:tc>
          <w:tcPr/>
          <w:p>
            <w:pPr>
              <w:pStyle w:val="Compact"/>
            </w:pPr>
            <w:r>
              <w:rPr>
                <w:b/>
                <w:bCs/>
              </w:rPr>
              <w:t xml:space="preserve">Pelanggan/SI</w:t>
            </w:r>
          </w:p>
        </w:tc>
        <w:tc>
          <w:tcPr/>
          <w:p>
            <w:pPr>
              <w:pStyle w:val="Compact"/>
            </w:pPr>
            <w:r>
              <w:t xml:space="preserve">SAP</w:t>
            </w:r>
          </w:p>
        </w:tc>
      </w:tr>
      <w:tr>
        <w:tc>
          <w:tcPr/>
          <w:p>
            <w:pPr>
              <w:pStyle w:val="Compact"/>
            </w:pPr>
            <w:r>
              <w:t xml:space="preserve">Database SAP HANA</w:t>
            </w:r>
          </w:p>
        </w:tc>
        <w:tc>
          <w:tcPr/>
          <w:p>
            <w:pPr>
              <w:pStyle w:val="Compact"/>
            </w:pPr>
            <w:r>
              <w:rPr>
                <w:b/>
                <w:bCs/>
              </w:rPr>
              <w:t xml:space="preserve">Pelanggan/SI</w:t>
            </w:r>
          </w:p>
        </w:tc>
        <w:tc>
          <w:tcPr/>
          <w:p>
            <w:pPr>
              <w:pStyle w:val="Compact"/>
            </w:pPr>
            <w:r>
              <w:t xml:space="preserve">SAP</w:t>
            </w:r>
          </w:p>
        </w:tc>
      </w:tr>
      <w:tr>
        <w:tc>
          <w:tcPr/>
          <w:p>
            <w:pPr>
              <w:pStyle w:val="Compact"/>
            </w:pPr>
            <w:r>
              <w:t xml:space="preserve">Aplikasi SAP (S/4HANA)</w:t>
            </w:r>
          </w:p>
        </w:tc>
        <w:tc>
          <w:tcPr/>
          <w:p>
            <w:pPr>
              <w:pStyle w:val="Compact"/>
            </w:pPr>
            <w:r>
              <w:rPr>
                <w:b/>
                <w:bCs/>
              </w:rPr>
              <w:t xml:space="preserve">Pelanggan/SI</w:t>
            </w:r>
          </w:p>
        </w:tc>
        <w:tc>
          <w:tcPr/>
          <w:p>
            <w:pPr>
              <w:pStyle w:val="Compact"/>
            </w:pPr>
            <w:r>
              <w:t xml:space="preserve">SAP</w:t>
            </w:r>
          </w:p>
        </w:tc>
      </w:tr>
      <w:tr>
        <w:tc>
          <w:tcPr/>
          <w:p>
            <w:pPr>
              <w:pStyle w:val="Compact"/>
            </w:pPr>
            <w:r>
              <w:t xml:space="preserve">Upgrade &amp; patching OS</w:t>
            </w:r>
          </w:p>
        </w:tc>
        <w:tc>
          <w:tcPr/>
          <w:p>
            <w:pPr>
              <w:pStyle w:val="Compact"/>
            </w:pPr>
            <w:r>
              <w:rPr>
                <w:b/>
                <w:bCs/>
              </w:rPr>
              <w:t xml:space="preserve">Pelanggan/SI</w:t>
            </w:r>
          </w:p>
        </w:tc>
        <w:tc>
          <w:tcPr/>
          <w:p>
            <w:pPr>
              <w:pStyle w:val="Compact"/>
            </w:pPr>
            <w:r>
              <w:t xml:space="preserve">SAP (jadwal disepakati)</w:t>
            </w:r>
          </w:p>
        </w:tc>
      </w:tr>
      <w:tr>
        <w:tc>
          <w:tcPr/>
          <w:p>
            <w:pPr>
              <w:pStyle w:val="Compact"/>
            </w:pPr>
            <w:r>
              <w:t xml:space="preserve">Data bisnis &amp; akses user</w:t>
            </w:r>
          </w:p>
        </w:tc>
        <w:tc>
          <w:tcPr/>
          <w:p>
            <w:pPr>
              <w:pStyle w:val="Compact"/>
            </w:pPr>
            <w:r>
              <w:t xml:space="preserve">Pelanggan</w:t>
            </w:r>
          </w:p>
        </w:tc>
        <w:tc>
          <w:tcPr/>
          <w:p>
            <w:pPr>
              <w:pStyle w:val="Compact"/>
            </w:pPr>
            <w:r>
              <w:t xml:space="preserve">Pelanggan</w:t>
            </w:r>
          </w:p>
        </w:tc>
      </w:tr>
      <w:tr>
        <w:tc>
          <w:tcPr/>
          <w:p>
            <w:pPr>
              <w:pStyle w:val="Compact"/>
            </w:pPr>
            <w:r>
              <w:t xml:space="preserve">Single point of contact</w:t>
            </w:r>
          </w:p>
        </w:tc>
        <w:tc>
          <w:tcPr/>
          <w:p>
            <w:pPr>
              <w:pStyle w:val="Compact"/>
            </w:pPr>
            <w:r>
              <w:t xml:space="preserve">Tidak (tiap vendor terpisah)</w:t>
            </w:r>
          </w:p>
        </w:tc>
        <w:tc>
          <w:tcPr/>
          <w:p>
            <w:pPr>
              <w:pStyle w:val="Compact"/>
            </w:pPr>
            <w:r>
              <w:t xml:space="preserve">SAP</w:t>
            </w:r>
          </w:p>
        </w:tc>
      </w:tr>
    </w:tbl>
    <w:p>
      <w:pPr>
        <w:pStyle w:val="BodyText"/>
      </w:pPr>
      <w:r>
        <w:rPr>
          <w:i/>
          <w:iCs/>
        </w:rPr>
        <w:t xml:space="preserve">Sumber: AWS Shared Responsibility Model; AWS Docs (RISE); SAP Community FAQ</w:t>
      </w:r>
      <w:r>
        <w:rPr>
          <w:i/>
          <w:iCs/>
        </w:rPr>
        <w:t xml:space="preserve"> </w:t>
      </w:r>
      <w:r>
        <w:rPr>
          <w:i/>
          <w:iCs/>
        </w:rPr>
        <w:t xml:space="preserve">“RISE with SAP”</w:t>
      </w:r>
      <w:r>
        <w:rPr>
          <w:i/>
          <w:iCs/>
        </w:rPr>
        <w:t xml:space="preserve">, diakses 2026.</w:t>
      </w:r>
    </w:p>
    <w:p>
      <w:pPr>
        <w:pStyle w:val="BodyText"/>
      </w:pPr>
      <w:r>
        <w:t xml:space="preserve">Implikasinya nyata di lapangan. Pada IaaS, ketika ada masalah performa HANA atau patch keamanan OS yang tertunda, itu bukan urusan hyperscaler, melainkan tugas tim Anda atau mitra Anda. Tidak ada satu pihak yang otomatis bertanggung jawab atas keseluruhan tumpukan, kecuali Anda menyusunnya begitu.</w:t>
      </w:r>
    </w:p>
    <w:bookmarkEnd w:id="22"/>
    <w:bookmarkStart w:id="23" w:name="Xd4bb051db7333c94ac9086bbf3f38557ca4ff41"/>
    <w:p>
      <w:pPr>
        <w:pStyle w:val="Heading2"/>
      </w:pPr>
      <w:r>
        <w:t xml:space="preserve">Kapan Enterprise Memilih IaaS untuk SAP, dan Kapan Belum Tentu Tepat</w:t>
      </w:r>
    </w:p>
    <w:p>
      <w:pPr>
        <w:pStyle w:val="FirstParagraph"/>
      </w:pPr>
      <w:r>
        <w:t xml:space="preserve">IaaS tepat untuk perusahaan yang punya tim Basis SAP kuat, ingin mempertahankan lisensi SAP yang sudah ada, membutuhkan kustomisasi konfigurasi mendalam, atau memerlukan kontrol penuh atas region demi alasan</w:t>
      </w:r>
      <w:r>
        <w:t xml:space="preserve"> </w:t>
      </w:r>
      <w:r>
        <w:rPr>
          <w:i/>
          <w:iCs/>
        </w:rPr>
        <w:t xml:space="preserve">data residency</w:t>
      </w:r>
      <w:r>
        <w:t xml:space="preserve">. IaaS belum tentu tepat jika tim IT terbatas dan tidak siap menanggung sendiri beban patching, pengelolaan HANA, serta upgrade. Di situ, model terkelola sering lebih masuk akal.</w:t>
      </w:r>
    </w:p>
    <w:p>
      <w:pPr>
        <w:pStyle w:val="BodyText"/>
      </w:pPr>
      <w:r>
        <w:t xml:space="preserve">Bagian ini jarang ditulis terus terang oleh kompetitor, padahal di sinilah kejujuran membantu pembaca. Kelebihan IaaS, yaitu kontrol penuh, sekaligus tanggung jawabnya. Memilih IaaS berarti memilih untuk memikul operasional lapisan atas. Bagi organisasi tanpa kapasitas Basis yang memadai,</w:t>
      </w:r>
      <w:r>
        <w:t xml:space="preserve"> </w:t>
      </w:r>
      <w:r>
        <w:t xml:space="preserve">“kontrol penuh”</w:t>
      </w:r>
      <w:r>
        <w:t xml:space="preserve"> </w:t>
      </w:r>
      <w:r>
        <w:t xml:space="preserve">justru bisa berubah jadi beban penuh.</w:t>
      </w:r>
    </w:p>
    <w:p>
      <w:pPr>
        <w:pStyle w:val="BodyText"/>
      </w:pPr>
      <w:r>
        <w:t xml:space="preserve">Ada satu miskonsepsi yang perlu diluruskan: IaaS bukan otomatis</w:t>
      </w:r>
      <w:r>
        <w:t xml:space="preserve"> </w:t>
      </w:r>
      <w:r>
        <w:t xml:space="preserve">“lebih murah”</w:t>
      </w:r>
      <w:r>
        <w:t xml:space="preserve">. Biaya infrastruktur (OpEx) memang bisa terlihat lebih rendah dibanding membeli server on-premise, tetapi biaya SDM untuk mengelola OS, HANA, dan SAP tetap ada. Total biaya kepemilikan bergantung pada ukuran tim dan kompleksitas</w:t>
      </w:r>
      <w:r>
        <w:t xml:space="preserve"> </w:t>
      </w:r>
      <w:r>
        <w:rPr>
          <w:i/>
          <w:iCs/>
        </w:rPr>
        <w:t xml:space="preserve">landscape</w:t>
      </w:r>
      <w:r>
        <w:t xml:space="preserve">, bukan pada label</w:t>
      </w:r>
      <w:r>
        <w:t xml:space="preserve"> </w:t>
      </w:r>
      <w:r>
        <w:t xml:space="preserve">“cloud”</w:t>
      </w:r>
      <w:r>
        <w:t xml:space="preserve"> </w:t>
      </w:r>
      <w:r>
        <w:t xml:space="preserve">semata.</w:t>
      </w:r>
    </w:p>
    <w:p>
      <w:pPr>
        <w:pStyle w:val="BodyText"/>
      </w:pPr>
      <w:r>
        <w:t xml:space="preserve">Praktisnya, ada tiga model operasi SAP di cloud, dan lebih baik dipandang sebagai spektrum ketimbang benar-salah.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Self-Managed IaaS</w:t>
            </w:r>
          </w:p>
        </w:tc>
        <w:tc>
          <w:tcPr/>
          <w:p>
            <w:pPr>
              <w:pStyle w:val="Compact"/>
            </w:pPr>
            <w:r>
              <w:t xml:space="preserve">Partner-Managed IaaS</w:t>
            </w:r>
          </w:p>
        </w:tc>
        <w:tc>
          <w:tcPr/>
          <w:p>
            <w:pPr>
              <w:pStyle w:val="Compact"/>
            </w:pPr>
            <w:r>
              <w:t xml:space="preserve">RISE with SAP</w:t>
            </w:r>
          </w:p>
        </w:tc>
      </w:tr>
      <w:tr>
        <w:tc>
          <w:tcPr/>
          <w:p>
            <w:pPr>
              <w:pStyle w:val="Compact"/>
            </w:pPr>
            <w:r>
              <w:t xml:space="preserve">OS &amp; patching</w:t>
            </w:r>
          </w:p>
        </w:tc>
        <w:tc>
          <w:tcPr/>
          <w:p>
            <w:pPr>
              <w:pStyle w:val="Compact"/>
            </w:pPr>
            <w:r>
              <w:t xml:space="preserve">Tim internal/Basis</w:t>
            </w:r>
          </w:p>
        </w:tc>
        <w:tc>
          <w:tcPr/>
          <w:p>
            <w:pPr>
              <w:pStyle w:val="Compact"/>
            </w:pPr>
            <w:r>
              <w:t xml:space="preserve">Mitra SI</w:t>
            </w:r>
          </w:p>
        </w:tc>
        <w:tc>
          <w:tcPr/>
          <w:p>
            <w:pPr>
              <w:pStyle w:val="Compact"/>
            </w:pPr>
            <w:r>
              <w:t xml:space="preserve">SAP (ECS)</w:t>
            </w:r>
          </w:p>
        </w:tc>
      </w:tr>
      <w:tr>
        <w:tc>
          <w:tcPr/>
          <w:p>
            <w:pPr>
              <w:pStyle w:val="Compact"/>
            </w:pPr>
            <w:r>
              <w:t xml:space="preserve">Database HANA</w:t>
            </w:r>
          </w:p>
        </w:tc>
        <w:tc>
          <w:tcPr/>
          <w:p>
            <w:pPr>
              <w:pStyle w:val="Compact"/>
            </w:pPr>
            <w:r>
              <w:t xml:space="preserve">Tim internal/Basis</w:t>
            </w:r>
          </w:p>
        </w:tc>
        <w:tc>
          <w:tcPr/>
          <w:p>
            <w:pPr>
              <w:pStyle w:val="Compact"/>
            </w:pPr>
            <w:r>
              <w:t xml:space="preserve">Mitra SI</w:t>
            </w:r>
          </w:p>
        </w:tc>
        <w:tc>
          <w:tcPr/>
          <w:p>
            <w:pPr>
              <w:pStyle w:val="Compact"/>
            </w:pPr>
            <w:r>
              <w:t xml:space="preserve">SAP (ECS)</w:t>
            </w:r>
          </w:p>
        </w:tc>
      </w:tr>
      <w:tr>
        <w:tc>
          <w:tcPr/>
          <w:p>
            <w:pPr>
              <w:pStyle w:val="Compact"/>
            </w:pPr>
            <w:r>
              <w:t xml:space="preserve">Upgrade S/4HANA</w:t>
            </w:r>
          </w:p>
        </w:tc>
        <w:tc>
          <w:tcPr/>
          <w:p>
            <w:pPr>
              <w:pStyle w:val="Compact"/>
            </w:pPr>
            <w:r>
              <w:t xml:space="preserve">Tim internal/Basis</w:t>
            </w:r>
          </w:p>
        </w:tc>
        <w:tc>
          <w:tcPr/>
          <w:p>
            <w:pPr>
              <w:pStyle w:val="Compact"/>
            </w:pPr>
            <w:r>
              <w:t xml:space="preserve">Mitra SI</w:t>
            </w:r>
          </w:p>
        </w:tc>
        <w:tc>
          <w:tcPr/>
          <w:p>
            <w:pPr>
              <w:pStyle w:val="Compact"/>
            </w:pPr>
            <w:r>
              <w:t xml:space="preserve">SAP (jadwal bersama)</w:t>
            </w:r>
          </w:p>
        </w:tc>
      </w:tr>
      <w:tr>
        <w:tc>
          <w:tcPr/>
          <w:p>
            <w:pPr>
              <w:pStyle w:val="Compact"/>
            </w:pPr>
            <w:r>
              <w:t xml:space="preserve">Single point of contact</w:t>
            </w:r>
          </w:p>
        </w:tc>
        <w:tc>
          <w:tcPr/>
          <w:p>
            <w:pPr>
              <w:pStyle w:val="Compact"/>
            </w:pPr>
            <w:r>
              <w:t xml:space="preserve">Tidak</w:t>
            </w:r>
          </w:p>
        </w:tc>
        <w:tc>
          <w:tcPr/>
          <w:p>
            <w:pPr>
              <w:pStyle w:val="Compact"/>
            </w:pPr>
            <w:r>
              <w:t xml:space="preserve">Mitra</w:t>
            </w:r>
          </w:p>
        </w:tc>
        <w:tc>
          <w:tcPr/>
          <w:p>
            <w:pPr>
              <w:pStyle w:val="Compact"/>
            </w:pPr>
            <w:r>
              <w:t xml:space="preserve">SAP</w:t>
            </w:r>
          </w:p>
        </w:tc>
      </w:tr>
      <w:tr>
        <w:tc>
          <w:tcPr/>
          <w:p>
            <w:pPr>
              <w:pStyle w:val="Compact"/>
            </w:pPr>
            <w:r>
              <w:t xml:space="preserve">Kontrol &amp; fleksibilitas</w:t>
            </w:r>
          </w:p>
        </w:tc>
        <w:tc>
          <w:tcPr/>
          <w:p>
            <w:pPr>
              <w:pStyle w:val="Compact"/>
            </w:pPr>
            <w:r>
              <w:t xml:space="preserve">Tinggi</w:t>
            </w:r>
          </w:p>
        </w:tc>
        <w:tc>
          <w:tcPr/>
          <w:p>
            <w:pPr>
              <w:pStyle w:val="Compact"/>
            </w:pPr>
            <w:r>
              <w:t xml:space="preserve">Menengah</w:t>
            </w:r>
          </w:p>
        </w:tc>
        <w:tc>
          <w:tcPr/>
          <w:p>
            <w:pPr>
              <w:pStyle w:val="Compact"/>
            </w:pPr>
            <w:r>
              <w:t xml:space="preserve">Terstandarisasi</w:t>
            </w:r>
          </w:p>
        </w:tc>
      </w:tr>
      <w:tr>
        <w:tc>
          <w:tcPr/>
          <w:p>
            <w:pPr>
              <w:pStyle w:val="Compact"/>
            </w:pPr>
            <w:r>
              <w:t xml:space="preserve">Cocok untuk</w:t>
            </w:r>
          </w:p>
        </w:tc>
        <w:tc>
          <w:tcPr/>
          <w:p>
            <w:pPr>
              <w:pStyle w:val="Compact"/>
            </w:pPr>
            <w:r>
              <w:t xml:space="preserve">Tim Basis kuat, lisensi existing</w:t>
            </w:r>
          </w:p>
        </w:tc>
        <w:tc>
          <w:tcPr/>
          <w:p>
            <w:pPr>
              <w:pStyle w:val="Compact"/>
            </w:pPr>
            <w:r>
              <w:t xml:space="preserve">Tim terbatas, butuh bantuan operasional</w:t>
            </w:r>
          </w:p>
        </w:tc>
        <w:tc>
          <w:tcPr/>
          <w:p>
            <w:pPr>
              <w:pStyle w:val="Compact"/>
            </w:pPr>
            <w:r>
              <w:t xml:space="preserve">Tim IT minimal, fokus ke bisnis</w:t>
            </w:r>
          </w:p>
        </w:tc>
      </w:tr>
    </w:tbl>
    <w:p>
      <w:pPr>
        <w:pStyle w:val="BodyText"/>
      </w:pPr>
      <w:r>
        <w:rPr>
          <w:i/>
          <w:iCs/>
        </w:rPr>
        <w:t xml:space="preserve">Sumber: AWS Docs (RISE Shared Responsibility); SAP Community</w:t>
      </w:r>
      <w:r>
        <w:rPr>
          <w:i/>
          <w:iCs/>
        </w:rPr>
        <w:t xml:space="preserve"> </w:t>
      </w:r>
      <w:r>
        <w:rPr>
          <w:i/>
          <w:iCs/>
        </w:rPr>
        <w:t xml:space="preserve">“RISE with SAP FAQ”</w:t>
      </w:r>
      <w:r>
        <w:rPr>
          <w:i/>
          <w:iCs/>
        </w:rPr>
        <w:t xml:space="preserve">; SAP Learning, diakses 2026.</w:t>
      </w:r>
    </w:p>
    <w:p>
      <w:pPr>
        <w:pStyle w:val="BodyText"/>
      </w:pPr>
      <w:r>
        <w:t xml:space="preserve">RISE with SAP layak dipahami sebagai pembanding karena posisinya berlawanan dengan IaaS murni. RISE adalah paket berlangganan terkelola di mana SAP bertindak sebagai</w:t>
      </w:r>
      <w:r>
        <w:t xml:space="preserve"> </w:t>
      </w:r>
      <w:r>
        <w:rPr>
          <w:i/>
          <w:iCs/>
        </w:rPr>
        <w:t xml:space="preserve">single point of contact</w:t>
      </w:r>
      <w:r>
        <w:t xml:space="preserve"> </w:t>
      </w:r>
      <w:r>
        <w:t xml:space="preserve">dan mengelola infrastruktur, OS, database HANA, hingga lapisan aplikasi S/4HANA, di atas hyperscaler utama pilihan pelanggan, tanpa kontrak terpisah dengan hyperscaler (SAP Community; AWS Docs, diakses 2026). Pada RISE, upgrade OS, HANA, dan S/4HANA dikerjakan tim SAP (Enterprise Cloud Services) dengan jadwal yang disepakati. Perlu dicatat,</w:t>
      </w:r>
      <w:r>
        <w:t xml:space="preserve"> </w:t>
      </w:r>
      <w:r>
        <w:t xml:space="preserve">“pilihan hyperscaler”</w:t>
      </w:r>
      <w:r>
        <w:t xml:space="preserve"> </w:t>
      </w:r>
      <w:r>
        <w:t xml:space="preserve">di sini berarti hyperscaler utama yang didukung, bukan kebebasan tanpa batas memilih region atau konfigurasi apa pun.</w:t>
      </w:r>
    </w:p>
    <w:p>
      <w:pPr>
        <w:pStyle w:val="BodyText"/>
      </w:pPr>
      <w:r>
        <w:t xml:space="preserve">Di antara dua kutub itu, banyak perusahaan memilih jalur tengah: tetap menyewa IaaS demi fleksibilitas, tetapi menyerahkan pengelolaan lapisan teknis ke mitra implementasi SAP agar beban operasional tidak menumpuk di tim internal. Soltius, sebagai mitra yang</w:t>
      </w:r>
      <w:r>
        <w:t xml:space="preserve"> </w:t>
      </w:r>
      <w:r>
        <w:rPr>
          <w:b/>
          <w:bCs/>
        </w:rPr>
        <w:t xml:space="preserve">mengimplementasikan dan mendukung</w:t>
      </w:r>
      <w:r>
        <w:t xml:space="preserve"> </w:t>
      </w:r>
      <w:r>
        <w:t xml:space="preserve">SAP di atas hyperscaler (AWS, Microsoft Azure, Google Cloud), kerap berperan di posisi ini, menjembatani fleksibilitas IaaS dengan beban operasional sehari-hari.</w:t>
      </w:r>
    </w:p>
    <w:bookmarkEnd w:id="23"/>
    <w:bookmarkStart w:id="31" w:name="faq-pertanyaan-yang-sering-diajukan"/>
    <w:p>
      <w:pPr>
        <w:pStyle w:val="Heading2"/>
      </w:pPr>
      <w:r>
        <w:t xml:space="preserve">FAQ (Pertanyaan yang Sering Diajukan)</w:t>
      </w:r>
    </w:p>
    <w:bookmarkStart w:id="24" w:name="X5be957334aecf4a0f35f4bd5e1b73d6de116311"/>
    <w:p>
      <w:pPr>
        <w:pStyle w:val="Heading3"/>
      </w:pPr>
      <w:r>
        <w:t xml:space="preserve">Apa itu IaaS (Infrastructure as a Service)?</w:t>
      </w:r>
    </w:p>
    <w:p>
      <w:pPr>
        <w:pStyle w:val="FirstParagraph"/>
      </w:pPr>
      <w:r>
        <w:t xml:space="preserve">IaaS adalah model layanan cloud yang menyediakan sumber daya infrastruktur dasar, yaitu server virtual, penyimpanan, dan jaringan, melalui internet dengan skema bayar sesuai pemakaian. Penyedia mengelola perangkat keras fisik, virtualisasi, dan fasilitas; pengguna mengelola sistem operasi, aplikasi, dan data. Contoh penyedia IaaS terkemuka adalah Amazon Web Services (AWS), Microsoft Azure, dan Google Cloud.</w:t>
      </w:r>
    </w:p>
    <w:bookmarkEnd w:id="24"/>
    <w:bookmarkStart w:id="25" w:name="apa-perbedaan-iaas-paas-dan-saas"/>
    <w:p>
      <w:pPr>
        <w:pStyle w:val="Heading3"/>
      </w:pPr>
      <w:r>
        <w:t xml:space="preserve">Apa perbedaan IaaS, PaaS, dan SaaS?</w:t>
      </w:r>
    </w:p>
    <w:p>
      <w:pPr>
        <w:pStyle w:val="FirstParagraph"/>
      </w:pPr>
      <w:r>
        <w:t xml:space="preserve">Ketiganya berbeda pada sejauh mana penyedia mengelola tumpukan teknologi. Di IaaS, Anda mengelola OS hingga aplikasi, fleksibel tetapi beban operasionalnya penuh. Di PaaS, penyedia mengelola OS dan runtime, Anda fokus ke kode aplikasi. Di SaaS, penyedia mengelola hampir semuanya, aplikasi tinggal pakai. Makin ke kanan spektrum, makin sedikit yang dikelola, tetapi makin terbatas pula kendalinya.</w:t>
      </w:r>
    </w:p>
    <w:bookmarkEnd w:id="25"/>
    <w:bookmarkStart w:id="26" w:name="X337b2f4ea53c5a7981faeb545a4b4b52dd87067"/>
    <w:p>
      <w:pPr>
        <w:pStyle w:val="Heading3"/>
      </w:pPr>
      <w:r>
        <w:t xml:space="preserve">Apakah SAP bisa berjalan di AWS, Azure, atau Google Cloud?</w:t>
      </w:r>
    </w:p>
    <w:p>
      <w:pPr>
        <w:pStyle w:val="FirstParagraph"/>
      </w:pPr>
      <w:r>
        <w:t xml:space="preserve">Ya. Ketiga hyperscaler tersebut tersertifikasi resmi oleh SAP untuk menjalankan beban kerja SAP HANA di lingkungan produksi dan terdaftar di SAP Certified &amp; Supported HANA Hardware Directory. AWS, Azure, dan Google Cloud masing-masing menyediakan tipe instance atau machine type khusus yang telah divalidasi memenuhi Key Performance Indicator (KPI) SAP HANA, meliputi compute, memori, jaringan, dan storage.</w:t>
      </w:r>
    </w:p>
    <w:bookmarkEnd w:id="26"/>
    <w:bookmarkStart w:id="27" w:name="Xc5f1c83e2085a8b4f2133c5032f0946c6f1a542"/>
    <w:p>
      <w:pPr>
        <w:pStyle w:val="Heading3"/>
      </w:pPr>
      <w:r>
        <w:t xml:space="preserve">Saat SAP dihosting di IaaS, siapa yang mengelola sistem operasi dan database HANA-nya?</w:t>
      </w:r>
    </w:p>
    <w:p>
      <w:pPr>
        <w:pStyle w:val="FirstParagraph"/>
      </w:pPr>
      <w:r>
        <w:t xml:space="preserve">Pada model self-managed IaaS, perusahaan (atau mitra implementasi/SI) bertanggung jawab penuh atas OS, patching, database SAP HANA, dan aplikasi SAP. Hyperscaler hanya mengelola hardware fisik, jaringan, dan virtualisasi. Ini berbeda dari RISE with SAP, di mana SAP sendiri mengelola seluruh lapisan tersebut sebagai single point of contact, termasuk upgrade OS, HANA, dan S/4HANA.</w:t>
      </w:r>
    </w:p>
    <w:bookmarkEnd w:id="27"/>
    <w:bookmarkStart w:id="28" w:name="Xa15ab4753aa6826bd1d6dd8c73a3d512e0659e1"/>
    <w:p>
      <w:pPr>
        <w:pStyle w:val="Heading3"/>
      </w:pPr>
      <w:r>
        <w:t xml:space="preserve">Apa bedanya menghosting SAP di IaaS sendiri dengan RISE with SAP?</w:t>
      </w:r>
    </w:p>
    <w:p>
      <w:pPr>
        <w:pStyle w:val="FirstParagraph"/>
      </w:pPr>
      <w:r>
        <w:t xml:space="preserve">Hosting SAP di IaaS (self-managed) berarti perusahaan atau mitra SI mengelola sendiri OS, database HANA, dan aplikasi SAP. RISE with SAP adalah paket berlangganan terkelola di mana SAP menjadi single point of contact, mengelola seluruh lapisan teknis di atas infrastruktur hyperscaler pilihan pelanggan, tanpa kontrak terpisah. IaaS menawarkan kontrol lebih besar; RISE menawarkan beban operasional yang jauh lebih ringan.</w:t>
      </w:r>
    </w:p>
    <w:bookmarkEnd w:id="28"/>
    <w:bookmarkStart w:id="29" w:name="apakah-hosting-sap-di-cloud-aman"/>
    <w:p>
      <w:pPr>
        <w:pStyle w:val="Heading3"/>
      </w:pPr>
      <w:r>
        <w:t xml:space="preserve">Apakah hosting SAP di cloud aman?</w:t>
      </w:r>
    </w:p>
    <w:p>
      <w:pPr>
        <w:pStyle w:val="FirstParagraph"/>
      </w:pPr>
      <w:r>
        <w:t xml:space="preserve">Secara umum ya, dengan syarat memakai konfigurasi tersertifikasi SAP dan menerapkan shared responsibility model secara konsisten. Pada IaaS, hyperscaler bertanggung jawab atas keamanan infrastruktur fisik dan virtualisasi; perusahaan bertanggung jawab atas OS, database, dan aplikasi SAP. Penggunaan instance non-certified di AWS, misalnya, hanya diperbolehkan untuk lingkungan non-produksi sesuai SAP Note 2271345, bukan untuk sistem live.</w:t>
      </w:r>
    </w:p>
    <w:bookmarkEnd w:id="29"/>
    <w:bookmarkStart w:id="30" w:name="X2343108064c3ee08bbc110ff04d46c12a90e604"/>
    <w:p>
      <w:pPr>
        <w:pStyle w:val="Heading3"/>
      </w:pPr>
      <w:r>
        <w:t xml:space="preserve">Kapan perusahaan sebaiknya memilih IaaS untuk SAP, dan kapan belum tentu tepat?</w:t>
      </w:r>
    </w:p>
    <w:p>
      <w:pPr>
        <w:pStyle w:val="FirstParagraph"/>
      </w:pPr>
      <w:r>
        <w:t xml:space="preserve">IaaS tepat jika perusahaan punya tim Basis yang kuat, ingin mempertahankan lisensi SAP yang sudah ada, membutuhkan kustomisasi konfigurasi mendalam, atau memerlukan kontrol data residency di region tertentu. Namun jika tim IT terbatas dan tidak ingin menanggung patching OS, HANA, dan upgrade sendiri, model partner-managed atau RISE with SAP bisa lebih tepat, karena di IaaS tanggung jawab operasional lapisan atas sepenuhnya ada di tangan Anda.</w:t>
      </w:r>
    </w:p>
    <w:bookmarkEnd w:id="30"/>
    <w:bookmarkEnd w:id="31"/>
    <w:bookmarkStart w:id="33" w:name="kesimpulan"/>
    <w:p>
      <w:pPr>
        <w:pStyle w:val="Heading2"/>
      </w:pPr>
      <w:r>
        <w:t xml:space="preserve">Kesimpulan</w:t>
      </w:r>
    </w:p>
    <w:p>
      <w:pPr>
        <w:pStyle w:val="FirstParagraph"/>
      </w:pPr>
      <w:r>
        <w:t xml:space="preserve">Pertanyaan yang tepat saat memikirkan SAP di cloud bukan</w:t>
      </w:r>
      <w:r>
        <w:t xml:space="preserve"> </w:t>
      </w:r>
      <w:r>
        <w:t xml:space="preserve">“cloud atau tidak”</w:t>
      </w:r>
      <w:r>
        <w:t xml:space="preserve">, melainkan</w:t>
      </w:r>
      <w:r>
        <w:t xml:space="preserve"> </w:t>
      </w:r>
      <w:r>
        <w:t xml:space="preserve">“model tanggung jawab mana yang cocok dengan kapasitas tim Anda”</w:t>
      </w:r>
      <w:r>
        <w:t xml:space="preserve">. IaaS memberi fondasi infrastruktur paling fleksibel dan paling banyak kendali, tetapi menuntut Anda memikul lapisan OS, HANA, dan aplikasi SAP, sendiri atau lewat mitra. Spektrum dari self-managed IaaS, partner-managed, hingga RISE with SAP ada justru agar setiap perusahaan bisa menemukan titik yang pas, bukan model yang seragam. Dalam praktik implementasi, pertanyaan pertama memang jarang soal teknologi, melainkan soal siapa yang akan mengelola lapisan SAP setelah go-live. Sebagai SAP Platinum Partner melalui United VARs yang diakui sebagai Best Cloud dan Best RISE Partner, Soltius mendampingi perusahaan dari pemilihan model hosting hingga operasional pasca go-live, termasuk saat keputusan IaaS bermuara pada</w:t>
      </w:r>
      <w:r>
        <w:t xml:space="preserve"> </w:t>
      </w:r>
      <w:hyperlink r:id="rId32">
        <w:r>
          <w:rPr>
            <w:rStyle w:val="Hyperlink"/>
          </w:rPr>
          <w:t xml:space="preserve">migrasi ERP ke cloud</w:t>
        </w:r>
      </w:hyperlink>
      <w:r>
        <w:t xml:space="preserve">.</w:t>
      </w:r>
    </w:p>
    <w:p>
      <w:pPr>
        <w:pStyle w:val="BodyText"/>
      </w:pPr>
      <w:r>
        <w:t xml:space="preserve">Untuk mendiskusikan model hosting SAP yang paling sesuai dengan kesiapan tim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blog/sap-clean-core-the-complete-guide" TargetMode="External" /><Relationship Type="http://schemas.openxmlformats.org/officeDocument/2006/relationships/hyperlink" Id="rId17" Target="https://www.soltius.co.id/id/blog/mengenal-sistem-sap-dan-manfaatnya" TargetMode="External" /><Relationship Type="http://schemas.openxmlformats.org/officeDocument/2006/relationships/hyperlink" Id="rId3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blog/sap-clean-core-the-complete-guide" TargetMode="External" /><Relationship Type="http://schemas.openxmlformats.org/officeDocument/2006/relationships/hyperlink" Id="rId17" Target="https://www.soltius.co.id/id/blog/mengenal-sistem-sap-dan-manfaatnya" TargetMode="External" /><Relationship Type="http://schemas.openxmlformats.org/officeDocument/2006/relationships/hyperlink" Id="rId3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2026-06-17T22:42:39Z</dcterms:created>
  <dcterms:modified xsi:type="dcterms:W3CDTF">2026-06-17T22:42:39Z</dcterms:modified>
</cp:coreProperties>
</file>

<file path=docProps/custom.xml><?xml version="1.0" encoding="utf-8"?>
<Properties xmlns="http://schemas.openxmlformats.org/officeDocument/2006/custom-properties" xmlns:vt="http://schemas.openxmlformats.org/officeDocument/2006/docPropsVTypes"/>
</file>