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Membangun Program Citizen Developer di Perusahaan dengan Low-Code Platform"</w:t>
      </w:r>
      <w:r>
        <w:br/>
      </w:r>
      <w:r>
        <w:rPr>
          <w:rStyle w:val="FunctionTok"/>
        </w:rPr>
        <w:t xml:space="preserve">meta_title</w:t>
      </w:r>
      <w:r>
        <w:rPr>
          <w:rStyle w:val="KeywordTok"/>
        </w:rPr>
        <w:t xml:space="preserve">:</w:t>
      </w:r>
      <w:r>
        <w:rPr>
          <w:rStyle w:val="AttributeTok"/>
        </w:rPr>
        <w:t xml:space="preserve"> </w:t>
      </w:r>
      <w:r>
        <w:rPr>
          <w:rStyle w:val="StringTok"/>
        </w:rPr>
        <w:t xml:space="preserve">"Low-Code Platform: Panduan Program Citizen Developer"</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praktis membangun program citizen developer dengan low-code platform: 5 langkah, model governance, checklist kesiapan, dan cara mengukur ROI program."</w:t>
      </w:r>
      <w:r>
        <w:br/>
      </w:r>
      <w:r>
        <w:rPr>
          <w:rStyle w:val="FunctionTok"/>
        </w:rPr>
        <w:t xml:space="preserve">slug</w:t>
      </w:r>
      <w:r>
        <w:rPr>
          <w:rStyle w:val="KeywordTok"/>
        </w:rPr>
        <w:t xml:space="preserve">:</w:t>
      </w:r>
      <w:r>
        <w:rPr>
          <w:rStyle w:val="AttributeTok"/>
        </w:rPr>
        <w:t xml:space="preserve"> </w:t>
      </w:r>
      <w:r>
        <w:rPr>
          <w:rStyle w:val="StringTok"/>
        </w:rPr>
        <w:t xml:space="preserve">"program-citizen-developer-low-code-platform-perusahaan"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"citizen developer program"</w:t>
      </w:r>
      <w:r>
        <w:br/>
      </w:r>
      <w:r>
        <w:rPr>
          <w:rStyle w:val="AttributeTok"/>
        </w:rPr>
        <w:t xml:space="preserve">  </w:t>
      </w:r>
      <w:r>
        <w:rPr>
          <w:rStyle w:val="KeywordTok"/>
        </w:rPr>
        <w:t xml:space="preserve">-</w:t>
      </w:r>
      <w:r>
        <w:rPr>
          <w:rStyle w:val="AttributeTok"/>
        </w:rPr>
        <w:t xml:space="preserve"> </w:t>
      </w:r>
      <w:r>
        <w:rPr>
          <w:rStyle w:val="StringTok"/>
        </w:rPr>
        <w:t xml:space="preserve">"low-code platform untuk perusahaan"</w:t>
      </w:r>
      <w:r>
        <w:br/>
      </w:r>
      <w:r>
        <w:rPr>
          <w:rStyle w:val="AttributeTok"/>
        </w:rPr>
        <w:t xml:space="preserve">  </w:t>
      </w:r>
      <w:r>
        <w:rPr>
          <w:rStyle w:val="KeywordTok"/>
        </w:rPr>
        <w:t xml:space="preserve">-</w:t>
      </w:r>
      <w:r>
        <w:rPr>
          <w:rStyle w:val="AttributeTok"/>
        </w:rPr>
        <w:t xml:space="preserve"> </w:t>
      </w:r>
      <w:r>
        <w:rPr>
          <w:rStyle w:val="StringTok"/>
        </w:rPr>
        <w:t xml:space="preserve">"pengembangan aplikasi tanpa coding"</w:t>
      </w:r>
      <w:r>
        <w:br/>
      </w:r>
      <w:r>
        <w:rPr>
          <w:rStyle w:val="AttributeTok"/>
        </w:rPr>
        <w:t xml:space="preserve">  </w:t>
      </w:r>
      <w:r>
        <w:rPr>
          <w:rStyle w:val="KeywordTok"/>
        </w:rPr>
        <w:t xml:space="preserve">-</w:t>
      </w:r>
      <w:r>
        <w:rPr>
          <w:rStyle w:val="AttributeTok"/>
        </w:rPr>
        <w:t xml:space="preserve"> </w:t>
      </w:r>
      <w:r>
        <w:rPr>
          <w:rStyle w:val="StringTok"/>
        </w:rPr>
        <w:t xml:space="preserve">"SAP Build BTP"</w:t>
      </w:r>
      <w:r>
        <w:br/>
      </w:r>
      <w:r>
        <w:rPr>
          <w:rStyle w:val="AttributeTok"/>
        </w:rPr>
        <w:t xml:space="preserve">  </w:t>
      </w:r>
      <w:r>
        <w:rPr>
          <w:rStyle w:val="KeywordTok"/>
        </w:rPr>
        <w:t xml:space="preserve">-</w:t>
      </w:r>
      <w:r>
        <w:rPr>
          <w:rStyle w:val="AttributeTok"/>
        </w:rPr>
        <w:t xml:space="preserve"> </w:t>
      </w:r>
      <w:r>
        <w:rPr>
          <w:rStyle w:val="StringTok"/>
        </w:rPr>
        <w:t xml:space="preserve">"governance low-code"</w:t>
      </w:r>
      <w:r>
        <w:br/>
      </w:r>
      <w:r>
        <w:rPr>
          <w:rStyle w:val="AttributeTok"/>
        </w:rPr>
        <w:t xml:space="preserve">  </w:t>
      </w:r>
      <w:r>
        <w:rPr>
          <w:rStyle w:val="KeywordTok"/>
        </w:rPr>
        <w:t xml:space="preserve">-</w:t>
      </w:r>
      <w:r>
        <w:rPr>
          <w:rStyle w:val="AttributeTok"/>
        </w:rPr>
        <w:t xml:space="preserve"> </w:t>
      </w:r>
      <w:r>
        <w:rPr>
          <w:rStyle w:val="StringTok"/>
        </w:rPr>
        <w:t xml:space="preserve">"shadow IT pencegahan"</w:t>
      </w:r>
      <w:r>
        <w:br/>
      </w:r>
      <w:r>
        <w:rPr>
          <w:rStyle w:val="AttributeTok"/>
        </w:rPr>
        <w:t xml:space="preserve">  </w:t>
      </w:r>
      <w:r>
        <w:rPr>
          <w:rStyle w:val="KeywordTok"/>
        </w:rPr>
        <w:t xml:space="preserve">-</w:t>
      </w:r>
      <w:r>
        <w:rPr>
          <w:rStyle w:val="AttributeTok"/>
        </w:rPr>
        <w:t xml:space="preserve"> </w:t>
      </w:r>
      <w:r>
        <w:rPr>
          <w:rStyle w:val="StringTok"/>
        </w:rPr>
        <w:t xml:space="preserve">"enablement citizen developer"</w:t>
      </w:r>
      <w:r>
        <w:br/>
      </w:r>
      <w:r>
        <w:rPr>
          <w:rStyle w:val="AttributeTok"/>
        </w:rPr>
        <w:t xml:space="preserve">  </w:t>
      </w:r>
      <w:r>
        <w:rPr>
          <w:rStyle w:val="KeywordTok"/>
        </w:rPr>
        <w:t xml:space="preserve">-</w:t>
      </w:r>
      <w:r>
        <w:rPr>
          <w:rStyle w:val="AttributeTok"/>
        </w:rPr>
        <w:t xml:space="preserve"> </w:t>
      </w:r>
      <w:r>
        <w:rPr>
          <w:rStyle w:val="StringTok"/>
        </w:rPr>
        <w:t xml:space="preserve">"low-code ROI"</w:t>
      </w:r>
      <w:r>
        <w:br/>
      </w:r>
      <w:r>
        <w:rPr>
          <w:rStyle w:val="AttributeTok"/>
        </w:rPr>
        <w:t xml:space="preserve">  </w:t>
      </w:r>
      <w:r>
        <w:rPr>
          <w:rStyle w:val="KeywordTok"/>
        </w:rPr>
        <w:t xml:space="preserve">-</w:t>
      </w:r>
      <w:r>
        <w:rPr>
          <w:rStyle w:val="AttributeTok"/>
        </w:rPr>
        <w:t xml:space="preserve"> </w:t>
      </w:r>
      <w:r>
        <w:rPr>
          <w:rStyle w:val="StringTok"/>
        </w:rPr>
        <w:t xml:space="preserve">"center of excellence low-code"</w:t>
      </w:r>
      <w:r>
        <w:br/>
      </w:r>
      <w:r>
        <w:rPr>
          <w:rStyle w:val="AttributeTok"/>
        </w:rPr>
        <w:t xml:space="preserve">  </w:t>
      </w:r>
      <w:r>
        <w:rPr>
          <w:rStyle w:val="KeywordTok"/>
        </w:rPr>
        <w:t xml:space="preserve">-</w:t>
      </w:r>
      <w:r>
        <w:rPr>
          <w:rStyle w:val="AttributeTok"/>
        </w:rPr>
        <w:t xml:space="preserve"> </w:t>
      </w:r>
      <w:r>
        <w:rPr>
          <w:rStyle w:val="StringTok"/>
        </w:rPr>
        <w:t xml:space="preserve">"aplikasi bisnis internal"</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"https://kissflow.com/citizen-development/gartner-on-citizen-development/"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rasio 4:1 citizen developer vs professional developer di enterprise besar pada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"https://learning.sap.com/certifications/sap-certified-associate-low-code-no-code-developer-sap-build"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"Sertifikasi resmi SAP Build untuk citizen developer; succession planning H2 2026"</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"low-code-platform-03"</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1381</w:t>
      </w:r>
    </w:p>
    <w:p>
      <w:r>
        <w:pict>
          <v:rect style="width:0;height:1.5pt" o:hralign="center" o:hrstd="t" o:hr="t"/>
        </w:pict>
      </w:r>
    </w:p>
    <w:bookmarkEnd w:id="16"/>
    <w:bookmarkStart w:id="34" w:name="X35f7b55e2b40c925ebf1d13344d64dc74e20f8d"/>
    <w:p>
      <w:pPr>
        <w:pStyle w:val="Heading1"/>
      </w:pPr>
      <w:r>
        <w:t xml:space="preserve">Cara Membangun Program Citizen Developer di Perusahaan dengan Low-Code Platform</w:t>
      </w:r>
    </w:p>
    <w:p>
      <w:pPr>
        <w:pStyle w:val="FirstParagraph"/>
      </w:pPr>
      <w:r>
        <w:t xml:space="preserve">Banyak perusahaan Indonesia sudah membeli lisensi</w:t>
      </w:r>
      <w:r>
        <w:t xml:space="preserve"> </w:t>
      </w:r>
      <w:r>
        <w:rPr>
          <w:i/>
          <w:iCs/>
        </w:rPr>
        <w:t xml:space="preserve">low-code platform</w:t>
      </w:r>
      <w:r>
        <w:t xml:space="preserve"> </w:t>
      </w:r>
      <w:r>
        <w:t xml:space="preserve">— lalu enam bulan kemudian platformnya tidak dipakai. Bukan karena teknologinya salah. Bukan karena IT-nya tidak kompeten. Masalahnya jauh lebih sederhana sekaligus lebih sulit diatasi: tidak ada program yang mendampingi pengguna bisnis menjadi</w:t>
      </w:r>
      <w:r>
        <w:t xml:space="preserve"> </w:t>
      </w:r>
      <w:r>
        <w:rPr>
          <w:i/>
          <w:iCs/>
        </w:rPr>
        <w:t xml:space="preserve">citizen developer</w:t>
      </w:r>
      <w:r>
        <w:t xml:space="preserve"> </w:t>
      </w:r>
      <w:r>
        <w:t xml:space="preserve">yang produktif. Artikel ini adalah kerangka kerja praktis untuk IT manager dan CIO yang sudah melewati tahap</w:t>
      </w:r>
      <w:r>
        <w:t xml:space="preserve"> </w:t>
      </w:r>
      <w:r>
        <w:t xml:space="preserve">“apa itu low-code”</w:t>
      </w:r>
      <w:r>
        <w:t xml:space="preserve"> </w:t>
      </w:r>
      <w:r>
        <w:t xml:space="preserve">dan sekarang perlu menjawab pertanyaan berikutnya — bagaimana memulai, menstruktur, dan mengukur program ini agar tidak mati di tahun pertama.</w:t>
      </w:r>
    </w:p>
    <w:p>
      <w:pPr>
        <w:pStyle w:val="BlockText"/>
      </w:pPr>
      <w:r>
        <w:rPr>
          <w:b/>
          <w:bCs/>
        </w:rPr>
        <w:t xml:space="preserve">Ringkas:</w:t>
      </w:r>
      <w:r>
        <w:t xml:space="preserve"> </w:t>
      </w:r>
      <w:r>
        <w:rPr>
          <w:i/>
          <w:iCs/>
        </w:rPr>
        <w:t xml:space="preserve">Citizen developer</w:t>
      </w:r>
      <w:r>
        <w:t xml:space="preserve"> </w:t>
      </w:r>
      <w:r>
        <w:t xml:space="preserve">adalah karyawan non-programmer, biasanya dari unit bisnis seperti keuangan, operasional, atau SDM, yang membangun aplikasi internal menggunakan</w:t>
      </w:r>
      <w:r>
        <w:t xml:space="preserve"> </w:t>
      </w:r>
      <w:r>
        <w:rPr>
          <w:i/>
          <w:iCs/>
        </w:rPr>
        <w:t xml:space="preserve">low-code platform</w:t>
      </w:r>
      <w:r>
        <w:t xml:space="preserve"> </w:t>
      </w:r>
      <w:r>
        <w:t xml:space="preserve">seperti SAP Build. Berbeda dari</w:t>
      </w:r>
      <w:r>
        <w:t xml:space="preserve"> </w:t>
      </w:r>
      <w:r>
        <w:rPr>
          <w:i/>
          <w:iCs/>
        </w:rPr>
        <w:t xml:space="preserve">shadow IT</w:t>
      </w:r>
      <w:r>
        <w:t xml:space="preserve">, citizen developer yang terstruktur bekerja dalam kerangka governance yang ditetapkan tim IT, sehingga aplikasi tetap aman, terdokumentasi, dan dapat diaudit.</w:t>
      </w:r>
    </w:p>
    <w:p>
      <w:pPr>
        <w:pStyle w:val="FirstParagraph"/>
      </w:pPr>
      <w:r>
        <w:t xml:space="preserve">Melalui panduan ini, kita akan membahas siapa sebetulnya yang dimaksud citizen developer, kapan organisasi sudah siap memulai program ini, langkah-langkah praktisnya, model governance yang tepat, serta perangkap yang paling sering menggagalkan program di lapangan.</w:t>
      </w:r>
    </w:p>
    <w:bookmarkStart w:id="18" w:name="X111ff1429bfdcc2cf01d40a8b23f9f6802f4863"/>
    <w:p>
      <w:pPr>
        <w:pStyle w:val="Heading2"/>
      </w:pPr>
      <w:r>
        <w:t xml:space="preserve">Apa Itu Citizen Developer dan Mengapa Perusahaan Butuh Program Ini?</w:t>
      </w:r>
    </w:p>
    <w:p>
      <w:pPr>
        <w:pStyle w:val="FirstParagraph"/>
      </w:pPr>
      <w:r>
        <w:rPr>
          <w:i/>
          <w:iCs/>
        </w:rPr>
        <w:t xml:space="preserve">Citizen developer</w:t>
      </w:r>
      <w:r>
        <w:t xml:space="preserve"> </w:t>
      </w:r>
      <w:r>
        <w:t xml:space="preserve">bukan istilah baru, tapi sering disalahpahami. Ia bukan programmer yang belajar sendiri di luar jam kerja, bukan pula karyawan yang</w:t>
      </w:r>
      <w:r>
        <w:t xml:space="preserve"> </w:t>
      </w:r>
      <w:r>
        <w:t xml:space="preserve">“iseng”</w:t>
      </w:r>
      <w:r>
        <w:t xml:space="preserve"> </w:t>
      </w:r>
      <w:r>
        <w:t xml:space="preserve">membuat spreadsheet otomatis. Citizen developer adalah anggota tim bisnis (staf keuangan, manajer gudang, analis operasional) yang secara terstruktur diberi akses, pelatihan, dan wewenang untuk membangun aplikasi internal menggunakan</w:t>
      </w:r>
      <w:r>
        <w:t xml:space="preserve"> </w:t>
      </w:r>
      <w:r>
        <w:rPr>
          <w:i/>
          <w:iCs/>
        </w:rPr>
        <w:t xml:space="preserve">low-code platform</w:t>
      </w:r>
      <w:r>
        <w:t xml:space="preserve"> </w:t>
      </w:r>
      <w:r>
        <w:t xml:space="preserve">yang sudah disetujui dan dikonfigurasikan IT.</w:t>
      </w:r>
    </w:p>
    <w:p>
      <w:pPr>
        <w:pStyle w:val="BodyText"/>
      </w:pPr>
      <w:r>
        <w:t xml:space="preserve">Perbedaan ini penting karena</w:t>
      </w:r>
      <w:r>
        <w:t xml:space="preserve"> </w:t>
      </w:r>
      <w:r>
        <w:rPr>
          <w:i/>
          <w:iCs/>
        </w:rPr>
        <w:t xml:space="preserve">shadow IT</w:t>
      </w:r>
      <w:r>
        <w:t xml:space="preserve"> </w:t>
      </w:r>
      <w:r>
        <w:t xml:space="preserve">merupakan praktik karyawan menggunakan tools teknologi tanpa izin IT, dan justru tumbuh subur ketika tidak ada jalur resmi. Program citizen developer yang terstruktur adalah respons proaktif: daripada melarang, IT memberi jalur yang aman.</w:t>
      </w:r>
    </w:p>
    <w:p>
      <w:pPr>
        <w:pStyle w:val="BodyText"/>
      </w:pPr>
      <w:r>
        <w:t xml:space="preserve">Angka dari Gartner berbicara cukup lantang. Pada 2026, rasio</w:t>
      </w:r>
      <w:r>
        <w:t xml:space="preserve"> </w:t>
      </w:r>
      <w:r>
        <w:rPr>
          <w:i/>
          <w:iCs/>
        </w:rPr>
        <w:t xml:space="preserve">citizen developer</w:t>
      </w:r>
      <w:r>
        <w:t xml:space="preserve"> </w:t>
      </w:r>
      <w:r>
        <w:t xml:space="preserve">terhadap</w:t>
      </w:r>
      <w:r>
        <w:t xml:space="preserve"> </w:t>
      </w:r>
      <w:r>
        <w:rPr>
          <w:i/>
          <w:iCs/>
        </w:rPr>
        <w:t xml:space="preserve">professional developer</w:t>
      </w:r>
      <w:r>
        <w:t xml:space="preserve"> </w:t>
      </w:r>
      <w:r>
        <w:t xml:space="preserve">di enterprise besar diproyeksikan mencapai</w:t>
      </w:r>
      <w:r>
        <w:t xml:space="preserve"> </w:t>
      </w:r>
      <w:r>
        <w:rPr>
          <w:b/>
          <w:bCs/>
        </w:rPr>
        <w:t xml:space="preserve">4:1</w:t>
      </w:r>
      <w:r>
        <w:t xml:space="preserve"> </w:t>
      </w:r>
      <w:r>
        <w:t xml:space="preserve">(Gartner, dikutip via Kissflow). Artinya, untuk setiap satu developer profesional di tim IT, ada empat orang dari sisi bisnis yang aktif membangun aplikasi. Sementara itu, survei Gartner global menemukan hanya sekitar 12% departemen IT yang mampu memenuhi semua permintaan teknologi baru dari unit bisnis, sebuah kondisi serupa yang juga dilaporkan di enterprise Asia Tenggara.</w:t>
      </w:r>
    </w:p>
    <w:p>
      <w:pPr>
        <w:pStyle w:val="BodyText"/>
      </w:pPr>
      <w:r>
        <w:rPr>
          <w:i/>
          <w:iCs/>
        </w:rPr>
        <w:t xml:space="preserve">IT backlog</w:t>
      </w:r>
      <w:r>
        <w:t xml:space="preserve"> </w:t>
      </w:r>
      <w:r>
        <w:t xml:space="preserve">bukan sekadar keluhan, melainkan angka nyata yang bisa dihitung: berapa permintaan pengembangan aplikasi yang antre, berapa bulan tunggunya, berapa peluang bisnis yang lewat karena terlambat. Program citizen developer memotong backlog itu dari arah yang berlawanan: bukan dengan menambah developer, melainkan dengan memberdayakan bisnis untuk menyelesaikan sendiri kebutuhan yang paling dekat dengan prosesnya.</w:t>
      </w:r>
    </w:p>
    <w:p>
      <w:pPr>
        <w:pStyle w:val="BodyText"/>
      </w:pPr>
      <w:r>
        <w:rPr>
          <w:b/>
          <w:bCs/>
        </w:rPr>
        <w:t xml:space="preserve">BACA JUGA:</w:t>
      </w:r>
      <w:r>
        <w:t xml:space="preserve"> </w:t>
      </w:r>
      <w:hyperlink r:id="rId17">
        <w:r>
          <w:rPr>
            <w:rStyle w:val="Hyperlink"/>
          </w:rPr>
          <w:t xml:space="preserve">Low-Code Platform</w:t>
        </w:r>
      </w:hyperlink>
      <w:r>
        <w:t xml:space="preserve">.</w:t>
      </w:r>
    </w:p>
    <w:bookmarkEnd w:id="18"/>
    <w:bookmarkStart w:id="19" w:name="Xb72c4b95551ab9d62457a5a7bda4026f7aab7a0"/>
    <w:p>
      <w:pPr>
        <w:pStyle w:val="Heading2"/>
      </w:pPr>
      <w:r>
        <w:t xml:space="preserve">Kapan Perusahaan Siap Memulai Program Citizen Developer?</w:t>
      </w:r>
    </w:p>
    <w:p>
      <w:pPr>
        <w:pStyle w:val="FirstParagraph"/>
      </w:pPr>
      <w:r>
        <w:t xml:space="preserve">Tidak semua perusahaan siap sekarang. Pertanyaan ini jarang dijawab jujur di artikel low-code, tapi jawabannya menentukan apakah program akan berhasil atau hanya menghabiskan anggaran pelatihan.</w:t>
      </w:r>
    </w:p>
    <w:p>
      <w:pPr>
        <w:pStyle w:val="BodyText"/>
      </w:pPr>
      <w:r>
        <w:t xml:space="preserve">Ada enam indikator kesiapan yang sebaiknya diperiksa sebelum program dimulai: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Kesiapan</w:t>
            </w:r>
          </w:p>
        </w:tc>
        <w:tc>
          <w:tcPr/>
          <w:p>
            <w:pPr>
              <w:pStyle w:val="Compact"/>
            </w:pPr>
            <w:r>
              <w:t xml:space="preserve">Indikator</w:t>
            </w:r>
            <w:r>
              <w:t xml:space="preserve"> </w:t>
            </w:r>
            <w:r>
              <w:t xml:space="preserve">“Sudah Siap”</w:t>
            </w:r>
          </w:p>
        </w:tc>
        <w:tc>
          <w:tcPr/>
          <w:p>
            <w:pPr>
              <w:pStyle w:val="Compact"/>
            </w:pPr>
            <w:r>
              <w:t xml:space="preserve">Perlu Disiapkan Dulu</w:t>
            </w:r>
          </w:p>
        </w:tc>
      </w:tr>
      <w:tr>
        <w:tc>
          <w:tcPr/>
          <w:p>
            <w:pPr>
              <w:pStyle w:val="Compact"/>
            </w:pPr>
            <w:r>
              <w:t xml:space="preserve">Platform</w:t>
            </w:r>
          </w:p>
        </w:tc>
        <w:tc>
          <w:tcPr/>
          <w:p>
            <w:pPr>
              <w:pStyle w:val="Compact"/>
            </w:pPr>
            <w:r>
              <w:t xml:space="preserve">Sudah ada lisensi low-code enterprise (mis. SAP Build)</w:t>
            </w:r>
          </w:p>
        </w:tc>
        <w:tc>
          <w:tcPr/>
          <w:p>
            <w:pPr>
              <w:pStyle w:val="Compact"/>
            </w:pPr>
            <w:r>
              <w:t xml:space="preserve">Evaluasi dan pilih platform dulu</w:t>
            </w:r>
          </w:p>
        </w:tc>
      </w:tr>
      <w:tr>
        <w:tc>
          <w:tcPr/>
          <w:p>
            <w:pPr>
              <w:pStyle w:val="Compact"/>
            </w:pPr>
            <w:r>
              <w:t xml:space="preserve">Sponsor eksekutif</w:t>
            </w:r>
          </w:p>
        </w:tc>
        <w:tc>
          <w:tcPr/>
          <w:p>
            <w:pPr>
              <w:pStyle w:val="Compact"/>
            </w:pPr>
            <w:r>
              <w:t xml:space="preserve">CIO atau IT Director secara aktif mendukung dan mengalokasikan waktu</w:t>
            </w:r>
          </w:p>
        </w:tc>
        <w:tc>
          <w:tcPr/>
          <w:p>
            <w:pPr>
              <w:pStyle w:val="Compact"/>
            </w:pPr>
            <w:r>
              <w:t xml:space="preserve">Temukan dan konfirmasi sponsor sebelum mulai</w:t>
            </w:r>
          </w:p>
        </w:tc>
      </w:tr>
      <w:tr>
        <w:tc>
          <w:tcPr/>
          <w:p>
            <w:pPr>
              <w:pStyle w:val="Compact"/>
            </w:pPr>
            <w:r>
              <w:t xml:space="preserve">Use case nyata</w:t>
            </w:r>
          </w:p>
        </w:tc>
        <w:tc>
          <w:tcPr/>
          <w:p>
            <w:pPr>
              <w:pStyle w:val="Compact"/>
            </w:pPr>
            <w:r>
              <w:t xml:space="preserve">Ada ≥1 proses manual yang sudah diidentifikasi unit bisnis</w:t>
            </w:r>
          </w:p>
        </w:tc>
        <w:tc>
          <w:tcPr/>
          <w:p>
            <w:pPr>
              <w:pStyle w:val="Compact"/>
            </w:pPr>
            <w:r>
              <w:t xml:space="preserve">Lakukan discovery workshop dengan unit bisnis</w:t>
            </w:r>
          </w:p>
        </w:tc>
      </w:tr>
      <w:tr>
        <w:tc>
          <w:tcPr/>
          <w:p>
            <w:pPr>
              <w:pStyle w:val="Compact"/>
            </w:pPr>
            <w:r>
              <w:t xml:space="preserve">Kandidat pilot</w:t>
            </w:r>
          </w:p>
        </w:tc>
        <w:tc>
          <w:tcPr/>
          <w:p>
            <w:pPr>
              <w:pStyle w:val="Compact"/>
            </w:pPr>
            <w:r>
              <w:t xml:space="preserve">5–10 orang yang antusias, punya use case, dan cukup waktu</w:t>
            </w:r>
          </w:p>
        </w:tc>
        <w:tc>
          <w:tcPr/>
          <w:p>
            <w:pPr>
              <w:pStyle w:val="Compact"/>
            </w:pPr>
            <w:r>
              <w:t xml:space="preserve">Rekrut dan seleksi dengan selektif</w:t>
            </w:r>
          </w:p>
        </w:tc>
      </w:tr>
      <w:tr>
        <w:tc>
          <w:tcPr/>
          <w:p>
            <w:pPr>
              <w:pStyle w:val="Compact"/>
            </w:pPr>
            <w:r>
              <w:t xml:space="preserve">Kebijakan data dasar</w:t>
            </w:r>
          </w:p>
        </w:tc>
        <w:tc>
          <w:tcPr/>
          <w:p>
            <w:pPr>
              <w:pStyle w:val="Compact"/>
            </w:pPr>
            <w:r>
              <w:t xml:space="preserve">Ada aturan siapa boleh akses data apa dan proses review aplikasi</w:t>
            </w:r>
          </w:p>
        </w:tc>
        <w:tc>
          <w:tcPr/>
          <w:p>
            <w:pPr>
              <w:pStyle w:val="Compact"/>
            </w:pPr>
            <w:r>
              <w:t xml:space="preserve">Buat kebijakan minimal sebelum training dimulai</w:t>
            </w:r>
          </w:p>
        </w:tc>
      </w:tr>
      <w:tr>
        <w:tc>
          <w:tcPr/>
          <w:p>
            <w:pPr>
              <w:pStyle w:val="Compact"/>
            </w:pPr>
            <w:r>
              <w:t xml:space="preserve">Anggaran pelatihan</w:t>
            </w:r>
          </w:p>
        </w:tc>
        <w:tc>
          <w:tcPr/>
          <w:p>
            <w:pPr>
              <w:pStyle w:val="Compact"/>
            </w:pPr>
            <w:r>
              <w:t xml:space="preserve">Ada alokasi untuk training (SAP Learning atau vendor)</w:t>
            </w:r>
          </w:p>
        </w:tc>
        <w:tc>
          <w:tcPr/>
          <w:p>
            <w:pPr>
              <w:pStyle w:val="Compact"/>
            </w:pPr>
            <w:r>
              <w:t xml:space="preserve">Rencanakan dalam budget IT tahun berjalan</w:t>
            </w:r>
          </w:p>
        </w:tc>
      </w:tr>
    </w:tbl>
    <w:p>
      <w:pPr>
        <w:pStyle w:val="BodyText"/>
      </w:pPr>
      <w:r>
        <w:t xml:space="preserve">Catatan penting: platform enterprise dan platform consumer low-code adalah dua hal yang berbeda. Platform enterprise seperti SAP Build berjalan di atas SAP BTP (</w:t>
      </w:r>
      <w:r>
        <w:rPr>
          <w:i/>
          <w:iCs/>
        </w:rPr>
        <w:t xml:space="preserve">Business Technology Platform</w:t>
      </w:r>
      <w:r>
        <w:t xml:space="preserve">) dengan koneksi bawaan ke sistem ERP,</w:t>
      </w:r>
      <w:r>
        <w:t xml:space="preserve"> </w:t>
      </w:r>
      <w:r>
        <w:rPr>
          <w:i/>
          <w:iCs/>
        </w:rPr>
        <w:t xml:space="preserve">role-based access control</w:t>
      </w:r>
      <w:r>
        <w:t xml:space="preserve">, approval workflow, dan audit log. Platform consumer yang bisa diunduh sendiri oleh karyawan tidak menyediakan lapisan governance ini. Perbedaan inilah yang membuat program citizen developer bisa berjalan aman di lingkungan enterprise, jauh berbeda dari shadow IT yang tidak terkontrol.</w:t>
      </w:r>
    </w:p>
    <w:p>
      <w:pPr>
        <w:pStyle w:val="BodyText"/>
      </w:pPr>
      <w:r>
        <w:rPr>
          <w:i/>
          <w:iCs/>
        </w:rPr>
        <w:t xml:space="preserve">[Image 01: Timeline horizontal 5 tahap program citizen developer — dari kiri ke kanan: (1) Pilih Use Case, (2) Rekrut Pilot, (3) Training, (4) Setup Governance, (5) Ukur ROI — tiap tahap dengan ikon korporat, gaya biru-putih, teks Bahasa Indonesia, format landscape]</w:t>
      </w:r>
    </w:p>
    <w:bookmarkEnd w:id="19"/>
    <w:bookmarkStart w:id="20" w:name="X42e9e0d13d730ea5f80168d2ece2e8d2debddfe"/>
    <w:p>
      <w:pPr>
        <w:pStyle w:val="Heading2"/>
      </w:pPr>
      <w:r>
        <w:t xml:space="preserve">5 Langkah Membangun Program Citizen Developer yang Berhasil</w:t>
      </w:r>
    </w:p>
    <w:p>
      <w:pPr>
        <w:pStyle w:val="FirstParagraph"/>
      </w:pPr>
      <w:r>
        <w:t xml:space="preserve">Urutan langkah ini disusun dari pola yang berulang dalam implementasi di lapangan. Kesalahan fatal biasanya bukan pada teknologinya, melainkan pada urutan yang salah.</w:t>
      </w:r>
    </w:p>
    <w:p>
      <w:pPr>
        <w:numPr>
          <w:ilvl w:val="0"/>
          <w:numId w:val="1001"/>
        </w:numPr>
      </w:pPr>
      <w:r>
        <w:rPr>
          <w:b/>
          <w:bCs/>
        </w:rPr>
        <w:t xml:space="preserve">Pilih use case pertama yang sederhana dan bernilai jelas.</w:t>
      </w:r>
      <w:r>
        <w:t xml:space="preserve"> </w:t>
      </w:r>
      <w:r>
        <w:t xml:space="preserve">Bukan proses paling strategis, melainkan yang hasilnya terasa dalam 4–8 minggu: formulir digital menggantikan email bolak-balik, laporan departemen yang dikompilasi manual setiap Senin, atau workflow persetujuan sederhana.</w:t>
      </w:r>
      <w:r>
        <w:t xml:space="preserve"> </w:t>
      </w:r>
      <w:r>
        <w:rPr>
          <w:i/>
          <w:iCs/>
        </w:rPr>
        <w:t xml:space="preserve">Quick win</w:t>
      </w:r>
      <w:r>
        <w:t xml:space="preserve"> </w:t>
      </w:r>
      <w:r>
        <w:t xml:space="preserve">adalah bahan bakar fase berikutnya.</w:t>
      </w:r>
    </w:p>
    <w:p>
      <w:pPr>
        <w:numPr>
          <w:ilvl w:val="0"/>
          <w:numId w:val="1001"/>
        </w:numPr>
      </w:pPr>
      <w:r>
        <w:rPr>
          <w:b/>
          <w:bCs/>
        </w:rPr>
        <w:t xml:space="preserve">Rekrut 5–10 citizen developer pilot dari unit bisnis secara selektif.</w:t>
      </w:r>
      <w:r>
        <w:t xml:space="preserve"> </w:t>
      </w:r>
      <w:r>
        <w:t xml:space="preserve">Pilih orang yang punya use case nyata, bukan sembarang sukarelawan. Kriteria: pemahaman proses bisnis yang kuat, kemauan belajar, dan waktu yang cukup. Melatih semua orang sekaligus adalah kesalahan klasik yang menghabiskan anggaran tanpa hasil.</w:t>
      </w:r>
    </w:p>
    <w:p>
      <w:pPr>
        <w:numPr>
          <w:ilvl w:val="0"/>
          <w:numId w:val="1001"/>
        </w:numPr>
      </w:pPr>
      <w:r>
        <w:rPr>
          <w:b/>
          <w:bCs/>
        </w:rPr>
        <w:t xml:space="preserve">Training dasar platform secara modular.</w:t>
      </w:r>
      <w:r>
        <w:t xml:space="preserve"> </w:t>
      </w:r>
      <w:r>
        <w:t xml:space="preserve">SAP menyediakan</w:t>
      </w:r>
      <w:r>
        <w:t xml:space="preserve"> </w:t>
      </w:r>
      <w:r>
        <w:rPr>
          <w:i/>
          <w:iCs/>
        </w:rPr>
        <w:t xml:space="preserve">learning journey</w:t>
      </w:r>
      <w:r>
        <w:t xml:space="preserve"> </w:t>
      </w:r>
      <w:r>
        <w:t xml:space="preserve">resmi di SAP Learning untuk citizen developer SAP Build, termasuk sertifikasi</w:t>
      </w:r>
      <w:r>
        <w:t xml:space="preserve"> </w:t>
      </w:r>
      <w:r>
        <w:t xml:space="preserve">“SAP Certified – SAP Build Developer”</w:t>
      </w:r>
      <w:r>
        <w:t xml:space="preserve"> </w:t>
      </w:r>
      <w:r>
        <w:t xml:space="preserve">(ujian 80 pertanyaan, valid 12 bulan). Pelatihan dasar umumnya dapat diselesaikan dalam beberapa hari secara modular. Untuk enterprise di ekosistem SAP, mitra implementasi seperti Soltius dapat membantu merancang kurikulum pilot sesuai kebutuhan industri.</w:t>
      </w:r>
    </w:p>
    <w:p>
      <w:pPr>
        <w:numPr>
          <w:ilvl w:val="0"/>
          <w:numId w:val="1001"/>
        </w:numPr>
      </w:pPr>
      <w:r>
        <w:rPr>
          <w:b/>
          <w:bCs/>
        </w:rPr>
        <w:t xml:space="preserve">Setup governance sebelum aplikasi pertama dipublikasikan.</w:t>
      </w:r>
      <w:r>
        <w:t xml:space="preserve"> </w:t>
      </w:r>
      <w:r>
        <w:t xml:space="preserve">Tiga hal minimal: daftar siapa yang boleh membangun dan di area mana, standar akses data, dan proses review sebelum aplikasi dipakai pengguna lain. Tidak perlu rumit di awal; yang penting ada, terdokumentasi, dan dipatuhi.</w:t>
      </w:r>
    </w:p>
    <w:p>
      <w:pPr>
        <w:numPr>
          <w:ilvl w:val="0"/>
          <w:numId w:val="1001"/>
        </w:numPr>
      </w:pPr>
      <w:r>
        <w:rPr>
          <w:b/>
          <w:bCs/>
        </w:rPr>
        <w:t xml:space="preserve">Ukur dan komunikasikan ROI ke manajemen secara rutin.</w:t>
      </w:r>
      <w:r>
        <w:t xml:space="preserve"> </w:t>
      </w:r>
      <w:r>
        <w:t xml:space="preserve">Empat metrik: jumlah aplikasi aktif per kuartal, pengurangan IT backlog,</w:t>
      </w:r>
      <w:r>
        <w:t xml:space="preserve"> </w:t>
      </w:r>
      <w:r>
        <w:rPr>
          <w:i/>
          <w:iCs/>
        </w:rPr>
        <w:t xml:space="preserve">adoption rate</w:t>
      </w:r>
      <w:r>
        <w:t xml:space="preserve"> </w:t>
      </w:r>
      <w:r>
        <w:t xml:space="preserve">pengguna, dan</w:t>
      </w:r>
      <w:r>
        <w:t xml:space="preserve"> </w:t>
      </w:r>
      <w:r>
        <w:rPr>
          <w:i/>
          <w:iCs/>
        </w:rPr>
        <w:t xml:space="preserve">time-to-value</w:t>
      </w:r>
      <w:r>
        <w:t xml:space="preserve"> </w:t>
      </w:r>
      <w:r>
        <w:t xml:space="preserve">use case pertama. Tanpa angka yang dikomunikasikan, program terbaik sekalipun bisa kehilangan anggaran di siklus berikutnya.</w:t>
      </w:r>
    </w:p>
    <w:p>
      <w:pPr>
        <w:pStyle w:val="FirstParagraph"/>
      </w:pPr>
      <w:r>
        <w:t xml:space="preserve">Freudenberg Group menjalankan program citizen developer internal bernama</w:t>
      </w:r>
      <w:r>
        <w:t xml:space="preserve"> </w:t>
      </w:r>
      <w:r>
        <w:t xml:space="preserve">“Confactory”</w:t>
      </w:r>
      <w:r>
        <w:t xml:space="preserve"> </w:t>
      </w:r>
      <w:r>
        <w:t xml:space="preserve">menggunakan SAP Build, diikuti lebih dari 30 peserta pilot dan menghasilkan momentum yang cukup untuk di-scale (menurut studi kasus SAP Build, 2023). Pilotnya kecil. Itu memang pointnya.</w:t>
      </w:r>
    </w:p>
    <w:bookmarkEnd w:id="20"/>
    <w:bookmarkStart w:id="22" w:name="X94ec56083b5e1e3cc4b0bce1fd399544f0bb9b6"/>
    <w:p>
      <w:pPr>
        <w:pStyle w:val="Heading2"/>
      </w:pPr>
      <w:r>
        <w:t xml:space="preserve">Model Governance Low-Code: Tiga Pendekatan dan Trade-off-nya</w:t>
      </w:r>
    </w:p>
    <w:p>
      <w:pPr>
        <w:pStyle w:val="FirstParagraph"/>
      </w:pPr>
      <w:r>
        <w:t xml:space="preserve">Governance adalah topik yang paling sering dilewati, dan paling sering menjadi penyebab program gagal atau menghasilkan chaos. Ada tiga model yang berlaku di enterprise: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Centralized (IT Kontrol Penuh)</w:t>
            </w:r>
          </w:p>
        </w:tc>
        <w:tc>
          <w:tcPr/>
          <w:p>
            <w:pPr>
              <w:pStyle w:val="Compact"/>
            </w:pPr>
            <w:r>
              <w:t xml:space="preserve">Federated (Hybrid — Rekomendasi)</w:t>
            </w:r>
          </w:p>
        </w:tc>
        <w:tc>
          <w:tcPr/>
          <w:p>
            <w:pPr>
              <w:pStyle w:val="Compact"/>
            </w:pPr>
            <w:r>
              <w:t xml:space="preserve">Open/Desentralisasi</w:t>
            </w:r>
          </w:p>
        </w:tc>
      </w:tr>
      <w:tr>
        <w:tc>
          <w:tcPr/>
          <w:p>
            <w:pPr>
              <w:pStyle w:val="Compact"/>
            </w:pPr>
            <w:r>
              <w:t xml:space="preserve">Siapa yang membangun</w:t>
            </w:r>
          </w:p>
        </w:tc>
        <w:tc>
          <w:tcPr/>
          <w:p>
            <w:pPr>
              <w:pStyle w:val="Compact"/>
            </w:pPr>
            <w:r>
              <w:t xml:space="preserve">Hanya citizen developer terdaftar, semua disetujui IT</w:t>
            </w:r>
          </w:p>
        </w:tc>
        <w:tc>
          <w:tcPr/>
          <w:p>
            <w:pPr>
              <w:pStyle w:val="Compact"/>
            </w:pPr>
            <w:r>
              <w:t xml:space="preserve">Unit bisnis dengan</w:t>
            </w:r>
            <w:r>
              <w:t xml:space="preserve"> </w:t>
            </w:r>
            <w:r>
              <w:t xml:space="preserve">“champion”</w:t>
            </w:r>
            <w:r>
              <w:t xml:space="preserve"> </w:t>
            </w:r>
            <w:r>
              <w:t xml:space="preserve">terdaftar; IT set kebijakan</w:t>
            </w:r>
          </w:p>
        </w:tc>
        <w:tc>
          <w:tcPr/>
          <w:p>
            <w:pPr>
              <w:pStyle w:val="Compact"/>
            </w:pPr>
            <w:r>
              <w:t xml:space="preserve">Siapapun, minimal oversight</w:t>
            </w:r>
          </w:p>
        </w:tc>
      </w:tr>
      <w:tr>
        <w:tc>
          <w:tcPr/>
          <w:p>
            <w:pPr>
              <w:pStyle w:val="Compact"/>
            </w:pPr>
            <w:r>
              <w:t xml:space="preserve">Kecepatan inovasi</w:t>
            </w:r>
          </w:p>
        </w:tc>
        <w:tc>
          <w:tcPr/>
          <w:p>
            <w:pPr>
              <w:pStyle w:val="Compact"/>
            </w:pPr>
            <w:r>
              <w:t xml:space="preserve">Lambat, bottleneck di IT approval</w:t>
            </w:r>
          </w:p>
        </w:tc>
        <w:tc>
          <w:tcPr/>
          <w:p>
            <w:pPr>
              <w:pStyle w:val="Compact"/>
            </w:pPr>
            <w:r>
              <w:t xml:space="preserve">Seimbang: bisnis bergerak, IT tetap mengawasi</w:t>
            </w:r>
          </w:p>
        </w:tc>
        <w:tc>
          <w:tcPr/>
          <w:p>
            <w:pPr>
              <w:pStyle w:val="Compact"/>
            </w:pPr>
            <w:r>
              <w:t xml:space="preserve">Cepat tapi tidak terkontrol</w:t>
            </w:r>
          </w:p>
        </w:tc>
      </w:tr>
      <w:tr>
        <w:tc>
          <w:tcPr/>
          <w:p>
            <w:pPr>
              <w:pStyle w:val="Compact"/>
            </w:pPr>
            <w:r>
              <w:t xml:space="preserve">Risiko shadow IT</w:t>
            </w:r>
          </w:p>
        </w:tc>
        <w:tc>
          <w:tcPr/>
          <w:p>
            <w:pPr>
              <w:pStyle w:val="Compact"/>
            </w:pPr>
            <w:r>
              <w:t xml:space="preserve">Rendah</w:t>
            </w:r>
          </w:p>
        </w:tc>
        <w:tc>
          <w:tcPr/>
          <w:p>
            <w:pPr>
              <w:pStyle w:val="Compact"/>
            </w:pPr>
            <w:r>
              <w:t xml:space="preserve">Rendah-menengah (dengan champion accountability)</w:t>
            </w:r>
          </w:p>
        </w:tc>
        <w:tc>
          <w:tcPr/>
          <w:p>
            <w:pPr>
              <w:pStyle w:val="Compact"/>
            </w:pPr>
            <w:r>
              <w:t xml:space="preserve">Tinggi</w:t>
            </w:r>
          </w:p>
        </w:tc>
      </w:tr>
      <w:tr>
        <w:tc>
          <w:tcPr/>
          <w:p>
            <w:pPr>
              <w:pStyle w:val="Compact"/>
            </w:pPr>
            <w:r>
              <w:t xml:space="preserve">Risiko keamanan data</w:t>
            </w:r>
          </w:p>
        </w:tc>
        <w:tc>
          <w:tcPr/>
          <w:p>
            <w:pPr>
              <w:pStyle w:val="Compact"/>
            </w:pPr>
            <w:r>
              <w:t xml:space="preserve">Rendah</w:t>
            </w:r>
          </w:p>
        </w:tc>
        <w:tc>
          <w:tcPr/>
          <w:p>
            <w:pPr>
              <w:pStyle w:val="Compact"/>
            </w:pPr>
            <w:r>
              <w:t xml:space="preserve">Rendah (RBAC + review berjenjang)</w:t>
            </w:r>
          </w:p>
        </w:tc>
        <w:tc>
          <w:tcPr/>
          <w:p>
            <w:pPr>
              <w:pStyle w:val="Compact"/>
            </w:pPr>
            <w:r>
              <w:t xml:space="preserve">Tinggi</w:t>
            </w:r>
          </w:p>
        </w:tc>
      </w:tr>
      <w:tr>
        <w:tc>
          <w:tcPr/>
          <w:p>
            <w:pPr>
              <w:pStyle w:val="Compact"/>
            </w:pPr>
            <w:r>
              <w:t xml:space="preserve">Cocok untuk</w:t>
            </w:r>
          </w:p>
        </w:tc>
        <w:tc>
          <w:tcPr/>
          <w:p>
            <w:pPr>
              <w:pStyle w:val="Compact"/>
            </w:pPr>
            <w:r>
              <w:t xml:space="preserve">Industri regulasi ketat (perbankan, farmasi)</w:t>
            </w:r>
          </w:p>
        </w:tc>
        <w:tc>
          <w:tcPr/>
          <w:p>
            <w:pPr>
              <w:pStyle w:val="Compact"/>
            </w:pPr>
            <w:r>
              <w:t xml:space="preserve">Enterprise umum Indonesia, titik mulai yang baik</w:t>
            </w:r>
          </w:p>
        </w:tc>
        <w:tc>
          <w:tcPr/>
          <w:p>
            <w:pPr>
              <w:pStyle w:val="Compact"/>
            </w:pPr>
            <w:r>
              <w:t xml:space="preserve">Startup / proof-of-concept internal saja</w:t>
            </w:r>
          </w:p>
        </w:tc>
      </w:tr>
    </w:tbl>
    <w:p>
      <w:pPr>
        <w:pStyle w:val="BodyText"/>
      </w:pPr>
      <w:r>
        <w:t xml:space="preserve">Model</w:t>
      </w:r>
      <w:r>
        <w:t xml:space="preserve"> </w:t>
      </w:r>
      <w:r>
        <w:rPr>
          <w:b/>
          <w:bCs/>
        </w:rPr>
        <w:t xml:space="preserve">federated</w:t>
      </w:r>
      <w:r>
        <w:t xml:space="preserve"> </w:t>
      </w:r>
      <w:r>
        <w:t xml:space="preserve">adalah titik mulai yang paling realistis untuk enterprise Indonesia. IT berperan sebagai</w:t>
      </w:r>
      <w:r>
        <w:t xml:space="preserve"> </w:t>
      </w:r>
      <w:r>
        <w:rPr>
          <w:i/>
          <w:iCs/>
        </w:rPr>
        <w:t xml:space="preserve">Policy Hub</w:t>
      </w:r>
      <w:r>
        <w:t xml:space="preserve">: menetapkan standar keamanan, mendaftarkan siapa yang boleh membangun, dan menyediakan platform yang terkonfigurasi dengan benar. Setiap unit bisnis punya satu</w:t>
      </w:r>
      <w:r>
        <w:t xml:space="preserve"> </w:t>
      </w:r>
      <w:r>
        <w:t xml:space="preserve">“champion”</w:t>
      </w:r>
      <w:r>
        <w:t xml:space="preserve"> </w:t>
      </w:r>
      <w:r>
        <w:t xml:space="preserve">terdaftar yang bertanggung jawab terhadap aplikasi yang dibangun di areanya. SAP BTP mendukung model ini secara teknis melalui</w:t>
      </w:r>
      <w:r>
        <w:t xml:space="preserve"> </w:t>
      </w:r>
      <w:r>
        <w:rPr>
          <w:i/>
          <w:iCs/>
        </w:rPr>
        <w:t xml:space="preserve">role-based access control</w:t>
      </w:r>
      <w:r>
        <w:t xml:space="preserve">, approval workflow berjenjang, dan monitoring dashboard.</w:t>
      </w:r>
    </w:p>
    <w:p>
      <w:pPr>
        <w:pStyle w:val="BodyText"/>
      </w:pPr>
      <w:r>
        <w:t xml:space="preserve">Strategi</w:t>
      </w:r>
      <w:r>
        <w:t xml:space="preserve"> </w:t>
      </w:r>
      <w:hyperlink r:id="rId21">
        <w:r>
          <w:rPr>
            <w:rStyle w:val="Hyperlink"/>
          </w:rPr>
          <w:t xml:space="preserve">SAP Clean Core</w:t>
        </w:r>
      </w:hyperlink>
      <w:r>
        <w:t xml:space="preserve"> </w:t>
      </w:r>
      <w:r>
        <w:t xml:space="preserve">yang semakin banyak diadopsi enterprise menempatkan citizen developer di posisi yang tepat: membangun ekstensi di sisi BTP tanpa menyentuh inti S/4HANA, sehingga sistem tetap mudah di-upgrade.</w:t>
      </w:r>
    </w:p>
    <w:p>
      <w:pPr>
        <w:pStyle w:val="BodyText"/>
      </w:pPr>
      <w:r>
        <w:rPr>
          <w:i/>
          <w:iCs/>
        </w:rPr>
        <w:t xml:space="preserve">[Image 02: Diagram lingkaran governance model federated — IT di pusat sebagai</w:t>
      </w:r>
      <w:r>
        <w:rPr>
          <w:i/>
          <w:iCs/>
        </w:rPr>
        <w:t xml:space="preserve"> </w:t>
      </w:r>
      <w:r>
        <w:rPr>
          <w:i/>
          <w:iCs/>
        </w:rPr>
        <w:t xml:space="preserve">“Policy Hub”</w:t>
      </w:r>
      <w:r>
        <w:rPr>
          <w:i/>
          <w:iCs/>
        </w:rPr>
        <w:t xml:space="preserve"> </w:t>
      </w:r>
      <w:r>
        <w:rPr>
          <w:i/>
          <w:iCs/>
        </w:rPr>
        <w:t xml:space="preserve">(warna biru gelap), dikelilingi unit bisnis Finance, Operations, HR, Supply Chain masing-masing dengan label</w:t>
      </w:r>
      <w:r>
        <w:rPr>
          <w:i/>
          <w:iCs/>
        </w:rPr>
        <w:t xml:space="preserve"> </w:t>
      </w:r>
      <w:r>
        <w:rPr>
          <w:i/>
          <w:iCs/>
        </w:rPr>
        <w:t xml:space="preserve">“Champion”</w:t>
      </w:r>
      <w:r>
        <w:rPr>
          <w:i/>
          <w:iCs/>
        </w:rPr>
        <w:t xml:space="preserve"> </w:t>
      </w:r>
      <w:r>
        <w:rPr>
          <w:i/>
          <w:iCs/>
        </w:rPr>
        <w:t xml:space="preserve">dan panah dua arah ke IT; warna biru gelap dan biru muda/abu; teks Bahasa Indonesia]</w:t>
      </w:r>
    </w:p>
    <w:bookmarkEnd w:id="22"/>
    <w:bookmarkStart w:id="24" w:name="X7f808a55a6507d086ea227c0db5f6d279e3509a"/>
    <w:p>
      <w:pPr>
        <w:pStyle w:val="Heading2"/>
      </w:pPr>
      <w:r>
        <w:t xml:space="preserve">Mengapa Banyak Program Citizen Developer Kehilangan Momentum di Tahun Pertama</w:t>
      </w:r>
    </w:p>
    <w:p>
      <w:pPr>
        <w:pStyle w:val="FirstParagraph"/>
      </w:pPr>
      <w:r>
        <w:t xml:space="preserve">Bagian ini jarang ditulis, tapi justru di sinilah perbedaan antara program yang bertahan dan yang ditutup diam-diam. Kegagalan program citizen developer hampir selalu bukan karena teknologinya, platformnya sudah cukup matang. Masalahnya konsisten dan dapat diprediksi:</w:t>
      </w:r>
    </w:p>
    <w:p>
      <w:pPr>
        <w:numPr>
          <w:ilvl w:val="0"/>
          <w:numId w:val="1002"/>
        </w:numPr>
      </w:pPr>
      <w:r>
        <w:rPr>
          <w:b/>
          <w:bCs/>
        </w:rPr>
        <w:t xml:space="preserve">Tidak ada sponsor eksekutif yang aktif.</w:t>
      </w:r>
      <w:r>
        <w:t xml:space="preserve"> </w:t>
      </w:r>
      <w:r>
        <w:t xml:space="preserve">“Didukung di atas kertas”</w:t>
      </w:r>
      <w:r>
        <w:t xml:space="preserve"> </w:t>
      </w:r>
      <w:r>
        <w:t xml:space="preserve">tidak cukup. Program butuh CIO atau IT Director yang membuka pintu antar departemen dan mengalokasikan waktu pilot secara nyata. Tanpa ini, program berubah menjadi inisiatif IT yang kehilangan prioritas lebih cepat dari selesainya fase pilot.</w:t>
      </w:r>
    </w:p>
    <w:p>
      <w:pPr>
        <w:numPr>
          <w:ilvl w:val="0"/>
          <w:numId w:val="1002"/>
        </w:numPr>
      </w:pPr>
      <w:r>
        <w:rPr>
          <w:b/>
          <w:bCs/>
        </w:rPr>
        <w:t xml:space="preserve">Use case pertama terlalu kompleks.</w:t>
      </w:r>
      <w:r>
        <w:t xml:space="preserve"> </w:t>
      </w:r>
      <w:r>
        <w:t xml:space="preserve">Integrasi ke tiga sistem lama dengan data tidak terstruktur bisa menyeret timeline ke 3–4 bulan. Antusiasme peserta turun, manajemen kehilangan kepercayaan. Pilih yang bisa selesai dalam 4–8 minggu jika proses dan data sudah rapi.</w:t>
      </w:r>
    </w:p>
    <w:p>
      <w:pPr>
        <w:numPr>
          <w:ilvl w:val="0"/>
          <w:numId w:val="1002"/>
        </w:numPr>
      </w:pPr>
      <w:r>
        <w:rPr>
          <w:b/>
          <w:bCs/>
        </w:rPr>
        <w:t xml:space="preserve">Governance terlalu ketat di awal.</w:t>
      </w:r>
      <w:r>
        <w:t xml:space="preserve"> </w:t>
      </w:r>
      <w:r>
        <w:t xml:space="preserve">Perusahaan yang mewajibkan lima level approval untuk setiap aplikasi pilot kehilangan momentum lebih cepat dari yang tidak punya governance sama sekali. Mulai dengan kebijakan minimal yang cukup untuk keamanan dasar, lalu kencangkan seiring program tumbuh.</w:t>
      </w:r>
    </w:p>
    <w:p>
      <w:pPr>
        <w:numPr>
          <w:ilvl w:val="0"/>
          <w:numId w:val="1002"/>
        </w:numPr>
      </w:pPr>
      <w:r>
        <w:rPr>
          <w:b/>
          <w:bCs/>
        </w:rPr>
        <w:t xml:space="preserve">ROI tidak pernah dikomunikasikan.</w:t>
      </w:r>
      <w:r>
        <w:t xml:space="preserve"> </w:t>
      </w:r>
      <w:r>
        <w:t xml:space="preserve">Program tanpa laporan kuartal ke manajemen biasanya mati saat siklus anggaran berikutnya. Angka sederhana seperti berapa aplikasi jalan dan berapa backlog berkurang sudah cukup untuk menjaga dukungan tetap hidup.</w:t>
      </w:r>
    </w:p>
    <w:p>
      <w:pPr>
        <w:pStyle w:val="FirstParagraph"/>
      </w:pPr>
      <w:r>
        <w:t xml:space="preserve">Konteks ini relevan di banyak sektor. Di</w:t>
      </w:r>
      <w:r>
        <w:t xml:space="preserve"> </w:t>
      </w:r>
      <w:hyperlink r:id="rId23">
        <w:r>
          <w:rPr>
            <w:rStyle w:val="Hyperlink"/>
          </w:rPr>
          <w:t xml:space="preserve">digital manufacturing</w:t>
        </w:r>
      </w:hyperlink>
      <w:r>
        <w:t xml:space="preserve">, misalnya, use case citizen developer paling cepat memberikan hasil adalah aplikasi checklist digital di lantai produksi atau laporan shift yang menggantikan form kertas: sederhana, frekuensi tinggi, manfaat langsung terasa oleh operasional.</w:t>
      </w:r>
    </w:p>
    <w:bookmarkEnd w:id="24"/>
    <w:bookmarkStart w:id="33" w:name="faq-pertanyaan-yang-sering-diajukan"/>
    <w:p>
      <w:pPr>
        <w:pStyle w:val="Heading2"/>
      </w:pPr>
      <w:r>
        <w:t xml:space="preserve">FAQ (Pertanyaan yang Sering Diajukan)</w:t>
      </w:r>
    </w:p>
    <w:bookmarkStart w:id="25" w:name="apa-itu-citizen-developer"/>
    <w:p>
      <w:pPr>
        <w:pStyle w:val="Heading3"/>
      </w:pPr>
      <w:r>
        <w:t xml:space="preserve">Apa itu citizen developer?</w:t>
      </w:r>
    </w:p>
    <w:p>
      <w:pPr>
        <w:pStyle w:val="FirstParagraph"/>
      </w:pPr>
      <w:r>
        <w:rPr>
          <w:i/>
          <w:iCs/>
        </w:rPr>
        <w:t xml:space="preserve">Citizen developer</w:t>
      </w:r>
      <w:r>
        <w:t xml:space="preserve"> </w:t>
      </w:r>
      <w:r>
        <w:t xml:space="preserve">adalah karyawan non-programmer dari unit bisnis (keuangan, operasional, SDM) yang membangun aplikasi internal menggunakan</w:t>
      </w:r>
      <w:r>
        <w:t xml:space="preserve"> </w:t>
      </w:r>
      <w:r>
        <w:rPr>
          <w:i/>
          <w:iCs/>
        </w:rPr>
        <w:t xml:space="preserve">low-code platform</w:t>
      </w:r>
      <w:r>
        <w:t xml:space="preserve"> </w:t>
      </w:r>
      <w:r>
        <w:t xml:space="preserve">seperti SAP Build. Ia tidak menulis kode secara manual, melainkan menggunakan antarmuka visual. Berbeda dari shadow IT: citizen developer terstruktur bekerja dalam kerangka governance yang ditetapkan IT. Menurut Gartner, rasionya terhadap professional developer akan mencapai 4:1 di enterprise besar pada 2026.</w:t>
      </w:r>
    </w:p>
    <w:bookmarkEnd w:id="25"/>
    <w:bookmarkStart w:id="26" w:name="X535269b903c2b7f2127aea95059cee8233d01bc"/>
    <w:p>
      <w:pPr>
        <w:pStyle w:val="Heading3"/>
      </w:pPr>
      <w:r>
        <w:t xml:space="preserve">Siapa yang bisa menjadi citizen developer di perusahaan?</w:t>
      </w:r>
    </w:p>
    <w:p>
      <w:pPr>
        <w:pStyle w:val="FirstParagraph"/>
      </w:pPr>
      <w:r>
        <w:t xml:space="preserve">Siapapun dari unit bisnis yang memahami proses kerjanya dengan baik bisa menjadi kandidat: staf keuangan, manajer gudang, analis operasional. Yang menentukan bukan latar belakang teknis, melainkan pemahaman proses bisnis dan kemauan belajar. IT perlu menetapkan kriteria seleksi: pemahaman data dasar, komitmen waktu sekitar 30–50% kapasitas di fase pilot, dan kesiapan mengikuti training formal.</w:t>
      </w:r>
    </w:p>
    <w:bookmarkEnd w:id="26"/>
    <w:bookmarkStart w:id="27" w:name="berapa-lama-pelatihan-citizen-developer"/>
    <w:p>
      <w:pPr>
        <w:pStyle w:val="Heading3"/>
      </w:pPr>
      <w:r>
        <w:t xml:space="preserve">Berapa lama pelatihan citizen developer?</w:t>
      </w:r>
    </w:p>
    <w:p>
      <w:pPr>
        <w:pStyle w:val="FirstParagraph"/>
      </w:pPr>
      <w:r>
        <w:t xml:space="preserve">Tidak ada durasi tunggal yang berlaku universal. SAP menyediakan</w:t>
      </w:r>
      <w:r>
        <w:t xml:space="preserve"> </w:t>
      </w:r>
      <w:r>
        <w:rPr>
          <w:i/>
          <w:iCs/>
        </w:rPr>
        <w:t xml:space="preserve">learning journey</w:t>
      </w:r>
      <w:r>
        <w:t xml:space="preserve"> </w:t>
      </w:r>
      <w:r>
        <w:t xml:space="preserve">modular di SAP Learning untuk SAP Build yang dapat diselesaikan dalam beberapa hari. Untuk membangun aplikasi pilot pertama yang siap digunakan, estimasi praktis adalah 4–8 minggu dari awal training hingga aplikasi berjalan, dengan asumsi use case sederhana dan data sudah tersedia. Use case yang lebih kompleks atau melibatkan integrasi sistem bisa memakan 3–4 bulan.</w:t>
      </w:r>
    </w:p>
    <w:bookmarkEnd w:id="27"/>
    <w:bookmarkStart w:id="28" w:name="X36026b986335c2210c3d4d096f9eef65e553d0e"/>
    <w:p>
      <w:pPr>
        <w:pStyle w:val="Heading3"/>
      </w:pPr>
      <w:r>
        <w:t xml:space="preserve">Bagaimana mengukur keberhasilan program citizen developer?</w:t>
      </w:r>
    </w:p>
    <w:p>
      <w:pPr>
        <w:pStyle w:val="FirstParagraph"/>
      </w:pPr>
      <w:r>
        <w:t xml:space="preserve">Gunakan empat metrik: (1) jumlah aplikasi aktif dibangun per kuartal, (2) pengurangan IT backlog berupa berapa permintaan yang sebelumnya antre kini diselesaikan mandiri, (3)</w:t>
      </w:r>
      <w:r>
        <w:t xml:space="preserve"> </w:t>
      </w:r>
      <w:r>
        <w:rPr>
          <w:i/>
          <w:iCs/>
        </w:rPr>
        <w:t xml:space="preserve">adoption rate</w:t>
      </w:r>
      <w:r>
        <w:t xml:space="preserve"> </w:t>
      </w:r>
      <w:r>
        <w:t xml:space="preserve">pengguna target, dan (4)</w:t>
      </w:r>
      <w:r>
        <w:t xml:space="preserve"> </w:t>
      </w:r>
      <w:r>
        <w:rPr>
          <w:i/>
          <w:iCs/>
        </w:rPr>
        <w:t xml:space="preserve">time-to-value</w:t>
      </w:r>
      <w:r>
        <w:t xml:space="preserve"> </w:t>
      </w:r>
      <w:r>
        <w:t xml:space="preserve">use case pertama. Komunikasikan angka ini ke manajemen setiap kuartal. Program yang tidak pernah melaporkan angka biasanya kehilangan anggaran di siklus berikutnya.</w:t>
      </w:r>
    </w:p>
    <w:bookmarkEnd w:id="28"/>
    <w:bookmarkStart w:id="29" w:name="X15dab1689929833f018ca6ba6f890f35bb62e0a"/>
    <w:p>
      <w:pPr>
        <w:pStyle w:val="Heading3"/>
      </w:pPr>
      <w:r>
        <w:t xml:space="preserve">Apa risiko terbesar program citizen developer?</w:t>
      </w:r>
    </w:p>
    <w:p>
      <w:pPr>
        <w:pStyle w:val="FirstParagraph"/>
      </w:pPr>
      <w:r>
        <w:t xml:space="preserve">Risiko terbesar adalah governance yang absen, bukan platform yang salah. Tanpa governance jelas, citizen development berubah jadi shadow IT berupa aplikasi yang tidak terdokumentasi, tidak aman, dan sulit di-maintain. Risiko kedua adalah kehilangan momentum karena tidak ada sponsor eksekutif aktif dan tidak ada pengukuran ROI yang dikomunikasikan. Platform enterprise seperti SAP Build menyediakan governance tools bawaan (RBAC, approval workflow, audit log) yang membantu mitigasi ini.</w:t>
      </w:r>
    </w:p>
    <w:bookmarkEnd w:id="29"/>
    <w:bookmarkStart w:id="30" w:name="X004f44d1dc8dd812d07e85e13e09af300277e9d"/>
    <w:p>
      <w:pPr>
        <w:pStyle w:val="Heading3"/>
      </w:pPr>
      <w:r>
        <w:t xml:space="preserve">Apakah citizen developer menggantikan developer profesional?</w:t>
      </w:r>
    </w:p>
    <w:p>
      <w:pPr>
        <w:pStyle w:val="FirstParagraph"/>
      </w:pPr>
      <w:r>
        <w:t xml:space="preserve">Tidak. Citizen developer mengisi kebutuhan aplikasi bisnis internal yang sederhana hingga menengah: formulir digital, workflow, dashboard departemen. Developer profesional tetap dibutuhkan untuk integrasi sistem yang kompleks dan arsitektur platform. Gartner memproyeksikan keduanya tumbuh bersamaan; rasio 4:1 pada 2026 mencerminkan permintaan aplikasi yang tumbuh lebih cepat dari kapasitas IT, bukan pengurangan peran developer profesional.</w:t>
      </w:r>
    </w:p>
    <w:bookmarkEnd w:id="30"/>
    <w:bookmarkStart w:id="32" w:name="X55095156dc55784217733adcfda2525f9d85ef1"/>
    <w:p>
      <w:pPr>
        <w:pStyle w:val="Heading3"/>
      </w:pPr>
      <w:r>
        <w:t xml:space="preserve">Apakah perusahaan perlu IT governance khusus untuk low-code?</w:t>
      </w:r>
    </w:p>
    <w:p>
      <w:pPr>
        <w:pStyle w:val="FirstParagraph"/>
      </w:pPr>
      <w:r>
        <w:t xml:space="preserve">Ya, inilah yang membedakan program citizen developer yang berhasil dari eksperimen yang berujung chaos. Governance untuk low-code tidak harus rumit di awal: cukup tiga hal, yaitu mendaftarkan siapa yang boleh membangun dan di area apa, menetapkan standar keamanan data, dan membuat proses review sebelum aplikasi dipublikasikan. Model</w:t>
      </w:r>
      <w:r>
        <w:t xml:space="preserve"> </w:t>
      </w:r>
      <w:r>
        <w:t xml:space="preserve">“federated”</w:t>
      </w:r>
      <w:r>
        <w:t xml:space="preserve"> </w:t>
      </w:r>
      <w:r>
        <w:t xml:space="preserve">dengan IT sebagai penjaga kebijakan dan unit bisnis punya champion terdaftar adalah titik mulai yang disarankan untuk enterprise.</w:t>
      </w:r>
    </w:p>
    <w:p>
      <w:r>
        <w:pict>
          <v:rect style="width:0;height:1.5pt" o:hralign="center" o:hrstd="t" o:hr="t"/>
        </w:pict>
      </w:r>
    </w:p>
    <w:p>
      <w:pPr>
        <w:pStyle w:val="FirstParagraph"/>
      </w:pPr>
      <w:r>
        <w:t xml:space="preserve">Program citizen developer yang berhasil bukan soal teknologinya, platform low-code enterprise sudah cukup matang untuk kebutuhan bisnis internal. Yang lebih menentukan adalah struktur: use case yang dipilih dengan cermat, pilot yang selektif, governance yang proporsional, dan angka ROI yang dikomunikasikan ke manajemen. Sebagai SAP Platinum Partner melalui keanggotaan United VARs, Soltius membantu perusahaan merancang dan menjalankan program citizen developer di atas SAP Build, dari pemilihan use case pertama hingga tata kelola yang menjaga data tetap aman.</w:t>
      </w:r>
    </w:p>
    <w:p>
      <w:pPr>
        <w:pStyle w:val="BodyText"/>
      </w:pPr>
      <w:r>
        <w:t xml:space="preserve">Untuk mendiskusikan kesiapan program citizen developer di perusahaan Anda, kunjungi</w:t>
      </w:r>
      <w:r>
        <w:t xml:space="preserve"> </w:t>
      </w:r>
      <w:hyperlink r:id="rId31">
        <w:r>
          <w:rPr>
            <w:rStyle w:val="Hyperlink"/>
          </w:rPr>
          <w:t xml:space="preserve">soltius.co.id</w:t>
        </w:r>
      </w:hyperlink>
      <w:r>
        <w:t xml:space="preserve">.</w:t>
      </w:r>
    </w:p>
    <w:bookmarkEnd w:id="32"/>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www.soltius.co.id/"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23" Target="https://www.soltius.co.id/id/blog/digital-manufaktur-sistem"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31" Target="https://www.soltius.co.id/"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23" Target="https://www.soltius.co.id/id/blog/digital-manufaktur-sistem"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2026-06-02T19:08:41Z</dcterms:created>
  <dcterms:modified xsi:type="dcterms:W3CDTF">2026-06-02T19:08:41Z</dcterms:modified>
</cp:coreProperties>
</file>

<file path=docProps/custom.xml><?xml version="1.0" encoding="utf-8"?>
<Properties xmlns="http://schemas.openxmlformats.org/officeDocument/2006/custom-properties" xmlns:vt="http://schemas.openxmlformats.org/officeDocument/2006/docPropsVTypes"/>
</file>