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"ERP Migration Readiness Assessment: Apakah Perusahaan Anda Siap Pindah ke Cloud?"</w:t>
      </w:r>
      <w:r>
        <w:br/>
      </w:r>
      <w:r>
        <w:rPr>
          <w:rStyle w:val="FunctionTok"/>
        </w:rPr>
        <w:t xml:space="preserve">meta_title</w:t>
      </w:r>
      <w:r>
        <w:rPr>
          <w:rStyle w:val="KeywordTok"/>
        </w:rPr>
        <w:t xml:space="preserve">:</w:t>
      </w:r>
      <w:r>
        <w:rPr>
          <w:rStyle w:val="AttributeTok"/>
        </w:rPr>
        <w:t xml:space="preserve"> </w:t>
      </w:r>
      <w:r>
        <w:rPr>
          <w:rStyle w:val="StringTok"/>
        </w:rPr>
        <w:t xml:space="preserve">"ERP Migration ke Cloud: Cek Kesiapan Perusahaan Anda"</w:t>
      </w:r>
      <w:r>
        <w:br/>
      </w:r>
      <w:r>
        <w:rPr>
          <w:rStyle w:val="FunctionTok"/>
        </w:rPr>
        <w:t xml:space="preserve">meta_description</w:t>
      </w:r>
      <w:r>
        <w:rPr>
          <w:rStyle w:val="KeywordTok"/>
        </w:rPr>
        <w:t xml:space="preserve">:</w:t>
      </w:r>
      <w:r>
        <w:rPr>
          <w:rStyle w:val="AttributeTok"/>
        </w:rPr>
        <w:t xml:space="preserve"> </w:t>
      </w:r>
      <w:r>
        <w:rPr>
          <w:rStyle w:val="StringTok"/>
        </w:rPr>
        <w:t xml:space="preserve">"Sebelum migrasi ERP ke cloud, nilai kesiapan lewat 8 dimensi readiness assessment: data, custom code, SDM, hingga TCO. Plus tanda Anda sebaiknya menunda."</w:t>
      </w:r>
      <w:r>
        <w:br/>
      </w:r>
      <w:r>
        <w:rPr>
          <w:rStyle w:val="FunctionTok"/>
        </w:rPr>
        <w:t xml:space="preserve">slug</w:t>
      </w:r>
      <w:r>
        <w:rPr>
          <w:rStyle w:val="KeywordTok"/>
        </w:rPr>
        <w:t xml:space="preserve">:</w:t>
      </w:r>
      <w:r>
        <w:rPr>
          <w:rStyle w:val="AttributeTok"/>
        </w:rPr>
        <w:t xml:space="preserve"> </w:t>
      </w:r>
      <w:r>
        <w:rPr>
          <w:rStyle w:val="StringTok"/>
        </w:rPr>
        <w:t xml:space="preserve">"erp-migration-readiness-assessment-cloud"</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"ERP migration to the cloud"</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"readiness assessment ERP"</w:t>
      </w:r>
      <w:r>
        <w:br/>
      </w:r>
      <w:r>
        <w:rPr>
          <w:rStyle w:val="AttributeTok"/>
        </w:rPr>
        <w:t xml:space="preserve">  </w:t>
      </w:r>
      <w:r>
        <w:rPr>
          <w:rStyle w:val="KeywordTok"/>
        </w:rPr>
        <w:t xml:space="preserve">-</w:t>
      </w:r>
      <w:r>
        <w:rPr>
          <w:rStyle w:val="AttributeTok"/>
        </w:rPr>
        <w:t xml:space="preserve"> </w:t>
      </w:r>
      <w:r>
        <w:rPr>
          <w:rStyle w:val="StringTok"/>
        </w:rPr>
        <w:t xml:space="preserve">"kesiapan migrasi ERP ke cloud"</w:t>
      </w:r>
      <w:r>
        <w:br/>
      </w:r>
      <w:r>
        <w:rPr>
          <w:rStyle w:val="AttributeTok"/>
        </w:rPr>
        <w:t xml:space="preserve">  </w:t>
      </w:r>
      <w:r>
        <w:rPr>
          <w:rStyle w:val="KeywordTok"/>
        </w:rPr>
        <w:t xml:space="preserve">-</w:t>
      </w:r>
      <w:r>
        <w:rPr>
          <w:rStyle w:val="AttributeTok"/>
        </w:rPr>
        <w:t xml:space="preserve"> </w:t>
      </w:r>
      <w:r>
        <w:rPr>
          <w:rStyle w:val="StringTok"/>
        </w:rPr>
        <w:t xml:space="preserve">"SAP Readiness Check"</w:t>
      </w:r>
      <w:r>
        <w:br/>
      </w:r>
      <w:r>
        <w:rPr>
          <w:rStyle w:val="AttributeTok"/>
        </w:rPr>
        <w:t xml:space="preserve">  </w:t>
      </w:r>
      <w:r>
        <w:rPr>
          <w:rStyle w:val="KeywordTok"/>
        </w:rPr>
        <w:t xml:space="preserve">-</w:t>
      </w:r>
      <w:r>
        <w:rPr>
          <w:rStyle w:val="AttributeTok"/>
        </w:rPr>
        <w:t xml:space="preserve"> </w:t>
      </w:r>
      <w:r>
        <w:rPr>
          <w:rStyle w:val="StringTok"/>
        </w:rPr>
        <w:t xml:space="preserve">"kualitas data master"</w:t>
      </w:r>
      <w:r>
        <w:br/>
      </w:r>
      <w:r>
        <w:rPr>
          <w:rStyle w:val="AttributeTok"/>
        </w:rPr>
        <w:t xml:space="preserve">  </w:t>
      </w:r>
      <w:r>
        <w:rPr>
          <w:rStyle w:val="KeywordTok"/>
        </w:rPr>
        <w:t xml:space="preserve">-</w:t>
      </w:r>
      <w:r>
        <w:rPr>
          <w:rStyle w:val="AttributeTok"/>
        </w:rPr>
        <w:t xml:space="preserve"> </w:t>
      </w:r>
      <w:r>
        <w:rPr>
          <w:rStyle w:val="StringTok"/>
        </w:rPr>
        <w:t xml:space="preserve">"pemetaan proses fit-gap"</w:t>
      </w:r>
      <w:r>
        <w:br/>
      </w:r>
      <w:r>
        <w:rPr>
          <w:rStyle w:val="AttributeTok"/>
        </w:rPr>
        <w:t xml:space="preserve">  </w:t>
      </w:r>
      <w:r>
        <w:rPr>
          <w:rStyle w:val="KeywordTok"/>
        </w:rPr>
        <w:t xml:space="preserve">-</w:t>
      </w:r>
      <w:r>
        <w:rPr>
          <w:rStyle w:val="AttributeTok"/>
        </w:rPr>
        <w:t xml:space="preserve"> </w:t>
      </w:r>
      <w:r>
        <w:rPr>
          <w:rStyle w:val="StringTok"/>
        </w:rPr>
        <w:t xml:space="preserve">"kesiapan organisasi change management"</w:t>
      </w:r>
      <w:r>
        <w:br/>
      </w:r>
      <w:r>
        <w:rPr>
          <w:rStyle w:val="AttributeTok"/>
        </w:rPr>
        <w:t xml:space="preserve">  </w:t>
      </w:r>
      <w:r>
        <w:rPr>
          <w:rStyle w:val="KeywordTok"/>
        </w:rPr>
        <w:t xml:space="preserve">-</w:t>
      </w:r>
      <w:r>
        <w:rPr>
          <w:rStyle w:val="AttributeTok"/>
        </w:rPr>
        <w:t xml:space="preserve"> </w:t>
      </w:r>
      <w:r>
        <w:rPr>
          <w:rStyle w:val="StringTok"/>
        </w:rPr>
        <w:t xml:space="preserve">"custom code legacy"</w:t>
      </w:r>
      <w:r>
        <w:br/>
      </w:r>
      <w:r>
        <w:rPr>
          <w:rStyle w:val="AttributeTok"/>
        </w:rPr>
        <w:t xml:space="preserve">  </w:t>
      </w:r>
      <w:r>
        <w:rPr>
          <w:rStyle w:val="KeywordTok"/>
        </w:rPr>
        <w:t xml:space="preserve">-</w:t>
      </w:r>
      <w:r>
        <w:rPr>
          <w:rStyle w:val="AttributeTok"/>
        </w:rPr>
        <w:t xml:space="preserve"> </w:t>
      </w:r>
      <w:r>
        <w:rPr>
          <w:rStyle w:val="StringTok"/>
        </w:rPr>
        <w:t xml:space="preserve">"SAP Signavio Process Insights"</w:t>
      </w:r>
      <w:r>
        <w:br/>
      </w:r>
      <w:r>
        <w:rPr>
          <w:rStyle w:val="AttributeTok"/>
        </w:rPr>
        <w:t xml:space="preserve">  </w:t>
      </w:r>
      <w:r>
        <w:rPr>
          <w:rStyle w:val="KeywordTok"/>
        </w:rPr>
        <w:t xml:space="preserve">-</w:t>
      </w:r>
      <w:r>
        <w:rPr>
          <w:rStyle w:val="AttributeTok"/>
        </w:rPr>
        <w:t xml:space="preserve"> </w:t>
      </w:r>
      <w:r>
        <w:rPr>
          <w:rStyle w:val="StringTok"/>
        </w:rPr>
        <w:t xml:space="preserve">"baseline TCO"</w:t>
      </w:r>
      <w:r>
        <w:br/>
      </w:r>
      <w:r>
        <w:rPr>
          <w:rStyle w:val="AttributeTok"/>
        </w:rPr>
        <w:t xml:space="preserve">  </w:t>
      </w:r>
      <w:r>
        <w:rPr>
          <w:rStyle w:val="KeywordTok"/>
        </w:rPr>
        <w:t xml:space="preserve">-</w:t>
      </w:r>
      <w:r>
        <w:rPr>
          <w:rStyle w:val="AttributeTok"/>
        </w:rPr>
        <w:t xml:space="preserve"> </w:t>
      </w:r>
      <w:r>
        <w:rPr>
          <w:rStyle w:val="StringTok"/>
        </w:rPr>
        <w:t xml:space="preserve">"discovery phase migrasi"</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"https://support.sap.com/en/release-upgrade-maintenance/maintenance-information/maintenance-strategy/s4hana-business-suite7.html"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"Mainstream maintenance SAP Business Suite 7 (ECC 6.0) berakhir 31 Desember 2027; extended maintenance hingga 2030"</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"https://pages.community.sap.com/topics/readiness-check"</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Readiness Check gratis untuk pelanggan dengan kontrak support aktif; menganalisis custom code, simplification items, sizing, integrasi"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"https://www.gartner.com/en/information-technology/insights/what-it-leaders-must-do-to-avoid-disappointing-erp-initiatives"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"Gartner: 55–75% implementasi ERP gagal mencapai business case awal"</w:t>
      </w:r>
      <w:r>
        <w:br/>
      </w:r>
      <w:r>
        <w:rPr>
          <w:rStyle w:val="FunctionTok"/>
        </w:rPr>
        <w:t xml:space="preserve">brief_id</w:t>
      </w:r>
      <w:r>
        <w:rPr>
          <w:rStyle w:val="KeywordTok"/>
        </w:rPr>
        <w:t xml:space="preserve">:</w:t>
      </w:r>
      <w:r>
        <w:rPr>
          <w:rStyle w:val="AttributeTok"/>
        </w:rPr>
        <w:t xml:space="preserve"> </w:t>
      </w:r>
      <w:r>
        <w:rPr>
          <w:rStyle w:val="StringTok"/>
        </w:rPr>
        <w:t xml:space="preserve">"erp-migration-to-the-cloud-02"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"2026-08-01"</w:t>
      </w:r>
      <w:r>
        <w:br/>
      </w:r>
      <w:r>
        <w:rPr>
          <w:rStyle w:val="FunctionTok"/>
        </w:rPr>
        <w:t xml:space="preserve">word_count</w:t>
      </w:r>
      <w:r>
        <w:rPr>
          <w:rStyle w:val="KeywordTok"/>
        </w:rPr>
        <w:t xml:space="preserve">:</w:t>
      </w:r>
      <w:r>
        <w:rPr>
          <w:rStyle w:val="AttributeTok"/>
        </w:rPr>
        <w:t xml:space="preserve"> </w:t>
      </w:r>
      <w:r>
        <w:rPr>
          <w:rStyle w:val="DecValTok"/>
        </w:rPr>
        <w:t xml:space="preserve">1680</w:t>
      </w:r>
    </w:p>
    <w:p>
      <w:r>
        <w:pict>
          <v:rect style="width:0;height:1.5pt" o:hralign="center" o:hrstd="t" o:hr="t"/>
        </w:pict>
      </w:r>
    </w:p>
    <w:bookmarkEnd w:id="16"/>
    <w:bookmarkStart w:id="34" w:name="X59cb8582d2cf2af315ef1c56ebc00ec233c4ef9"/>
    <w:p>
      <w:pPr>
        <w:pStyle w:val="Heading1"/>
      </w:pPr>
      <w:r>
        <w:t xml:space="preserve">ERP Migration Readiness Assessment: Apakah Perusahaan Anda Siap Pindah ke Cloud?</w:t>
      </w:r>
    </w:p>
    <w:p>
      <w:pPr>
        <w:pStyle w:val="FirstParagraph"/>
      </w:pPr>
      <w:r>
        <w:t xml:space="preserve">Sebagian besar kegagalan proyek migrasi ERP ke cloud tidak terjadi saat</w:t>
      </w:r>
      <w:r>
        <w:t xml:space="preserve"> </w:t>
      </w:r>
      <w:r>
        <w:rPr>
          <w:i/>
          <w:iCs/>
        </w:rPr>
        <w:t xml:space="preserve">go-live</w:t>
      </w:r>
      <w:r>
        <w:t xml:space="preserve">. Kegagalan itu sudah tertanam jauh sebelumnya: proyek dimulai ketika data master masih berantakan, proses bisnis belum dipetakan, dan organisasi belum benar-benar siap berubah. Banyak panduan membahas</w:t>
      </w:r>
      <w:r>
        <w:t xml:space="preserve"> </w:t>
      </w:r>
      <w:r>
        <w:rPr>
          <w:i/>
          <w:iCs/>
        </w:rPr>
        <w:t xml:space="preserve">cara</w:t>
      </w:r>
      <w:r>
        <w:t xml:space="preserve"> </w:t>
      </w:r>
      <w:r>
        <w:t xml:space="preserve">dan</w:t>
      </w:r>
      <w:r>
        <w:t xml:space="preserve"> </w:t>
      </w:r>
      <w:r>
        <w:rPr>
          <w:i/>
          <w:iCs/>
        </w:rPr>
        <w:t xml:space="preserve">setelah</w:t>
      </w:r>
      <w:r>
        <w:t xml:space="preserve"> </w:t>
      </w:r>
      <w:r>
        <w:t xml:space="preserve">migrasi ERP ke cloud, tetapi sangat sedikit yang menjawab pertanyaan paling awal seorang IT manager:</w:t>
      </w:r>
      <w:r>
        <w:t xml:space="preserve"> </w:t>
      </w:r>
      <w:r>
        <w:t xml:space="preserve">“Bagaimana saya tahu kami sudah siap?”</w:t>
      </w:r>
      <w:r>
        <w:t xml:space="preserve"> </w:t>
      </w:r>
      <w:r>
        <w:t xml:space="preserve">Artikel ini adalah instrumen</w:t>
      </w:r>
      <w:r>
        <w:t xml:space="preserve"> </w:t>
      </w:r>
      <w:r>
        <w:rPr>
          <w:i/>
          <w:iCs/>
        </w:rPr>
        <w:t xml:space="preserve">self-assessment</w:t>
      </w:r>
      <w:r>
        <w:t xml:space="preserve"> </w:t>
      </w:r>
      <w:r>
        <w:t xml:space="preserve">terstruktur: delapan dimensi yang perlu Anda nilai sebelum satu rupiah pun dikeluarkan untuk lisensi, lengkap dengan pertanyaan pemeriksaan diri dan tanda kapan sebaiknya menunda. Bila Anda sedang menimbang langkah</w:t>
      </w:r>
      <w:r>
        <w:t xml:space="preserve"> </w:t>
      </w:r>
      <w:hyperlink r:id="rId17">
        <w:r>
          <w:rPr>
            <w:rStyle w:val="Hyperlink"/>
          </w:rPr>
          <w:t xml:space="preserve">migrasi ERP ke cloud</w:t>
        </w:r>
      </w:hyperlink>
      <w:r>
        <w:t xml:space="preserve">, mulailah dari sini.</w:t>
      </w:r>
    </w:p>
    <w:p>
      <w:pPr>
        <w:pStyle w:val="BlockText"/>
      </w:pPr>
      <w:r>
        <w:rPr>
          <w:b/>
          <w:bCs/>
        </w:rPr>
        <w:t xml:space="preserve">Secara singkat:</w:t>
      </w:r>
      <w:r>
        <w:t xml:space="preserve"> </w:t>
      </w:r>
      <w:r>
        <w:rPr>
          <w:i/>
          <w:iCs/>
        </w:rPr>
        <w:t xml:space="preserve">ERP migration readiness assessment</w:t>
      </w:r>
      <w:r>
        <w:t xml:space="preserve"> </w:t>
      </w:r>
      <w:r>
        <w:t xml:space="preserve">adalah evaluasi terstruktur yang dilakukan sebelum proyek migrasi ERP ke cloud dimulai, mencakup penilaian kualitas data, kustomisasi sistem, kesiapan SDM, kapasitas</w:t>
      </w:r>
      <w:r>
        <w:t xml:space="preserve"> </w:t>
      </w:r>
      <w:r>
        <w:rPr>
          <w:i/>
          <w:iCs/>
        </w:rPr>
        <w:t xml:space="preserve">change management</w:t>
      </w:r>
      <w:r>
        <w:t xml:space="preserve">, kepatuhan, dan</w:t>
      </w:r>
      <w:r>
        <w:t xml:space="preserve"> </w:t>
      </w:r>
      <w:r>
        <w:rPr>
          <w:i/>
          <w:iCs/>
        </w:rPr>
        <w:t xml:space="preserve">baseline</w:t>
      </w:r>
      <w:r>
        <w:t xml:space="preserve"> </w:t>
      </w:r>
      <w:r>
        <w:t xml:space="preserve">biaya. Hasilnya menentukan apakah perusahaan siap memulai, atau perlu memperkuat fondasi terlebih dahulu sebelum implementasi.</w:t>
      </w:r>
    </w:p>
    <w:p>
      <w:pPr>
        <w:pStyle w:val="FirstParagraph"/>
      </w:pPr>
      <w:r>
        <w:t xml:space="preserve">Melalui artikel ini, kita akan membahas apa itu asesmen kesiapan, mengapa banyak migrasi gagal sebelum dimulai, delapan dimensi yang harus dinilai, alat untuk mengukurnya, dan tanda jujur bahwa perusahaan Anda sebaiknya menunda.</w:t>
      </w:r>
    </w:p>
    <w:p>
      <w:pPr>
        <w:pStyle w:val="BodyText"/>
      </w:pPr>
      <w:r>
        <w:rPr>
          <w:i/>
          <w:iCs/>
        </w:rPr>
        <w:t xml:space="preserve">[Image 01: Diagram radial/roda dengan 8 segmen, masing-masing satu dimensi kesiapan migrasi ERP (Strategi, Inventarisasi Sistem, Data Master, Custom Code, SDM, Change Management, Kepatuhan, Biaya/TCO). Segmen yang paling sering jadi penghambat (Data Master, Custom Code, Change Management) diberi warna lebih gelap. Gaya korporat biru-putih, bersih, mudah di-screenshot untuk rapat internal, teks Bahasa Indonesia.]</w:t>
      </w:r>
    </w:p>
    <w:bookmarkStart w:id="18" w:name="X90a819bfdb79c8dd57be5a69de4c65669289241"/>
    <w:p>
      <w:pPr>
        <w:pStyle w:val="Heading2"/>
      </w:pPr>
      <w:r>
        <w:t xml:space="preserve">Apa Itu ERP Migration Readiness Assessment?</w:t>
      </w:r>
    </w:p>
    <w:p>
      <w:pPr>
        <w:pStyle w:val="FirstParagraph"/>
      </w:pPr>
      <w:r>
        <w:rPr>
          <w:i/>
          <w:iCs/>
        </w:rPr>
        <w:t xml:space="preserve">ERP migration readiness assessment</w:t>
      </w:r>
      <w:r>
        <w:t xml:space="preserve"> </w:t>
      </w:r>
      <w:r>
        <w:t xml:space="preserve">adalah evaluasi terstruktur yang dijalankan sebelum proyek migrasi dimulai untuk menilai sejauh mana perusahaan siap pindah ke cloud, lintas dimensi strategi, data, sistem, orang, kepatuhan, dan biaya. Tujuannya bukan membuat</w:t>
      </w:r>
      <w:r>
        <w:t xml:space="preserve"> </w:t>
      </w:r>
      <w:r>
        <w:rPr>
          <w:i/>
          <w:iCs/>
        </w:rPr>
        <w:t xml:space="preserve">checklist</w:t>
      </w:r>
      <w:r>
        <w:t xml:space="preserve"> </w:t>
      </w:r>
      <w:r>
        <w:t xml:space="preserve">teknis menjelang</w:t>
      </w:r>
      <w:r>
        <w:t xml:space="preserve"> </w:t>
      </w:r>
      <w:r>
        <w:rPr>
          <w:i/>
          <w:iCs/>
        </w:rPr>
        <w:t xml:space="preserve">cutover</w:t>
      </w:r>
      <w:r>
        <w:t xml:space="preserve">, melainkan memutuskan apakah memulai migrasi sudah layak sama sekali.</w:t>
      </w:r>
    </w:p>
    <w:p>
      <w:pPr>
        <w:pStyle w:val="BodyText"/>
      </w:pPr>
      <w:r>
        <w:t xml:space="preserve">Asesmen ini berbeda dari fase</w:t>
      </w:r>
      <w:r>
        <w:t xml:space="preserve"> </w:t>
      </w:r>
      <w:r>
        <w:rPr>
          <w:i/>
          <w:iCs/>
        </w:rPr>
        <w:t xml:space="preserve">Business Blueprint</w:t>
      </w:r>
      <w:r>
        <w:t xml:space="preserve"> </w:t>
      </w:r>
      <w:r>
        <w:t xml:space="preserve">(dalam metodologi SAP Activate disebut fase</w:t>
      </w:r>
      <w:r>
        <w:t xml:space="preserve"> </w:t>
      </w:r>
      <w:r>
        <w:rPr>
          <w:i/>
          <w:iCs/>
        </w:rPr>
        <w:t xml:space="preserve">Explore</w:t>
      </w:r>
      <w:r>
        <w:t xml:space="preserve">).</w:t>
      </w:r>
      <w:r>
        <w:t xml:space="preserve"> </w:t>
      </w:r>
      <w:r>
        <w:rPr>
          <w:i/>
          <w:iCs/>
        </w:rPr>
        <w:t xml:space="preserve">Blueprint</w:t>
      </w:r>
      <w:r>
        <w:t xml:space="preserve"> </w:t>
      </w:r>
      <w:r>
        <w:t xml:space="preserve">dijalankan di dalam proyek setelah kontrak ditandatangani; asesmen kesiapan adalah gerbang masuk yang menentukan apakah proyek itu layak ditandatangani sejak awal.</w:t>
      </w:r>
    </w:p>
    <w:p>
      <w:pPr>
        <w:pStyle w:val="BodyText"/>
      </w:pPr>
      <w:r>
        <w:t xml:space="preserve">Dalam praktiknya, asesmen yang baik memadukan dua sisi. Sisi teknis menilai data dan sistem secara objektif lewat alat analisis. Sisi strategis dan organisasi dinilai lewat wawancara</w:t>
      </w:r>
      <w:r>
        <w:t xml:space="preserve"> </w:t>
      </w:r>
      <w:r>
        <w:rPr>
          <w:i/>
          <w:iCs/>
        </w:rPr>
        <w:t xml:space="preserve">stakeholder</w:t>
      </w:r>
      <w:r>
        <w:t xml:space="preserve">: apakah ada sponsor eksekutif, apakah</w:t>
      </w:r>
      <w:r>
        <w:t xml:space="preserve"> </w:t>
      </w:r>
      <w:r>
        <w:rPr>
          <w:i/>
          <w:iCs/>
        </w:rPr>
        <w:t xml:space="preserve">process owner</w:t>
      </w:r>
      <w:r>
        <w:t xml:space="preserve"> </w:t>
      </w:r>
      <w:r>
        <w:t xml:space="preserve">memahami target, apakah tim punya kapasitas. Keduanya saling melengkapi; satu tanpa yang lain memberi gambaran yang menyesatkan.</w:t>
      </w:r>
    </w:p>
    <w:bookmarkEnd w:id="18"/>
    <w:bookmarkStart w:id="20" w:name="X1b2407ea8ca01f1c7a80da7a2089210c7c667ee"/>
    <w:p>
      <w:pPr>
        <w:pStyle w:val="Heading2"/>
      </w:pPr>
      <w:r>
        <w:t xml:space="preserve">Mengapa Banyak Migrasi Gagal Justru Sebelum Dimulai?</w:t>
      </w:r>
    </w:p>
    <w:p>
      <w:pPr>
        <w:pStyle w:val="FirstParagraph"/>
      </w:pPr>
      <w:r>
        <w:t xml:space="preserve">Migrasi ERP gagal sebelum dimulai karena akar masalahnya jarang teknologi. Riset Gartner menunjukkan 55–75% implementasi ERP gagal mencapai</w:t>
      </w:r>
      <w:r>
        <w:t xml:space="preserve"> </w:t>
      </w:r>
      <w:r>
        <w:rPr>
          <w:i/>
          <w:iCs/>
        </w:rPr>
        <w:t xml:space="preserve">business case</w:t>
      </w:r>
      <w:r>
        <w:t xml:space="preserve"> </w:t>
      </w:r>
      <w:r>
        <w:t xml:space="preserve">awalnya; McKinsey menemukan sekitar 70% transformasi berskala besar gagal, dengan faktor utama berupa orang dan proses, bukan perangkat lunaknya. Tanpa fondasi yang siap, proyek mewarisi masalah lama ke sistem baru.</w:t>
      </w:r>
    </w:p>
    <w:p>
      <w:pPr>
        <w:pStyle w:val="BodyText"/>
      </w:pPr>
      <w:r>
        <w:t xml:space="preserve">Pola yang paling sering ditemui di lapangan adalah data master yang belum siap. SAP S/4HANA menggunakan model data yang lebih ringkas dibanding ECC. Sebagai contoh, entitas</w:t>
      </w:r>
      <w:r>
        <w:t xml:space="preserve"> </w:t>
      </w:r>
      <w:r>
        <w:rPr>
          <w:i/>
          <w:iCs/>
        </w:rPr>
        <w:t xml:space="preserve">Customer</w:t>
      </w:r>
      <w:r>
        <w:t xml:space="preserve"> </w:t>
      </w:r>
      <w:r>
        <w:t xml:space="preserve">dan</w:t>
      </w:r>
      <w:r>
        <w:t xml:space="preserve"> </w:t>
      </w:r>
      <w:r>
        <w:rPr>
          <w:i/>
          <w:iCs/>
        </w:rPr>
        <w:t xml:space="preserve">Vendor</w:t>
      </w:r>
      <w:r>
        <w:t xml:space="preserve"> </w:t>
      </w:r>
      <w:r>
        <w:t xml:space="preserve">yang dulu terpisah kini digabung menjadi satu</w:t>
      </w:r>
      <w:r>
        <w:t xml:space="preserve"> </w:t>
      </w:r>
      <w:r>
        <w:rPr>
          <w:i/>
          <w:iCs/>
        </w:rPr>
        <w:t xml:space="preserve">Business Partner</w:t>
      </w:r>
      <w:r>
        <w:t xml:space="preserve">. Data ganda atau tidak konsisten yang dipaksakan masuk ke model baru kerap berakhir sebagai defisiensi kualitas pasca</w:t>
      </w:r>
      <w:r>
        <w:t xml:space="preserve"> </w:t>
      </w:r>
      <w:r>
        <w:rPr>
          <w:i/>
          <w:iCs/>
        </w:rPr>
        <w:t xml:space="preserve">go-live</w:t>
      </w:r>
      <w:r>
        <w:t xml:space="preserve">.</w:t>
      </w:r>
    </w:p>
    <w:p>
      <w:pPr>
        <w:pStyle w:val="BodyText"/>
      </w:pPr>
      <w:r>
        <w:t xml:space="preserve">Angka lapangan memperkuat ini. Menurut laporan</w:t>
      </w:r>
      <w:r>
        <w:t xml:space="preserve"> </w:t>
      </w:r>
      <w:r>
        <w:rPr>
          <w:i/>
          <w:iCs/>
        </w:rPr>
        <w:t xml:space="preserve">SAP S/4HANA Migration Benchmark Report 2025</w:t>
      </w:r>
      <w:r>
        <w:t xml:space="preserve"> </w:t>
      </w:r>
      <w:r>
        <w:t xml:space="preserve">dari SAPinsider, lebih dari 60% perusahaan yang bermigrasi mengalami keterlambatan jadwal, kelebihan anggaran, atau keduanya, dengan rata-rata waktu sekitar 30% lebih lama dari rencana. Sekitar 65% responden bahkan melaporkan defisiensi kualitas yang tergolong</w:t>
      </w:r>
      <w:r>
        <w:t xml:space="preserve"> </w:t>
      </w:r>
      <w:r>
        <w:rPr>
          <w:i/>
          <w:iCs/>
        </w:rPr>
        <w:t xml:space="preserve">severe to very severe</w:t>
      </w:r>
      <w:r>
        <w:t xml:space="preserve"> </w:t>
      </w:r>
      <w:r>
        <w:t xml:space="preserve">setelah sistem aktif.</w:t>
      </w:r>
    </w:p>
    <w:p>
      <w:pPr>
        <w:pStyle w:val="BodyText"/>
      </w:pPr>
      <w:r>
        <w:t xml:space="preserve">Faktor kedua adalah kustomisasi yang menumpuk. Sistem ECC yang berjalan satu dekade lebih biasanya dipenuhi kode ABAP buatan sendiri, banyak di antaranya sudah tidak dipakai tapi tetap menambah kompleksitas. Kustomisasi inti yang tidak diaudit sebelum migrasi adalah salah satu penyebab pembengkakan biaya yang paling sering ditemui. Itulah alasan tingkat kebersihan core, atau prinsip</w:t>
      </w:r>
      <w:r>
        <w:t xml:space="preserve"> </w:t>
      </w:r>
      <w:hyperlink r:id="rId19">
        <w:r>
          <w:rPr>
            <w:rStyle w:val="Hyperlink"/>
          </w:rPr>
          <w:t xml:space="preserve">SAP Clean Core</w:t>
        </w:r>
      </w:hyperlink>
      <w:r>
        <w:t xml:space="preserve">, menjadi indikator kesiapan yang penting.</w:t>
      </w:r>
    </w:p>
    <w:p>
      <w:pPr>
        <w:pStyle w:val="BodyText"/>
      </w:pPr>
      <w:r>
        <w:t xml:space="preserve">Ada juga tekanan waktu yang nyata. SAP mengonfirmasi</w:t>
      </w:r>
      <w:r>
        <w:t xml:space="preserve"> </w:t>
      </w:r>
      <w:r>
        <w:rPr>
          <w:i/>
          <w:iCs/>
        </w:rPr>
        <w:t xml:space="preserve">mainstream maintenance</w:t>
      </w:r>
      <w:r>
        <w:t xml:space="preserve"> </w:t>
      </w:r>
      <w:r>
        <w:t xml:space="preserve">untuk SAP Business Suite 7 (termasuk ECC 6.0 dengan</w:t>
      </w:r>
      <w:r>
        <w:t xml:space="preserve"> </w:t>
      </w:r>
      <w:r>
        <w:rPr>
          <w:i/>
          <w:iCs/>
        </w:rPr>
        <w:t xml:space="preserve">enhancement package</w:t>
      </w:r>
      <w:r>
        <w:t xml:space="preserve"> </w:t>
      </w:r>
      <w:r>
        <w:t xml:space="preserve">terbaru) berakhir 31 Desember 2027, dengan opsi</w:t>
      </w:r>
      <w:r>
        <w:t xml:space="preserve"> </w:t>
      </w:r>
      <w:r>
        <w:rPr>
          <w:i/>
          <w:iCs/>
        </w:rPr>
        <w:t xml:space="preserve">extended maintenance</w:t>
      </w:r>
      <w:r>
        <w:t xml:space="preserve"> </w:t>
      </w:r>
      <w:r>
        <w:t xml:space="preserve">berbayar (premi dua poin persentase) hingga 2030. Tekanan tenggat ini sering mendorong perusahaan memulai migrasi tergesa-gesa, justru ketika fondasinya paling rapuh.</w:t>
      </w:r>
    </w:p>
    <w:bookmarkEnd w:id="20"/>
    <w:bookmarkStart w:id="21" w:name="dimensi-kesiapan-yang-harus-dinilai"/>
    <w:p>
      <w:pPr>
        <w:pStyle w:val="Heading2"/>
      </w:pPr>
      <w:r>
        <w:t xml:space="preserve">8 Dimensi Kesiapan yang Harus Dinilai</w:t>
      </w:r>
    </w:p>
    <w:p>
      <w:pPr>
        <w:pStyle w:val="FirstParagraph"/>
      </w:pPr>
      <w:r>
        <w:t xml:space="preserve">Kesiapan migrasi ERP ke cloud dinilai lewat delapan dimensi: strategi dan tujuan bisnis, inventarisasi sistem, kualitas data master,</w:t>
      </w:r>
      <w:r>
        <w:t xml:space="preserve"> </w:t>
      </w:r>
      <w:r>
        <w:rPr>
          <w:i/>
          <w:iCs/>
        </w:rPr>
        <w:t xml:space="preserve">custom code</w:t>
      </w:r>
      <w:r>
        <w:t xml:space="preserve">, kesiapan SDM, kapasitas</w:t>
      </w:r>
      <w:r>
        <w:t xml:space="preserve"> </w:t>
      </w:r>
      <w:r>
        <w:rPr>
          <w:i/>
          <w:iCs/>
        </w:rPr>
        <w:t xml:space="preserve">change management</w:t>
      </w:r>
      <w:r>
        <w:t xml:space="preserve">, kepatuhan, dan</w:t>
      </w:r>
      <w:r>
        <w:t xml:space="preserve"> </w:t>
      </w:r>
      <w:r>
        <w:rPr>
          <w:i/>
          <w:iCs/>
        </w:rPr>
        <w:t xml:space="preserve">baseline</w:t>
      </w:r>
      <w:r>
        <w:t xml:space="preserve"> </w:t>
      </w:r>
      <w:r>
        <w:t xml:space="preserve">biaya. Setiap dimensi punya pertanyaan pemeriksaan diri. Skornya menentukan apakah Anda siap, siap bersyarat, atau sebaiknya menunda.</w:t>
      </w:r>
    </w:p>
    <w:p>
      <w:pPr>
        <w:pStyle w:val="BodyText"/>
      </w:pPr>
      <w:r>
        <w:t xml:space="preserve">Tidak semua perusahaan memberi bobot sama pada kedelapan dimensi. Perusahaan baru (</w:t>
      </w:r>
      <w:r>
        <w:rPr>
          <w:i/>
          <w:iCs/>
        </w:rPr>
        <w:t xml:space="preserve">greenfield</w:t>
      </w:r>
      <w:r>
        <w:t xml:space="preserve">) lebih menekankan strategi, SDM, dan TCO. Perusahaan yang sudah berjalan di ECC justru paling perlu mencermati inventarisasi, data, dan</w:t>
      </w:r>
      <w:r>
        <w:t xml:space="preserve"> </w:t>
      </w:r>
      <w:r>
        <w:rPr>
          <w:i/>
          <w:iCs/>
        </w:rPr>
        <w:t xml:space="preserve">custom code</w:t>
      </w:r>
      <w:r>
        <w:t xml:space="preserve">. Gunakan daftar ini sebagai kerangka, lalu sesuaikan bobotnya dengan kondisi Anda.</w:t>
      </w:r>
    </w:p>
    <w:p>
      <w:pPr>
        <w:pStyle w:val="Compact"/>
        <w:numPr>
          <w:ilvl w:val="0"/>
          <w:numId w:val="1001"/>
        </w:numPr>
      </w:pPr>
      <w:r>
        <w:rPr>
          <w:b/>
          <w:bCs/>
        </w:rPr>
        <w:t xml:space="preserve">Strategi &amp; tujuan bisnis.</w:t>
      </w:r>
      <w:r>
        <w:t xml:space="preserve"> </w:t>
      </w:r>
      <w:r>
        <w:t xml:space="preserve">Apakah ada</w:t>
      </w:r>
      <w:r>
        <w:t xml:space="preserve"> </w:t>
      </w:r>
      <w:r>
        <w:rPr>
          <w:i/>
          <w:iCs/>
        </w:rPr>
        <w:t xml:space="preserve">business case</w:t>
      </w:r>
      <w:r>
        <w:t xml:space="preserve"> </w:t>
      </w:r>
      <w:r>
        <w:t xml:space="preserve">yang terdokumentasi? Siapa sponsor eksekutifnya? Tanpa tujuan yang jelas, migrasi menjadi proyek teknologi tanpa arah bisnis.</w:t>
      </w:r>
    </w:p>
    <w:p>
      <w:pPr>
        <w:pStyle w:val="Compact"/>
        <w:numPr>
          <w:ilvl w:val="0"/>
          <w:numId w:val="1001"/>
        </w:numPr>
      </w:pPr>
      <w:r>
        <w:rPr>
          <w:b/>
          <w:bCs/>
        </w:rPr>
        <w:t xml:space="preserve">Inventarisasi sistem &amp; sizing.</w:t>
      </w:r>
      <w:r>
        <w:t xml:space="preserve"> </w:t>
      </w:r>
      <w:r>
        <w:t xml:space="preserve">Berapa banyak modul,</w:t>
      </w:r>
      <w:r>
        <w:t xml:space="preserve"> </w:t>
      </w:r>
      <w:r>
        <w:rPr>
          <w:i/>
          <w:iCs/>
        </w:rPr>
        <w:t xml:space="preserve">add-on</w:t>
      </w:r>
      <w:r>
        <w:t xml:space="preserve">, dan integrasi yang berjalan, dan berapa volume datanya? Lanskap yang tidak dipetakan menyembunyikan risiko dan biaya.</w:t>
      </w:r>
    </w:p>
    <w:p>
      <w:pPr>
        <w:pStyle w:val="Compact"/>
        <w:numPr>
          <w:ilvl w:val="0"/>
          <w:numId w:val="1001"/>
        </w:numPr>
      </w:pPr>
      <w:r>
        <w:rPr>
          <w:b/>
          <w:bCs/>
        </w:rPr>
        <w:t xml:space="preserve">Kualitas &amp; pemetaan data master.</w:t>
      </w:r>
      <w:r>
        <w:t xml:space="preserve"> </w:t>
      </w:r>
      <w:r>
        <w:t xml:space="preserve">Seberapa bersih data master Anda, dan kapan terakhir diaudit? Ini dimensi yang paling sering menjadi penghambat tersembunyi.</w:t>
      </w:r>
    </w:p>
    <w:p>
      <w:pPr>
        <w:pStyle w:val="Compact"/>
        <w:numPr>
          <w:ilvl w:val="0"/>
          <w:numId w:val="1001"/>
        </w:numPr>
      </w:pPr>
      <w:r>
        <w:rPr>
          <w:b/>
          <w:bCs/>
        </w:rPr>
        <w:t xml:space="preserve">Custom code / utang teknis.</w:t>
      </w:r>
      <w:r>
        <w:t xml:space="preserve"> </w:t>
      </w:r>
      <w:r>
        <w:t xml:space="preserve">Berapa banyak kode ABAP kustom, dan berapa yang masih benar-benar dipakai? Semakin berat kustomisasi inti, semakin kompleks migrasinya.</w:t>
      </w:r>
    </w:p>
    <w:p>
      <w:pPr>
        <w:pStyle w:val="Compact"/>
        <w:numPr>
          <w:ilvl w:val="0"/>
          <w:numId w:val="1001"/>
        </w:numPr>
      </w:pPr>
      <w:r>
        <w:rPr>
          <w:b/>
          <w:bCs/>
        </w:rPr>
        <w:t xml:space="preserve">Kesiapan &amp; keterampilan SDM.</w:t>
      </w:r>
      <w:r>
        <w:t xml:space="preserve"> </w:t>
      </w:r>
      <w:r>
        <w:t xml:space="preserve">Apakah ada tim internal yang memahami S/4HANA, atau seluruh pengetahuan bergantung pada satu-dua orang?</w:t>
      </w:r>
    </w:p>
    <w:p>
      <w:pPr>
        <w:pStyle w:val="Compact"/>
        <w:numPr>
          <w:ilvl w:val="0"/>
          <w:numId w:val="1001"/>
        </w:numPr>
      </w:pPr>
      <w:r>
        <w:rPr>
          <w:b/>
          <w:bCs/>
        </w:rPr>
        <w:t xml:space="preserve">Kapasitas change management.</w:t>
      </w:r>
      <w:r>
        <w:t xml:space="preserve"> </w:t>
      </w:r>
      <w:r>
        <w:t xml:space="preserve">Apakah organisasi pernah melewati transformasi besar? Migrasi menuntut perhatian penuh</w:t>
      </w:r>
      <w:r>
        <w:t xml:space="preserve"> </w:t>
      </w:r>
      <w:r>
        <w:rPr>
          <w:i/>
          <w:iCs/>
        </w:rPr>
        <w:t xml:space="preserve">subject matter expert</w:t>
      </w:r>
      <w:r>
        <w:t xml:space="preserve"> </w:t>
      </w:r>
      <w:r>
        <w:t xml:space="preserve">bisnis, bukan hanya tim IT.</w:t>
      </w:r>
    </w:p>
    <w:p>
      <w:pPr>
        <w:pStyle w:val="Compact"/>
        <w:numPr>
          <w:ilvl w:val="0"/>
          <w:numId w:val="1001"/>
        </w:numPr>
      </w:pPr>
      <w:r>
        <w:rPr>
          <w:b/>
          <w:bCs/>
        </w:rPr>
        <w:t xml:space="preserve">Kepatuhan &amp; keamanan.</w:t>
      </w:r>
      <w:r>
        <w:t xml:space="preserve"> </w:t>
      </w:r>
      <w:r>
        <w:t xml:space="preserve">Adakah regulasi industri atau</w:t>
      </w:r>
      <w:r>
        <w:t xml:space="preserve"> </w:t>
      </w:r>
      <w:r>
        <w:rPr>
          <w:i/>
          <w:iCs/>
        </w:rPr>
        <w:t xml:space="preserve">data residency</w:t>
      </w:r>
      <w:r>
        <w:t xml:space="preserve"> </w:t>
      </w:r>
      <w:r>
        <w:t xml:space="preserve">yang memengaruhi pilihan edisi cloud (publik atau privat)?</w:t>
      </w:r>
    </w:p>
    <w:p>
      <w:pPr>
        <w:pStyle w:val="Compact"/>
        <w:numPr>
          <w:ilvl w:val="0"/>
          <w:numId w:val="1001"/>
        </w:numPr>
      </w:pPr>
      <w:r>
        <w:rPr>
          <w:b/>
          <w:bCs/>
        </w:rPr>
        <w:t xml:space="preserve">Baseline biaya / TCO.</w:t>
      </w:r>
      <w:r>
        <w:t xml:space="preserve"> </w:t>
      </w:r>
      <w:r>
        <w:t xml:space="preserve">Apakah</w:t>
      </w:r>
      <w:r>
        <w:t xml:space="preserve"> </w:t>
      </w:r>
      <w:r>
        <w:rPr>
          <w:i/>
          <w:iCs/>
        </w:rPr>
        <w:t xml:space="preserve">Total Cost of Ownership</w:t>
      </w:r>
      <w:r>
        <w:t xml:space="preserve"> </w:t>
      </w:r>
      <w:r>
        <w:t xml:space="preserve">saat ini sudah dipetakan, termasuk biaya</w:t>
      </w:r>
      <w:r>
        <w:t xml:space="preserve"> </w:t>
      </w:r>
      <w:r>
        <w:rPr>
          <w:i/>
          <w:iCs/>
        </w:rPr>
        <w:t xml:space="preserve">maintenance</w:t>
      </w:r>
      <w:r>
        <w:t xml:space="preserve"> </w:t>
      </w:r>
      <w:r>
        <w:t xml:space="preserve">ECC per tahun? Tanpa</w:t>
      </w:r>
      <w:r>
        <w:t xml:space="preserve"> </w:t>
      </w:r>
      <w:r>
        <w:rPr>
          <w:i/>
          <w:iCs/>
        </w:rPr>
        <w:t xml:space="preserve">baseline</w:t>
      </w:r>
      <w:r>
        <w:t xml:space="preserve">, mustahil membuktikan migrasi memberi nilai.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Dimensi</w:t>
            </w:r>
          </w:p>
        </w:tc>
        <w:tc>
          <w:tcPr/>
          <w:p>
            <w:pPr>
              <w:pStyle w:val="Compact"/>
            </w:pPr>
            <w:r>
              <w:t xml:space="preserve">Pertanyaan self-check utama</w:t>
            </w:r>
          </w:p>
        </w:tc>
      </w:tr>
      <w:tr>
        <w:tc>
          <w:tcPr/>
          <w:p>
            <w:pPr>
              <w:pStyle w:val="Compact"/>
            </w:pPr>
            <w:r>
              <w:t xml:space="preserve">1</w:t>
            </w:r>
          </w:p>
        </w:tc>
        <w:tc>
          <w:tcPr/>
          <w:p>
            <w:pPr>
              <w:pStyle w:val="Compact"/>
            </w:pPr>
            <w:r>
              <w:t xml:space="preserve">Strategi &amp; tujuan bisnis</w:t>
            </w:r>
          </w:p>
        </w:tc>
        <w:tc>
          <w:tcPr/>
          <w:p>
            <w:pPr>
              <w:pStyle w:val="Compact"/>
            </w:pPr>
            <w:r>
              <w:t xml:space="preserve">Ada</w:t>
            </w:r>
            <w:r>
              <w:t xml:space="preserve"> </w:t>
            </w:r>
            <w:r>
              <w:rPr>
                <w:i/>
                <w:iCs/>
              </w:rPr>
              <w:t xml:space="preserve">business case</w:t>
            </w:r>
            <w:r>
              <w:t xml:space="preserve">? Siapa sponsor eksekutifnya?</w:t>
            </w:r>
          </w:p>
        </w:tc>
      </w:tr>
      <w:tr>
        <w:tc>
          <w:tcPr/>
          <w:p>
            <w:pPr>
              <w:pStyle w:val="Compact"/>
            </w:pPr>
            <w:r>
              <w:t xml:space="preserve">2</w:t>
            </w:r>
          </w:p>
        </w:tc>
        <w:tc>
          <w:tcPr/>
          <w:p>
            <w:pPr>
              <w:pStyle w:val="Compact"/>
            </w:pPr>
            <w:r>
              <w:t xml:space="preserve">Inventarisasi sistem &amp; sizing</w:t>
            </w:r>
          </w:p>
        </w:tc>
        <w:tc>
          <w:tcPr/>
          <w:p>
            <w:pPr>
              <w:pStyle w:val="Compact"/>
            </w:pPr>
            <w:r>
              <w:t xml:space="preserve">Berapa modul,</w:t>
            </w:r>
            <w:r>
              <w:t xml:space="preserve"> </w:t>
            </w:r>
            <w:r>
              <w:rPr>
                <w:i/>
                <w:iCs/>
              </w:rPr>
              <w:t xml:space="preserve">add-on</w:t>
            </w:r>
            <w:r>
              <w:t xml:space="preserve">, integrasi, dan volume data?</w:t>
            </w:r>
          </w:p>
        </w:tc>
      </w:tr>
      <w:tr>
        <w:tc>
          <w:tcPr/>
          <w:p>
            <w:pPr>
              <w:pStyle w:val="Compact"/>
            </w:pPr>
            <w:r>
              <w:t xml:space="preserve">3</w:t>
            </w:r>
          </w:p>
        </w:tc>
        <w:tc>
          <w:tcPr/>
          <w:p>
            <w:pPr>
              <w:pStyle w:val="Compact"/>
            </w:pPr>
            <w:r>
              <w:t xml:space="preserve">Kualitas data master</w:t>
            </w:r>
          </w:p>
        </w:tc>
        <w:tc>
          <w:tcPr/>
          <w:p>
            <w:pPr>
              <w:pStyle w:val="Compact"/>
            </w:pPr>
            <w:r>
              <w:t xml:space="preserve">Seberapa bersih? Kapan terakhir diaudit?</w:t>
            </w:r>
          </w:p>
        </w:tc>
      </w:tr>
      <w:tr>
        <w:tc>
          <w:tcPr/>
          <w:p>
            <w:pPr>
              <w:pStyle w:val="Compact"/>
            </w:pPr>
            <w:r>
              <w:t xml:space="preserve">4</w:t>
            </w:r>
          </w:p>
        </w:tc>
        <w:tc>
          <w:tcPr/>
          <w:p>
            <w:pPr>
              <w:pStyle w:val="Compact"/>
            </w:pPr>
            <w:r>
              <w:t xml:space="preserve">Custom code / utang teknis</w:t>
            </w:r>
          </w:p>
        </w:tc>
        <w:tc>
          <w:tcPr/>
          <w:p>
            <w:pPr>
              <w:pStyle w:val="Compact"/>
            </w:pPr>
            <w:r>
              <w:t xml:space="preserve">Berapa kode ABAP kustom yang masih aktif?</w:t>
            </w:r>
          </w:p>
        </w:tc>
      </w:tr>
      <w:tr>
        <w:tc>
          <w:tcPr/>
          <w:p>
            <w:pPr>
              <w:pStyle w:val="Compact"/>
            </w:pPr>
            <w:r>
              <w:t xml:space="preserve">5</w:t>
            </w:r>
          </w:p>
        </w:tc>
        <w:tc>
          <w:tcPr/>
          <w:p>
            <w:pPr>
              <w:pStyle w:val="Compact"/>
            </w:pPr>
            <w:r>
              <w:t xml:space="preserve">Kesiapan SDM</w:t>
            </w:r>
          </w:p>
        </w:tc>
        <w:tc>
          <w:tcPr/>
          <w:p>
            <w:pPr>
              <w:pStyle w:val="Compact"/>
            </w:pPr>
            <w:r>
              <w:t xml:space="preserve">Ada tim internal yang paham S/4HANA?</w:t>
            </w:r>
          </w:p>
        </w:tc>
      </w:tr>
      <w:tr>
        <w:tc>
          <w:tcPr/>
          <w:p>
            <w:pPr>
              <w:pStyle w:val="Compact"/>
            </w:pPr>
            <w:r>
              <w:t xml:space="preserve">6</w:t>
            </w:r>
          </w:p>
        </w:tc>
        <w:tc>
          <w:tcPr/>
          <w:p>
            <w:pPr>
              <w:pStyle w:val="Compact"/>
            </w:pPr>
            <w:r>
              <w:t xml:space="preserve">Kapasitas change management</w:t>
            </w:r>
          </w:p>
        </w:tc>
        <w:tc>
          <w:tcPr/>
          <w:p>
            <w:pPr>
              <w:pStyle w:val="Compact"/>
            </w:pPr>
            <w:r>
              <w:t xml:space="preserve">Pernah lewati transformasi besar? Kapasitas pelatihan?</w:t>
            </w:r>
          </w:p>
        </w:tc>
      </w:tr>
      <w:tr>
        <w:tc>
          <w:tcPr/>
          <w:p>
            <w:pPr>
              <w:pStyle w:val="Compact"/>
            </w:pPr>
            <w:r>
              <w:t xml:space="preserve">7</w:t>
            </w:r>
          </w:p>
        </w:tc>
        <w:tc>
          <w:tcPr/>
          <w:p>
            <w:pPr>
              <w:pStyle w:val="Compact"/>
            </w:pPr>
            <w:r>
              <w:t xml:space="preserve">Kepatuhan &amp; keamanan</w:t>
            </w:r>
          </w:p>
        </w:tc>
        <w:tc>
          <w:tcPr/>
          <w:p>
            <w:pPr>
              <w:pStyle w:val="Compact"/>
            </w:pPr>
            <w:r>
              <w:t xml:space="preserve">Ada regulasi/</w:t>
            </w:r>
            <w:r>
              <w:rPr>
                <w:i/>
                <w:iCs/>
              </w:rPr>
              <w:t xml:space="preserve">data residency</w:t>
            </w:r>
            <w:r>
              <w:t xml:space="preserve"> </w:t>
            </w:r>
            <w:r>
              <w:t xml:space="preserve">yang membatasi pilihan edisi?</w:t>
            </w:r>
          </w:p>
        </w:tc>
      </w:tr>
      <w:tr>
        <w:tc>
          <w:tcPr/>
          <w:p>
            <w:pPr>
              <w:pStyle w:val="Compact"/>
            </w:pPr>
            <w:r>
              <w:t xml:space="preserve">8</w:t>
            </w:r>
          </w:p>
        </w:tc>
        <w:tc>
          <w:tcPr/>
          <w:p>
            <w:pPr>
              <w:pStyle w:val="Compact"/>
            </w:pPr>
            <w:r>
              <w:t xml:space="preserve">Baseline biaya / TCO</w:t>
            </w:r>
          </w:p>
        </w:tc>
        <w:tc>
          <w:tcPr/>
          <w:p>
            <w:pPr>
              <w:pStyle w:val="Compact"/>
            </w:pPr>
            <w:r>
              <w:t xml:space="preserve">TCO dan biaya</w:t>
            </w:r>
            <w:r>
              <w:t xml:space="preserve"> </w:t>
            </w:r>
            <w:r>
              <w:rPr>
                <w:i/>
                <w:iCs/>
              </w:rPr>
              <w:t xml:space="preserve">maintenance</w:t>
            </w:r>
            <w:r>
              <w:t xml:space="preserve"> </w:t>
            </w:r>
            <w:r>
              <w:t xml:space="preserve">ECC sudah dipetakan?</w:t>
            </w:r>
          </w:p>
        </w:tc>
      </w:tr>
    </w:tbl>
    <w:p>
      <w:pPr>
        <w:pStyle w:val="BodyText"/>
      </w:pPr>
      <w:r>
        <w:rPr>
          <w:i/>
          <w:iCs/>
        </w:rPr>
        <w:t xml:space="preserve">[Image 02: Diagram alur dua kolom. Kolom kiri</w:t>
      </w:r>
      <w:r>
        <w:rPr>
          <w:i/>
          <w:iCs/>
        </w:rPr>
        <w:t xml:space="preserve"> </w:t>
      </w:r>
      <w:r>
        <w:rPr>
          <w:i/>
          <w:iCs/>
        </w:rPr>
        <w:t xml:space="preserve">“SAP Readiness Check”</w:t>
      </w:r>
      <w:r>
        <w:rPr>
          <w:i/>
          <w:iCs/>
        </w:rPr>
        <w:t xml:space="preserve">, input: data sistem SAP; output: laporan teknis (custom code, simplification items, sizing, integrasi). Kolom kanan</w:t>
      </w:r>
      <w:r>
        <w:rPr>
          <w:i/>
          <w:iCs/>
        </w:rPr>
        <w:t xml:space="preserve"> </w:t>
      </w:r>
      <w:r>
        <w:rPr>
          <w:i/>
          <w:iCs/>
        </w:rPr>
        <w:t xml:space="preserve">“SAP Signavio Process Insights”</w:t>
      </w:r>
      <w:r>
        <w:rPr>
          <w:i/>
          <w:iCs/>
        </w:rPr>
        <w:t xml:space="preserve">, input: data transaksi; output: rekomendasi perbaikan proses menuju S/4HANA. Di bawah kedua kolom, satu label:</w:t>
      </w:r>
      <w:r>
        <w:rPr>
          <w:i/>
          <w:iCs/>
        </w:rPr>
        <w:t xml:space="preserve"> </w:t>
      </w:r>
      <w:r>
        <w:rPr>
          <w:i/>
          <w:iCs/>
        </w:rPr>
        <w:t xml:space="preserve">“Hasil diinterpretasikan bersama mitra implementasi.”</w:t>
      </w:r>
      <w:r>
        <w:rPr>
          <w:i/>
          <w:iCs/>
        </w:rPr>
        <w:t xml:space="preserve"> </w:t>
      </w:r>
      <w:r>
        <w:rPr>
          <w:i/>
          <w:iCs/>
        </w:rPr>
        <w:t xml:space="preserve">Gaya flowchart sederhana, mudah dibaca di desktop, teks Bahasa Indonesia.]</w:t>
      </w:r>
    </w:p>
    <w:bookmarkEnd w:id="21"/>
    <w:bookmarkStart w:id="23" w:name="alat-dan-cara-mengukur-kesiapan-anda"/>
    <w:p>
      <w:pPr>
        <w:pStyle w:val="Heading2"/>
      </w:pPr>
      <w:r>
        <w:t xml:space="preserve">Alat dan Cara Mengukur Kesiapan Anda</w:t>
      </w:r>
    </w:p>
    <w:p>
      <w:pPr>
        <w:pStyle w:val="FirstParagraph"/>
      </w:pPr>
      <w:r>
        <w:t xml:space="preserve">Kesiapan teknis dapat diukur dengan alat resmi SAP.</w:t>
      </w:r>
      <w:r>
        <w:t xml:space="preserve"> </w:t>
      </w:r>
      <w:r>
        <w:rPr>
          <w:b/>
          <w:bCs/>
        </w:rPr>
        <w:t xml:space="preserve">SAP Readiness Check</w:t>
      </w:r>
      <w:r>
        <w:t xml:space="preserve"> </w:t>
      </w:r>
      <w:r>
        <w:t xml:space="preserve">menganalisis sistem secara otomatis, mencakup</w:t>
      </w:r>
      <w:r>
        <w:t xml:space="preserve"> </w:t>
      </w:r>
      <w:r>
        <w:rPr>
          <w:i/>
          <w:iCs/>
        </w:rPr>
        <w:t xml:space="preserve">custom code</w:t>
      </w:r>
      <w:r>
        <w:t xml:space="preserve">,</w:t>
      </w:r>
      <w:r>
        <w:t xml:space="preserve"> </w:t>
      </w:r>
      <w:r>
        <w:rPr>
          <w:i/>
          <w:iCs/>
        </w:rPr>
        <w:t xml:space="preserve">simplification items</w:t>
      </w:r>
      <w:r>
        <w:t xml:space="preserve">, kompatibilitas</w:t>
      </w:r>
      <w:r>
        <w:t xml:space="preserve"> </w:t>
      </w:r>
      <w:r>
        <w:rPr>
          <w:i/>
          <w:iCs/>
        </w:rPr>
        <w:t xml:space="preserve">add-on</w:t>
      </w:r>
      <w:r>
        <w:t xml:space="preserve">, kebutuhan</w:t>
      </w:r>
      <w:r>
        <w:t xml:space="preserve"> </w:t>
      </w:r>
      <w:r>
        <w:rPr>
          <w:i/>
          <w:iCs/>
        </w:rPr>
        <w:t xml:space="preserve">sizing</w:t>
      </w:r>
      <w:r>
        <w:t xml:space="preserve"> </w:t>
      </w:r>
      <w:r>
        <w:t xml:space="preserve">HANA, dan titik integrasi, lalu menghasilkan laporan kesiapan menuju S/4HANA.</w:t>
      </w:r>
      <w:r>
        <w:t xml:space="preserve"> </w:t>
      </w:r>
      <w:r>
        <w:rPr>
          <w:b/>
          <w:bCs/>
        </w:rPr>
        <w:t xml:space="preserve">SAP Signavio Process Insights, discovery edition</w:t>
      </w:r>
      <w:r>
        <w:t xml:space="preserve"> </w:t>
      </w:r>
      <w:r>
        <w:t xml:space="preserve">melengkapinya dengan analisis proses bisnis berbasis data transaksi Anda.</w:t>
      </w:r>
    </w:p>
    <w:p>
      <w:pPr>
        <w:pStyle w:val="BodyText"/>
      </w:pPr>
      <w:r>
        <w:t xml:space="preserve">SAP Readiness Check gratis untuk pelanggan yang memiliki kontrak SAP</w:t>
      </w:r>
      <w:r>
        <w:t xml:space="preserve"> </w:t>
      </w:r>
      <w:r>
        <w:rPr>
          <w:i/>
          <w:iCs/>
        </w:rPr>
        <w:t xml:space="preserve">support</w:t>
      </w:r>
      <w:r>
        <w:t xml:space="preserve"> </w:t>
      </w:r>
      <w:r>
        <w:t xml:space="preserve">aktif, dan diakses melalui portal</w:t>
      </w:r>
      <w:r>
        <w:t xml:space="preserve"> </w:t>
      </w:r>
      <w:r>
        <w:rPr>
          <w:i/>
          <w:iCs/>
        </w:rPr>
        <w:t xml:space="preserve">SAP for Me</w:t>
      </w:r>
      <w:r>
        <w:t xml:space="preserve"> </w:t>
      </w:r>
      <w:r>
        <w:t xml:space="preserve">atau</w:t>
      </w:r>
      <w:r>
        <w:t xml:space="preserve"> </w:t>
      </w:r>
      <w:r>
        <w:rPr>
          <w:i/>
          <w:iCs/>
        </w:rPr>
        <w:t xml:space="preserve">SAP Cloud ALM</w:t>
      </w:r>
      <w:r>
        <w:t xml:space="preserve"> </w:t>
      </w:r>
      <w:r>
        <w:t xml:space="preserve">(SAP Community, 2026). Dalam survei SAPinsider 2025, sekitar 50% responden kini menggunakan alat ini sebagai bagian dari persiapan migrasi mereka. Angka itu menjadikannya praktik yang semakin standar, bukan langkah opsional.</w:t>
      </w:r>
    </w:p>
    <w:p>
      <w:pPr>
        <w:pStyle w:val="BodyText"/>
      </w:pPr>
      <w:r>
        <w:t xml:space="preserve">SAP Signavio Process Insights,</w:t>
      </w:r>
      <w:r>
        <w:t xml:space="preserve"> </w:t>
      </w:r>
      <w:r>
        <w:rPr>
          <w:i/>
          <w:iCs/>
        </w:rPr>
        <w:t xml:space="preserve">discovery edition</w:t>
      </w:r>
      <w:r>
        <w:t xml:space="preserve"> </w:t>
      </w:r>
      <w:r>
        <w:t xml:space="preserve">menyediakan analisis satu kali yang gratis dan mengidentifikasi inefisiensi proses serta rekomendasi langkah menuju S/4HANA, berbasis data dari sistem SAP Anda. Berbeda dari</w:t>
      </w:r>
      <w:r>
        <w:t xml:space="preserve"> </w:t>
      </w:r>
      <w:r>
        <w:rPr>
          <w:i/>
          <w:iCs/>
        </w:rPr>
        <w:t xml:space="preserve">full edition</w:t>
      </w:r>
      <w:r>
        <w:t xml:space="preserve"> </w:t>
      </w:r>
      <w:r>
        <w:t xml:space="preserve">yang memantau performa proses secara berkelanjutan, edisi</w:t>
      </w:r>
      <w:r>
        <w:t xml:space="preserve"> </w:t>
      </w:r>
      <w:r>
        <w:rPr>
          <w:i/>
          <w:iCs/>
        </w:rPr>
        <w:t xml:space="preserve">discovery</w:t>
      </w:r>
      <w:r>
        <w:t xml:space="preserve"> </w:t>
      </w:r>
      <w:r>
        <w:t xml:space="preserve">dirancang sebagai potret awal untuk mendukung keputusan migrasi.</w:t>
      </w:r>
    </w:p>
    <w:p>
      <w:pPr>
        <w:pStyle w:val="BodyText"/>
      </w:pPr>
      <w:r>
        <w:t xml:space="preserve">Satu hal yang sering disalahpahami: alat-alat ini menganalisis data teknis, tetapi tidak menggantikan penilaian manusia. Audit</w:t>
      </w:r>
      <w:r>
        <w:t xml:space="preserve"> </w:t>
      </w:r>
      <w:r>
        <w:rPr>
          <w:i/>
          <w:iCs/>
        </w:rPr>
        <w:t xml:space="preserve">custom code</w:t>
      </w:r>
      <w:r>
        <w:t xml:space="preserve"> </w:t>
      </w:r>
      <w:r>
        <w:t xml:space="preserve">otomatis memberi tahu berapa banyak kode kustom yang ada, tapi tidak menilai apakah sponsor eksekutif benar-benar berkomitmen, atau apakah organisasi siap berubah. Karena itu, asesmen sering dijalankan bersama mitra implementasi yang independen, bukan untuk menjual proyek, melainkan untuk membaca hasil secara objektif dan menempatkannya dalam konteks bisnis.</w:t>
      </w:r>
    </w:p>
    <w:p>
      <w:pPr>
        <w:pStyle w:val="BodyText"/>
      </w:pPr>
      <w:r>
        <w:t xml:space="preserve">Skor kesiapan kemudian diterjemahkan menjadi keputusan:</w:t>
      </w:r>
      <w:r>
        <w:t xml:space="preserve"> </w:t>
      </w:r>
      <w:r>
        <w:rPr>
          <w:b/>
          <w:bCs/>
        </w:rPr>
        <w:t xml:space="preserve">siap</w:t>
      </w:r>
      <w:r>
        <w:t xml:space="preserve"> </w:t>
      </w:r>
      <w:r>
        <w:t xml:space="preserve">(data bersih, sponsor aktif, kustomisasi terkendali),</w:t>
      </w:r>
      <w:r>
        <w:t xml:space="preserve"> </w:t>
      </w:r>
      <w:r>
        <w:rPr>
          <w:b/>
          <w:bCs/>
        </w:rPr>
        <w:t xml:space="preserve">siap bersyarat</w:t>
      </w:r>
      <w:r>
        <w:t xml:space="preserve"> </w:t>
      </w:r>
      <w:r>
        <w:t xml:space="preserve">(beberapa dimensi perlu diperbaiki sambil jalan), atau</w:t>
      </w:r>
      <w:r>
        <w:t xml:space="preserve"> </w:t>
      </w:r>
      <w:r>
        <w:rPr>
          <w:b/>
          <w:bCs/>
        </w:rPr>
        <w:t xml:space="preserve">belum siap</w:t>
      </w:r>
      <w:r>
        <w:t xml:space="preserve"> </w:t>
      </w:r>
      <w:r>
        <w:t xml:space="preserve">(fondasi harus dibereskan dulu). Dimensi data juga menyentuh arsitektur yang lebih luas. Bila pelaporan dan analitik penting bagi Anda, kesiapan</w:t>
      </w:r>
      <w:r>
        <w:t xml:space="preserve"> </w:t>
      </w:r>
      <w:hyperlink r:id="rId22">
        <w:r>
          <w:rPr>
            <w:rStyle w:val="Hyperlink"/>
          </w:rPr>
          <w:t xml:space="preserve">data warehouse solutions</w:t>
        </w:r>
      </w:hyperlink>
      <w:r>
        <w:t xml:space="preserve"> </w:t>
      </w:r>
      <w:r>
        <w:t xml:space="preserve">ikut menentukan kelancaran migrasi.</w:t>
      </w:r>
    </w:p>
    <w:bookmarkEnd w:id="23"/>
    <w:bookmarkStart w:id="24" w:name="Xf07fa9c18851a0634093f63c9c315b78d71970b"/>
    <w:p>
      <w:pPr>
        <w:pStyle w:val="Heading2"/>
      </w:pPr>
      <w:r>
        <w:t xml:space="preserve">Tanda Anda BELUM Siap — dan Mengapa Menunda Bisa Lebih Murah</w:t>
      </w:r>
    </w:p>
    <w:p>
      <w:pPr>
        <w:pStyle w:val="FirstParagraph"/>
      </w:pPr>
      <w:r>
        <w:t xml:space="preserve">Ada tiga tanda merah yang menunjukkan perusahaan sebaiknya menunda: tidak ada sponsor eksekutif yang aktif, data master tidak terkelola dan belum pernah diaudit, serta tim inti sudah kelebihan beban proyek lain. Memaksakan migrasi dalam kondisi ini biasanya berakhir lebih mahal daripada menunda, karena masalah fondasi muncul kembali sebagai pembengkakan biaya dan keterlambatan.</w:t>
      </w:r>
    </w:p>
    <w:p>
      <w:pPr>
        <w:pStyle w:val="BodyText"/>
      </w:pPr>
      <w:r>
        <w:t xml:space="preserve">Bagian ini jarang ditulis kompetitor, padahal di sinilah kejujuran membangun kepercayaan. Memperbaiki fondasi terlebih dahulu, yakni membersihkan data master, mendokumentasikan proses, dan meremediasi</w:t>
      </w:r>
      <w:r>
        <w:t xml:space="preserve"> </w:t>
      </w:r>
      <w:r>
        <w:rPr>
          <w:i/>
          <w:iCs/>
        </w:rPr>
        <w:t xml:space="preserve">custom code</w:t>
      </w:r>
      <w:r>
        <w:t xml:space="preserve"> </w:t>
      </w:r>
      <w:r>
        <w:t xml:space="preserve">yang tidak perlu, memang terdengar tidak glamor. Tetapi pekerjaan ini menurunkan kompleksitas migrasi, dan kompleksitas adalah pendorong biaya terbesar dalam proyek S/4HANA.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Indikator</w:t>
            </w:r>
          </w:p>
        </w:tc>
        <w:tc>
          <w:tcPr/>
          <w:p>
            <w:pPr>
              <w:pStyle w:val="Compact"/>
            </w:pPr>
            <w:r>
              <w:t xml:space="preserve">Siap migrasi</w:t>
            </w:r>
          </w:p>
        </w:tc>
        <w:tc>
          <w:tcPr/>
          <w:p>
            <w:pPr>
              <w:pStyle w:val="Compact"/>
            </w:pPr>
            <w:r>
              <w:t xml:space="preserve">Pertimbangkan menunda</w:t>
            </w:r>
          </w:p>
        </w:tc>
      </w:tr>
      <w:tr>
        <w:tc>
          <w:tcPr/>
          <w:p>
            <w:pPr>
              <w:pStyle w:val="Compact"/>
            </w:pPr>
            <w:r>
              <w:t xml:space="preserve">Sponsor eksekutif</w:t>
            </w:r>
          </w:p>
        </w:tc>
        <w:tc>
          <w:tcPr/>
          <w:p>
            <w:pPr>
              <w:pStyle w:val="Compact"/>
            </w:pPr>
            <w:r>
              <w:t xml:space="preserve">Ada, aktif terlibat</w:t>
            </w:r>
          </w:p>
        </w:tc>
        <w:tc>
          <w:tcPr/>
          <w:p>
            <w:pPr>
              <w:pStyle w:val="Compact"/>
            </w:pPr>
            <w:r>
              <w:t xml:space="preserve">Tidak ada atau pasif</w:t>
            </w:r>
          </w:p>
        </w:tc>
      </w:tr>
      <w:tr>
        <w:tc>
          <w:tcPr/>
          <w:p>
            <w:pPr>
              <w:pStyle w:val="Compact"/>
            </w:pPr>
            <w:r>
              <w:t xml:space="preserve">Kualitas data master</w:t>
            </w:r>
          </w:p>
        </w:tc>
        <w:tc>
          <w:tcPr/>
          <w:p>
            <w:pPr>
              <w:pStyle w:val="Compact"/>
            </w:pPr>
            <w:r>
              <w:t xml:space="preserve">Bersih, teraudit</w:t>
            </w:r>
          </w:p>
        </w:tc>
        <w:tc>
          <w:tcPr/>
          <w:p>
            <w:pPr>
              <w:pStyle w:val="Compact"/>
            </w:pPr>
            <w:r>
              <w:t xml:space="preserve">Banyak duplikat, tidak teraudit</w:t>
            </w:r>
          </w:p>
        </w:tc>
      </w:tr>
      <w:tr>
        <w:tc>
          <w:tcPr/>
          <w:p>
            <w:pPr>
              <w:pStyle w:val="Compact"/>
            </w:pPr>
            <w:r>
              <w:t xml:space="preserve">Custom code</w:t>
            </w:r>
          </w:p>
        </w:tc>
        <w:tc>
          <w:tcPr/>
          <w:p>
            <w:pPr>
              <w:pStyle w:val="Compact"/>
            </w:pPr>
            <w:r>
              <w:t xml:space="preserve">Sebagian kecil aktif, terdokumentasi</w:t>
            </w:r>
          </w:p>
        </w:tc>
        <w:tc>
          <w:tcPr/>
          <w:p>
            <w:pPr>
              <w:pStyle w:val="Compact"/>
            </w:pPr>
            <w:r>
              <w:t xml:space="preserve">Sebagian besar aktif, tidak terdokumentasi</w:t>
            </w:r>
          </w:p>
        </w:tc>
      </w:tr>
      <w:tr>
        <w:tc>
          <w:tcPr/>
          <w:p>
            <w:pPr>
              <w:pStyle w:val="Compact"/>
            </w:pPr>
            <w:r>
              <w:t xml:space="preserve">Kapasitas tim</w:t>
            </w:r>
          </w:p>
        </w:tc>
        <w:tc>
          <w:tcPr/>
          <w:p>
            <w:pPr>
              <w:pStyle w:val="Compact"/>
            </w:pPr>
            <w:r>
              <w:t xml:space="preserve">Tim inti tersedia</w:t>
            </w:r>
          </w:p>
        </w:tc>
        <w:tc>
          <w:tcPr/>
          <w:p>
            <w:pPr>
              <w:pStyle w:val="Compact"/>
            </w:pPr>
            <w:r>
              <w:t xml:space="preserve">Tim inti kelebihan beban proyek lain</w:t>
            </w:r>
          </w:p>
        </w:tc>
      </w:tr>
      <w:tr>
        <w:tc>
          <w:tcPr/>
          <w:p>
            <w:pPr>
              <w:pStyle w:val="Compact"/>
            </w:pPr>
            <w:r>
              <w:t xml:space="preserve">Business case</w:t>
            </w:r>
          </w:p>
        </w:tc>
        <w:tc>
          <w:tcPr/>
          <w:p>
            <w:pPr>
              <w:pStyle w:val="Compact"/>
            </w:pPr>
            <w:r>
              <w:t xml:space="preserve">TCO terdokumentasi, target jelas</w:t>
            </w:r>
          </w:p>
        </w:tc>
        <w:tc>
          <w:tcPr/>
          <w:p>
            <w:pPr>
              <w:pStyle w:val="Compact"/>
            </w:pPr>
            <w:r>
              <w:t xml:space="preserve">Tidak ada</w:t>
            </w:r>
            <w:r>
              <w:t xml:space="preserve"> </w:t>
            </w:r>
            <w:r>
              <w:rPr>
                <w:i/>
                <w:iCs/>
              </w:rPr>
              <w:t xml:space="preserve">business case</w:t>
            </w:r>
            <w:r>
              <w:t xml:space="preserve"> </w:t>
            </w:r>
            <w:r>
              <w:t xml:space="preserve">formal</w:t>
            </w:r>
          </w:p>
        </w:tc>
      </w:tr>
      <w:tr>
        <w:tc>
          <w:tcPr/>
          <w:p>
            <w:pPr>
              <w:pStyle w:val="Compact"/>
            </w:pPr>
            <w:r>
              <w:t xml:space="preserve">Kepatuhan</w:t>
            </w:r>
          </w:p>
        </w:tc>
        <w:tc>
          <w:tcPr/>
          <w:p>
            <w:pPr>
              <w:pStyle w:val="Compact"/>
            </w:pPr>
            <w:r>
              <w:t xml:space="preserve">Persyaratan regulasi dipetakan</w:t>
            </w:r>
          </w:p>
        </w:tc>
        <w:tc>
          <w:tcPr/>
          <w:p>
            <w:pPr>
              <w:pStyle w:val="Compact"/>
            </w:pPr>
            <w:r>
              <w:t xml:space="preserve">Belum ada kajian</w:t>
            </w:r>
            <w:r>
              <w:t xml:space="preserve"> </w:t>
            </w:r>
            <w:r>
              <w:rPr>
                <w:i/>
                <w:iCs/>
              </w:rPr>
              <w:t xml:space="preserve">data residency</w:t>
            </w:r>
          </w:p>
        </w:tc>
      </w:tr>
    </w:tbl>
    <w:p>
      <w:pPr>
        <w:pStyle w:val="BodyText"/>
      </w:pPr>
      <w:r>
        <w:t xml:space="preserve">Perlu jujur juga di sisi sebaliknya: asesmen kesiapan menurunkan risiko kegagalan secara signifikan, tetapi tidak menjaminnya. Asesmen yang baik mengurangi kejutan; ia bukan garansi proyek pasti sukses. Yang ditawarkannya adalah keputusan yang dibuat dengan mata terbuka, dan dalam proyek senilai miliaran rupiah, itu sudah merupakan penghematan tersendiri.</w:t>
      </w:r>
    </w:p>
    <w:p>
      <w:pPr>
        <w:pStyle w:val="BodyText"/>
      </w:pPr>
      <w:r>
        <w:rPr>
          <w:i/>
          <w:iCs/>
        </w:rPr>
        <w:t xml:space="preserve">[Image 03: Tabel visual</w:t>
      </w:r>
      <w:r>
        <w:rPr>
          <w:i/>
          <w:iCs/>
        </w:rPr>
        <w:t xml:space="preserve"> </w:t>
      </w:r>
      <w:r>
        <w:rPr>
          <w:i/>
          <w:iCs/>
        </w:rPr>
        <w:t xml:space="preserve">“Siap vs Belum Siap”</w:t>
      </w:r>
      <w:r>
        <w:rPr>
          <w:i/>
          <w:iCs/>
        </w:rPr>
        <w:t xml:space="preserve"> </w:t>
      </w:r>
      <w:r>
        <w:rPr>
          <w:i/>
          <w:iCs/>
        </w:rPr>
        <w:t xml:space="preserve">dalam format kartu/checklist. Kolom hijau untuk kondisi siap (sponsor aktif, data bersih, tim tersedia), kolom merah/oranye untuk kondisi perlu perhatian (sponsor pasif, data tidak teraudit, tim overload). Desain bersih, cocok untuk dikutip langsung atau di-screenshot dan dibagikan ke rekan kerja, teks Bahasa Indonesia.]</w:t>
      </w:r>
    </w:p>
    <w:bookmarkEnd w:id="24"/>
    <w:bookmarkStart w:id="32" w:name="faq-pertanyaan-yang-sering-diajukan"/>
    <w:p>
      <w:pPr>
        <w:pStyle w:val="Heading2"/>
      </w:pPr>
      <w:r>
        <w:t xml:space="preserve">FAQ (Pertanyaan yang Sering Diajukan)</w:t>
      </w:r>
    </w:p>
    <w:bookmarkStart w:id="25" w:name="X136acd77ed393e97e20e1772fcc01adc16c352f"/>
    <w:p>
      <w:pPr>
        <w:pStyle w:val="Heading3"/>
      </w:pPr>
      <w:r>
        <w:t xml:space="preserve">Apa itu ERP migration readiness assessment?</w:t>
      </w:r>
    </w:p>
    <w:p>
      <w:pPr>
        <w:pStyle w:val="FirstParagraph"/>
      </w:pPr>
      <w:r>
        <w:rPr>
          <w:i/>
          <w:iCs/>
        </w:rPr>
        <w:t xml:space="preserve">ERP migration readiness assessment</w:t>
      </w:r>
      <w:r>
        <w:t xml:space="preserve"> </w:t>
      </w:r>
      <w:r>
        <w:t xml:space="preserve">adalah evaluasi terstruktur sebelum proyek migrasi dimulai untuk menilai kesiapan perusahaan dari berbagai dimensi: kualitas data, kustomisasi sistem, kapasitas SDM, anggaran, hingga kepatuhan. Tujuannya bukan sekadar membuat</w:t>
      </w:r>
      <w:r>
        <w:t xml:space="preserve"> </w:t>
      </w:r>
      <w:r>
        <w:rPr>
          <w:i/>
          <w:iCs/>
        </w:rPr>
        <w:t xml:space="preserve">checklist</w:t>
      </w:r>
      <w:r>
        <w:t xml:space="preserve">, melainkan membantu pemimpin bisnis memutuskan apakah sudah layak memulai migrasi atau perlu memperkuat fondasi dulu.</w:t>
      </w:r>
    </w:p>
    <w:bookmarkEnd w:id="25"/>
    <w:bookmarkStart w:id="26" w:name="X3bb3469e01776a8cdeeef7dcf8a15fdfcb5454c"/>
    <w:p>
      <w:pPr>
        <w:pStyle w:val="Heading3"/>
      </w:pPr>
      <w:r>
        <w:t xml:space="preserve">Berapa lama proses asesmen kesiapan migrasi ERP berlangsung?</w:t>
      </w:r>
    </w:p>
    <w:p>
      <w:pPr>
        <w:pStyle w:val="FirstParagraph"/>
      </w:pPr>
      <w:r>
        <w:t xml:space="preserve">Durasi bervariasi sesuai skala dan kompleksitas sistem. Untuk perusahaan menengah dengan satu</w:t>
      </w:r>
      <w:r>
        <w:t xml:space="preserve"> </w:t>
      </w:r>
      <w:r>
        <w:rPr>
          <w:i/>
          <w:iCs/>
        </w:rPr>
        <w:t xml:space="preserve">landscape</w:t>
      </w:r>
      <w:r>
        <w:t xml:space="preserve"> </w:t>
      </w:r>
      <w:r>
        <w:t xml:space="preserve">SAP, asesmen umumnya berlangsung 2–6 minggu, mencakup pengumpulan data sistem, wawancara</w:t>
      </w:r>
      <w:r>
        <w:t xml:space="preserve"> </w:t>
      </w:r>
      <w:r>
        <w:rPr>
          <w:i/>
          <w:iCs/>
        </w:rPr>
        <w:t xml:space="preserve">stakeholder</w:t>
      </w:r>
      <w:r>
        <w:t xml:space="preserve">, analisis</w:t>
      </w:r>
      <w:r>
        <w:t xml:space="preserve"> </w:t>
      </w:r>
      <w:r>
        <w:rPr>
          <w:i/>
          <w:iCs/>
        </w:rPr>
        <w:t xml:space="preserve">custom code</w:t>
      </w:r>
      <w:r>
        <w:t xml:space="preserve">, dan penyusunan laporan. Semakin besar volume kustomisasi ABAP dan integrasi pihak ketiga, semakin panjang durasi yang dibutuhkan; lanskap yang sangat kompleks bisa lebih lama.</w:t>
      </w:r>
    </w:p>
    <w:bookmarkEnd w:id="26"/>
    <w:bookmarkStart w:id="27" w:name="X72c770d26fe95eefd4145091dae6e6740e08a26"/>
    <w:p>
      <w:pPr>
        <w:pStyle w:val="Heading3"/>
      </w:pPr>
      <w:r>
        <w:t xml:space="preserve">Apa itu SAP Readiness Check dan apakah berbayar?</w:t>
      </w:r>
    </w:p>
    <w:p>
      <w:pPr>
        <w:pStyle w:val="FirstParagraph"/>
      </w:pPr>
      <w:r>
        <w:t xml:space="preserve">SAP Readiness Check adalah alat</w:t>
      </w:r>
      <w:r>
        <w:t xml:space="preserve"> </w:t>
      </w:r>
      <w:r>
        <w:rPr>
          <w:i/>
          <w:iCs/>
        </w:rPr>
        <w:t xml:space="preserve">self-service</w:t>
      </w:r>
      <w:r>
        <w:t xml:space="preserve"> </w:t>
      </w:r>
      <w:r>
        <w:t xml:space="preserve">dari SAP, gratis untuk pelanggan dengan kontrak SAP</w:t>
      </w:r>
      <w:r>
        <w:t xml:space="preserve"> </w:t>
      </w:r>
      <w:r>
        <w:rPr>
          <w:i/>
          <w:iCs/>
        </w:rPr>
        <w:t xml:space="preserve">support</w:t>
      </w:r>
      <w:r>
        <w:t xml:space="preserve"> </w:t>
      </w:r>
      <w:r>
        <w:t xml:space="preserve">aktif. Alat ini menganalisis sistem secara otomatis, mencakup</w:t>
      </w:r>
      <w:r>
        <w:t xml:space="preserve"> </w:t>
      </w:r>
      <w:r>
        <w:rPr>
          <w:i/>
          <w:iCs/>
        </w:rPr>
        <w:t xml:space="preserve">custom code</w:t>
      </w:r>
      <w:r>
        <w:t xml:space="preserve">,</w:t>
      </w:r>
      <w:r>
        <w:t xml:space="preserve"> </w:t>
      </w:r>
      <w:r>
        <w:rPr>
          <w:i/>
          <w:iCs/>
        </w:rPr>
        <w:t xml:space="preserve">simplification items</w:t>
      </w:r>
      <w:r>
        <w:t xml:space="preserve">, kompatibilitas</w:t>
      </w:r>
      <w:r>
        <w:t xml:space="preserve"> </w:t>
      </w:r>
      <w:r>
        <w:rPr>
          <w:i/>
          <w:iCs/>
        </w:rPr>
        <w:t xml:space="preserve">add-on</w:t>
      </w:r>
      <w:r>
        <w:t xml:space="preserve">, kebutuhan</w:t>
      </w:r>
      <w:r>
        <w:t xml:space="preserve"> </w:t>
      </w:r>
      <w:r>
        <w:rPr>
          <w:i/>
          <w:iCs/>
        </w:rPr>
        <w:t xml:space="preserve">sizing</w:t>
      </w:r>
      <w:r>
        <w:t xml:space="preserve"> </w:t>
      </w:r>
      <w:r>
        <w:t xml:space="preserve">HANA, dan titik integrasi, lalu menghasilkan laporan kesiapan menuju S/4HANA. Hasilnya diakses melalui</w:t>
      </w:r>
      <w:r>
        <w:t xml:space="preserve"> </w:t>
      </w:r>
      <w:r>
        <w:rPr>
          <w:i/>
          <w:iCs/>
        </w:rPr>
        <w:t xml:space="preserve">SAP for Me</w:t>
      </w:r>
      <w:r>
        <w:t xml:space="preserve"> </w:t>
      </w:r>
      <w:r>
        <w:t xml:space="preserve">atau</w:t>
      </w:r>
      <w:r>
        <w:t xml:space="preserve"> </w:t>
      </w:r>
      <w:r>
        <w:rPr>
          <w:i/>
          <w:iCs/>
        </w:rPr>
        <w:t xml:space="preserve">SAP Cloud ALM</w:t>
      </w:r>
      <w:r>
        <w:t xml:space="preserve">.</w:t>
      </w:r>
    </w:p>
    <w:bookmarkEnd w:id="27"/>
    <w:bookmarkStart w:id="28" w:name="X611c29ba4544ced590c5ddb655ad1ad38085717"/>
    <w:p>
      <w:pPr>
        <w:pStyle w:val="Heading3"/>
      </w:pPr>
      <w:r>
        <w:t xml:space="preserve">Data seperti apa yang harus dibersihkan sebelum migrasi ERP ke cloud?</w:t>
      </w:r>
    </w:p>
    <w:p>
      <w:pPr>
        <w:pStyle w:val="FirstParagraph"/>
      </w:pPr>
      <w:r>
        <w:t xml:space="preserve">Yang paling kritis adalah data master seperti material, pelanggan, dan pemasok; data transaksi historis yang tidak lagi aktif; serta konfigurasi yang duplikat atau tidak konsisten. SAP S/4HANA memakai model data lebih ringkas dari ECC, sehingga entitas</w:t>
      </w:r>
      <w:r>
        <w:t xml:space="preserve"> </w:t>
      </w:r>
      <w:r>
        <w:rPr>
          <w:i/>
          <w:iCs/>
        </w:rPr>
        <w:t xml:space="preserve">Customer</w:t>
      </w:r>
      <w:r>
        <w:t xml:space="preserve"> </w:t>
      </w:r>
      <w:r>
        <w:t xml:space="preserve">dan</w:t>
      </w:r>
      <w:r>
        <w:t xml:space="preserve"> </w:t>
      </w:r>
      <w:r>
        <w:rPr>
          <w:i/>
          <w:iCs/>
        </w:rPr>
        <w:t xml:space="preserve">Vendor</w:t>
      </w:r>
      <w:r>
        <w:t xml:space="preserve"> </w:t>
      </w:r>
      <w:r>
        <w:t xml:space="preserve">digabung menjadi</w:t>
      </w:r>
      <w:r>
        <w:t xml:space="preserve"> </w:t>
      </w:r>
      <w:r>
        <w:rPr>
          <w:i/>
          <w:iCs/>
        </w:rPr>
        <w:t xml:space="preserve">Business Partner</w:t>
      </w:r>
      <w:r>
        <w:t xml:space="preserve">. Data yang tidak bersih menjadi salah satu penyebab utama defisiensi kualitas pasca</w:t>
      </w:r>
      <w:r>
        <w:t xml:space="preserve"> </w:t>
      </w:r>
      <w:r>
        <w:rPr>
          <w:i/>
          <w:iCs/>
        </w:rPr>
        <w:t xml:space="preserve">go-live</w:t>
      </w:r>
      <w:r>
        <w:t xml:space="preserve">.</w:t>
      </w:r>
    </w:p>
    <w:bookmarkEnd w:id="28"/>
    <w:bookmarkStart w:id="29" w:name="Xd817e6413dad88abcecd1daa7a72c1214262428"/>
    <w:p>
      <w:pPr>
        <w:pStyle w:val="Heading3"/>
      </w:pPr>
      <w:r>
        <w:t xml:space="preserve">Siapa yang harus terlibat dalam readiness assessment?</w:t>
      </w:r>
    </w:p>
    <w:p>
      <w:pPr>
        <w:pStyle w:val="FirstParagraph"/>
      </w:pPr>
      <w:r>
        <w:t xml:space="preserve">Asesmen bukan tugas tim IT semata. Setidaknya lima pihak perlu dilibatkan: sponsor eksekutif yang berwenang mengalokasikan anggaran;</w:t>
      </w:r>
      <w:r>
        <w:t xml:space="preserve"> </w:t>
      </w:r>
      <w:r>
        <w:rPr>
          <w:i/>
          <w:iCs/>
        </w:rPr>
        <w:t xml:space="preserve">process owner</w:t>
      </w:r>
      <w:r>
        <w:t xml:space="preserve"> </w:t>
      </w:r>
      <w:r>
        <w:t xml:space="preserve">dari setiap lini bisnis utama; tim IT/basis yang memahami lanskap sistem; tim keuangan untuk validasi TCO; serta perwakilan kepatuhan atau hukum untuk aspek regulasi dan keamanan data. Tanpa keterlibatan bisnis, hasilnya timpang.</w:t>
      </w:r>
    </w:p>
    <w:bookmarkEnd w:id="29"/>
    <w:bookmarkStart w:id="30" w:name="X57d09417c8697e3a134fe0b43d8d97cd8ebe930"/>
    <w:p>
      <w:pPr>
        <w:pStyle w:val="Heading3"/>
      </w:pPr>
      <w:r>
        <w:t xml:space="preserve">Apa bedanya readiness assessment dengan Business Blueprint?</w:t>
      </w:r>
    </w:p>
    <w:p>
      <w:pPr>
        <w:pStyle w:val="FirstParagraph"/>
      </w:pPr>
      <w:r>
        <w:rPr>
          <w:i/>
          <w:iCs/>
        </w:rPr>
        <w:t xml:space="preserve">Readiness assessment</w:t>
      </w:r>
      <w:r>
        <w:t xml:space="preserve"> </w:t>
      </w:r>
      <w:r>
        <w:t xml:space="preserve">dilakukan sebelum proyek dimulai, untuk menilai apakah perusahaan layak dan siap memulai.</w:t>
      </w:r>
      <w:r>
        <w:t xml:space="preserve"> </w:t>
      </w:r>
      <w:r>
        <w:rPr>
          <w:i/>
          <w:iCs/>
        </w:rPr>
        <w:t xml:space="preserve">Business Blueprint</w:t>
      </w:r>
      <w:r>
        <w:t xml:space="preserve"> </w:t>
      </w:r>
      <w:r>
        <w:t xml:space="preserve">(dalam SAP Activate disebut fase</w:t>
      </w:r>
      <w:r>
        <w:t xml:space="preserve"> </w:t>
      </w:r>
      <w:r>
        <w:rPr>
          <w:i/>
          <w:iCs/>
        </w:rPr>
        <w:t xml:space="preserve">Explore</w:t>
      </w:r>
      <w:r>
        <w:t xml:space="preserve">) dijalankan di dalam proyek setelah kontrak ditandatangani, untuk mendokumentasikan proses bisnis target secara rinci dan memetakan</w:t>
      </w:r>
      <w:r>
        <w:t xml:space="preserve"> </w:t>
      </w:r>
      <w:r>
        <w:rPr>
          <w:i/>
          <w:iCs/>
        </w:rPr>
        <w:t xml:space="preserve">gap</w:t>
      </w:r>
      <w:r>
        <w:t xml:space="preserve"> </w:t>
      </w:r>
      <w:r>
        <w:t xml:space="preserve">dengan standar S/4HANA. Asesmen kesiapan adalah gerbang masuk;</w:t>
      </w:r>
      <w:r>
        <w:t xml:space="preserve"> </w:t>
      </w:r>
      <w:r>
        <w:rPr>
          <w:i/>
          <w:iCs/>
        </w:rPr>
        <w:t xml:space="preserve">Blueprint</w:t>
      </w:r>
      <w:r>
        <w:t xml:space="preserve"> </w:t>
      </w:r>
      <w:r>
        <w:t xml:space="preserve">adalah fondasi desain solusi.</w:t>
      </w:r>
    </w:p>
    <w:bookmarkEnd w:id="30"/>
    <w:bookmarkStart w:id="31" w:name="X698ec6d00a41986252e5f3b0f6af9aece532f8f"/>
    <w:p>
      <w:pPr>
        <w:pStyle w:val="Heading3"/>
      </w:pPr>
      <w:r>
        <w:t xml:space="preserve">Apa tanda-tanda perusahaan BELUM siap migrasi ERP ke cloud?</w:t>
      </w:r>
    </w:p>
    <w:p>
      <w:pPr>
        <w:pStyle w:val="FirstParagraph"/>
      </w:pPr>
      <w:r>
        <w:t xml:space="preserve">Ada tiga sinyal merah yang paling sering ditemui: tidak ada sponsor eksekutif yang aktif mendukung proyek; data master tidak terkelola, banyak duplikat, atau belum pernah diaudit; dan tim inti sudah kelebihan beban proyek lain. Jika ketiganya muncul bersamaan, memperkuat fondasi terlebih dahulu hampir selalu lebih murah daripada memaksakan migrasi.</w:t>
      </w:r>
    </w:p>
    <w:bookmarkEnd w:id="31"/>
    <w:bookmarkEnd w:id="32"/>
    <w:bookmarkStart w:id="33" w:name="kesimpulan"/>
    <w:p>
      <w:pPr>
        <w:pStyle w:val="Heading2"/>
      </w:pPr>
      <w:r>
        <w:t xml:space="preserve">Kesimpulan</w:t>
      </w:r>
    </w:p>
    <w:p>
      <w:pPr>
        <w:pStyle w:val="FirstParagraph"/>
      </w:pPr>
      <w:r>
        <w:t xml:space="preserve">Pertanyaan</w:t>
      </w:r>
      <w:r>
        <w:t xml:space="preserve"> </w:t>
      </w:r>
      <w:r>
        <w:t xml:space="preserve">“apakah kami siap pindah ke cloud?”</w:t>
      </w:r>
      <w:r>
        <w:t xml:space="preserve"> </w:t>
      </w:r>
      <w:r>
        <w:t xml:space="preserve">jauh lebih penting daripada</w:t>
      </w:r>
      <w:r>
        <w:t xml:space="preserve"> </w:t>
      </w:r>
      <w:r>
        <w:t xml:space="preserve">“edisi mana yang harus dipilih?”</w:t>
      </w:r>
      <w:r>
        <w:t xml:space="preserve">. Menjawabnya dengan jujur, lewat asesmen lintas delapan dimensi, adalah cara paling murah untuk menghindari proyek yang gagal sebelum dimulai. Tenggat</w:t>
      </w:r>
      <w:r>
        <w:t xml:space="preserve"> </w:t>
      </w:r>
      <w:r>
        <w:rPr>
          <w:i/>
          <w:iCs/>
        </w:rPr>
        <w:t xml:space="preserve">maintenance</w:t>
      </w:r>
      <w:r>
        <w:t xml:space="preserve"> </w:t>
      </w:r>
      <w:r>
        <w:t xml:space="preserve">ECC 2027 memang nyata, tetapi tergesa-gesa di atas fondasi rapuh justru memperbesar risiko. Sebagai SAP Platinum Partner melalui keanggotaan United VARs dan bagian dari Metrodata Group sejak 1998, Soltius memulai setiap</w:t>
      </w:r>
      <w:r>
        <w:t xml:space="preserve"> </w:t>
      </w:r>
      <w:r>
        <w:rPr>
          <w:i/>
          <w:iCs/>
        </w:rPr>
        <w:t xml:space="preserve">engagement</w:t>
      </w:r>
      <w:r>
        <w:t xml:space="preserve"> </w:t>
      </w:r>
      <w:r>
        <w:t xml:space="preserve">migrasi dengan fase</w:t>
      </w:r>
      <w:r>
        <w:t xml:space="preserve"> </w:t>
      </w:r>
      <w:r>
        <w:rPr>
          <w:i/>
          <w:iCs/>
        </w:rPr>
        <w:t xml:space="preserve">discovery</w:t>
      </w:r>
      <w:r>
        <w:t xml:space="preserve"> </w:t>
      </w:r>
      <w:r>
        <w:t xml:space="preserve">untuk menilai kesiapan, dan akan jujur menyarankan menunda bila fondasinya belum kuat.</w:t>
      </w:r>
    </w:p>
    <w:p>
      <w:pPr>
        <w:pStyle w:val="BodyText"/>
      </w:pPr>
      <w:r>
        <w:t xml:space="preserve">Untuk mendiskusikan kesiapan migrasi ERP ke cloud di perusahaan Anda, mulai dari asesmen lintas dimensi hingga interpretasi hasilnya, kunjungi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www.soltius.co.id/blog/sap-clean-core-the-complete-guide" TargetMode="External" /><Relationship Type="http://schemas.openxmlformats.org/officeDocument/2006/relationships/hyperlink" Id="rId22" Target="https://www.soltius.co.id/id/blog/data-warehouse-solutions" TargetMode="External" /><Relationship Type="http://schemas.openxmlformats.org/officeDocument/2006/relationships/hyperlink" Id="rId17"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9" Target="https://www.soltius.co.id/blog/sap-clean-core-the-complete-guide" TargetMode="External" /><Relationship Type="http://schemas.openxmlformats.org/officeDocument/2006/relationships/hyperlink" Id="rId22" Target="https://www.soltius.co.id/id/blog/data-warehouse-solutions" TargetMode="External" /><Relationship Type="http://schemas.openxmlformats.org/officeDocument/2006/relationships/hyperlink" Id="rId17"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2026-06-08T11:34:47Z</dcterms:created>
  <dcterms:modified xsi:type="dcterms:W3CDTF">2026-06-08T11:34:47Z</dcterms:modified>
</cp:coreProperties>
</file>

<file path=docProps/custom.xml><?xml version="1.0" encoding="utf-8"?>
<Properties xmlns="http://schemas.openxmlformats.org/officeDocument/2006/custom-properties" xmlns:vt="http://schemas.openxmlformats.org/officeDocument/2006/docPropsVTypes"/>
</file>