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Clean Core: Fondasi AI dan Joule di S/4HANA"</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Fondasi AI dan Joule di S/4HANA"</w:t>
      </w:r>
      <w:r>
        <w:br/>
      </w:r>
      <w:r>
        <w:rPr>
          <w:rStyle w:val="FunctionTok"/>
        </w:rPr>
        <w:t xml:space="preserve">meta_description</w:t>
      </w:r>
      <w:r>
        <w:rPr>
          <w:rStyle w:val="KeywordTok"/>
        </w:rPr>
        <w:t xml:space="preserve">:</w:t>
      </w:r>
      <w:r>
        <w:rPr>
          <w:rStyle w:val="AttributeTok"/>
        </w:rPr>
        <w:t xml:space="preserve"> </w:t>
      </w:r>
      <w:r>
        <w:rPr>
          <w:rStyle w:val="StringTok"/>
        </w:rPr>
        <w:t xml:space="preserve">"SAP Clean Core adalah syarat agar SAP Business AI dan Joule bekerja optimal. Pelajari kaitan core bersih dengan kesiapan AI, tabel kondisi core, dan 4 fondasinya."</w:t>
      </w:r>
      <w:r>
        <w:br/>
      </w:r>
      <w:r>
        <w:rPr>
          <w:rStyle w:val="FunctionTok"/>
        </w:rPr>
        <w:t xml:space="preserve">slug</w:t>
      </w:r>
      <w:r>
        <w:rPr>
          <w:rStyle w:val="KeywordTok"/>
        </w:rPr>
        <w:t xml:space="preserve">:</w:t>
      </w:r>
      <w:r>
        <w:rPr>
          <w:rStyle w:val="AttributeTok"/>
        </w:rPr>
        <w:t xml:space="preserve"> </w:t>
      </w:r>
      <w:r>
        <w:rPr>
          <w:rStyle w:val="StringTok"/>
        </w:rPr>
        <w:t xml:space="preserve">"sap-clean-core-fondasi-ai-joule-s4hana"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"clean core untuk AI"</w:t>
      </w:r>
      <w:r>
        <w:br/>
      </w:r>
      <w:r>
        <w:rPr>
          <w:rStyle w:val="AttributeTok"/>
        </w:rPr>
        <w:t xml:space="preserve">  </w:t>
      </w:r>
      <w:r>
        <w:rPr>
          <w:rStyle w:val="KeywordTok"/>
        </w:rPr>
        <w:t xml:space="preserve">-</w:t>
      </w:r>
      <w:r>
        <w:rPr>
          <w:rStyle w:val="AttributeTok"/>
        </w:rPr>
        <w:t xml:space="preserve"> </w:t>
      </w:r>
      <w:r>
        <w:rPr>
          <w:rStyle w:val="StringTok"/>
        </w:rPr>
        <w:t xml:space="preserve">"SAP Business AI"</w:t>
      </w:r>
      <w:r>
        <w:br/>
      </w:r>
      <w:r>
        <w:rPr>
          <w:rStyle w:val="AttributeTok"/>
        </w:rPr>
        <w:t xml:space="preserve">  </w:t>
      </w:r>
      <w:r>
        <w:rPr>
          <w:rStyle w:val="KeywordTok"/>
        </w:rPr>
        <w:t xml:space="preserve">-</w:t>
      </w:r>
      <w:r>
        <w:rPr>
          <w:rStyle w:val="AttributeTok"/>
        </w:rPr>
        <w:t xml:space="preserve"> </w:t>
      </w:r>
      <w:r>
        <w:rPr>
          <w:rStyle w:val="StringTok"/>
        </w:rPr>
        <w:t xml:space="preserve">"SAP Joule"</w:t>
      </w:r>
      <w:r>
        <w:br/>
      </w:r>
      <w:r>
        <w:rPr>
          <w:rStyle w:val="AttributeTok"/>
        </w:rPr>
        <w:t xml:space="preserve">  </w:t>
      </w:r>
      <w:r>
        <w:rPr>
          <w:rStyle w:val="KeywordTok"/>
        </w:rPr>
        <w:t xml:space="preserve">-</w:t>
      </w:r>
      <w:r>
        <w:rPr>
          <w:rStyle w:val="AttributeTok"/>
        </w:rPr>
        <w:t xml:space="preserve"> </w:t>
      </w:r>
      <w:r>
        <w:rPr>
          <w:rStyle w:val="StringTok"/>
        </w:rPr>
        <w:t xml:space="preserve">"AI readiness S/4HANA"</w:t>
      </w:r>
      <w:r>
        <w:br/>
      </w:r>
      <w:r>
        <w:rPr>
          <w:rStyle w:val="AttributeTok"/>
        </w:rPr>
        <w:t xml:space="preserve">  </w:t>
      </w:r>
      <w:r>
        <w:rPr>
          <w:rStyle w:val="KeywordTok"/>
        </w:rPr>
        <w:t xml:space="preserve">-</w:t>
      </w:r>
      <w:r>
        <w:rPr>
          <w:rStyle w:val="AttributeTok"/>
        </w:rPr>
        <w:t xml:space="preserve"> </w:t>
      </w:r>
      <w:r>
        <w:rPr>
          <w:rStyle w:val="StringTok"/>
        </w:rPr>
        <w:t xml:space="preserve">"released API"</w:t>
      </w:r>
      <w:r>
        <w:br/>
      </w:r>
      <w:r>
        <w:rPr>
          <w:rStyle w:val="AttributeTok"/>
        </w:rPr>
        <w:t xml:space="preserve">  </w:t>
      </w:r>
      <w:r>
        <w:rPr>
          <w:rStyle w:val="KeywordTok"/>
        </w:rPr>
        <w:t xml:space="preserve">-</w:t>
      </w:r>
      <w:r>
        <w:rPr>
          <w:rStyle w:val="AttributeTok"/>
        </w:rPr>
        <w:t xml:space="preserve"> </w:t>
      </w:r>
      <w:r>
        <w:rPr>
          <w:rStyle w:val="StringTok"/>
        </w:rPr>
        <w:t xml:space="preserve">"proses standar SAP"</w:t>
      </w:r>
      <w:r>
        <w:br/>
      </w:r>
      <w:r>
        <w:rPr>
          <w:rStyle w:val="AttributeTok"/>
        </w:rPr>
        <w:t xml:space="preserve">  </w:t>
      </w:r>
      <w:r>
        <w:rPr>
          <w:rStyle w:val="KeywordTok"/>
        </w:rPr>
        <w:t xml:space="preserve">-</w:t>
      </w:r>
      <w:r>
        <w:rPr>
          <w:rStyle w:val="AttributeTok"/>
        </w:rPr>
        <w:t xml:space="preserve"> </w:t>
      </w:r>
      <w:r>
        <w:rPr>
          <w:rStyle w:val="StringTok"/>
        </w:rPr>
        <w:t xml:space="preserve">"data tepercaya"</w:t>
      </w:r>
      <w:r>
        <w:br/>
      </w:r>
      <w:r>
        <w:rPr>
          <w:rStyle w:val="AttributeTok"/>
        </w:rPr>
        <w:t xml:space="preserve">  </w:t>
      </w:r>
      <w:r>
        <w:rPr>
          <w:rStyle w:val="KeywordTok"/>
        </w:rPr>
        <w:t xml:space="preserve">-</w:t>
      </w:r>
      <w:r>
        <w:rPr>
          <w:rStyle w:val="AttributeTok"/>
        </w:rPr>
        <w:t xml:space="preserve"> </w:t>
      </w:r>
      <w:r>
        <w:rPr>
          <w:rStyle w:val="StringTok"/>
        </w:rPr>
        <w:t xml:space="preserve">"Joule Studio"</w:t>
      </w:r>
      <w:r>
        <w:br/>
      </w:r>
      <w:r>
        <w:rPr>
          <w:rStyle w:val="AttributeTok"/>
        </w:rPr>
        <w:t xml:space="preserve">  </w:t>
      </w:r>
      <w:r>
        <w:rPr>
          <w:rStyle w:val="KeywordTok"/>
        </w:rPr>
        <w:t xml:space="preserve">-</w:t>
      </w:r>
      <w:r>
        <w:rPr>
          <w:rStyle w:val="AttributeTok"/>
        </w:rPr>
        <w:t xml:space="preserve"> </w:t>
      </w:r>
      <w:r>
        <w:rPr>
          <w:rStyle w:val="StringTok"/>
        </w:rPr>
        <w:t xml:space="preserve">"ABAP Cloud"</w:t>
      </w:r>
      <w:r>
        <w:br/>
      </w:r>
      <w:r>
        <w:rPr>
          <w:rStyle w:val="AttributeTok"/>
        </w:rPr>
        <w:t xml:space="preserve">  </w:t>
      </w:r>
      <w:r>
        <w:rPr>
          <w:rStyle w:val="KeywordTok"/>
        </w:rPr>
        <w:t xml:space="preserve">-</w:t>
      </w:r>
      <w:r>
        <w:rPr>
          <w:rStyle w:val="AttributeTok"/>
        </w:rPr>
        <w:t xml:space="preserve"> </w:t>
      </w:r>
      <w:r>
        <w:rPr>
          <w:rStyle w:val="StringTok"/>
        </w:rPr>
        <w:t xml:space="preserve">"SAP BTP"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"https://news.sap.com/2024/05/the-path-to-ai-with-clean-core/"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"Pernyataan resmi SAP (Muruzabal) bahwa clean core adalah fondasi wajib untuk cloud operating model dan AI"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"https://erp.today/sap-sapphire-2026-ai-readiness-data-clean-core/"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"Positioning SAP Sapphire 2026: nilai AI bergantung pada readiness, data, dan clean core"</w:t>
      </w:r>
      <w:r>
        <w:br/>
      </w:r>
      <w:r>
        <w:rPr>
          <w:rStyle w:val="FunctionTok"/>
        </w:rPr>
        <w:t xml:space="preserve">brief_id</w:t>
      </w:r>
      <w:r>
        <w:rPr>
          <w:rStyle w:val="KeywordTok"/>
        </w:rPr>
        <w:t xml:space="preserve">:</w:t>
      </w:r>
      <w:r>
        <w:rPr>
          <w:rStyle w:val="AttributeTok"/>
        </w:rPr>
        <w:t xml:space="preserve"> </w:t>
      </w:r>
      <w:r>
        <w:rPr>
          <w:rStyle w:val="StringTok"/>
        </w:rPr>
        <w:t xml:space="preserve">"sap-clean-core-01"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1535</w:t>
      </w:r>
      <w:r>
        <w:br/>
      </w:r>
      <w:r>
        <w:rPr>
          <w:rStyle w:val="FunctionTok"/>
        </w:rPr>
        <w:t xml:space="preserve">date_modified</w:t>
      </w:r>
      <w:r>
        <w:rPr>
          <w:rStyle w:val="KeywordTok"/>
        </w:rPr>
        <w:t xml:space="preserve">:</w:t>
      </w:r>
      <w:r>
        <w:rPr>
          <w:rStyle w:val="AttributeTok"/>
        </w:rPr>
        <w:t xml:space="preserve"> </w:t>
      </w:r>
      <w:r>
        <w:rPr>
          <w:rStyle w:val="StringTok"/>
        </w:rPr>
        <w:t xml:space="preserve">"2026-06-08"</w:t>
      </w:r>
    </w:p>
    <w:p>
      <w:r>
        <w:pict>
          <v:rect style="width:0;height:1.5pt" o:hralign="center" o:hrstd="t" o:hr="t"/>
        </w:pict>
      </w:r>
    </w:p>
    <w:bookmarkEnd w:id="16"/>
    <w:bookmarkStart w:id="34" w:name="X8366e8da0f0078816cf5196130ea0eeece6b6c6"/>
    <w:p>
      <w:pPr>
        <w:pStyle w:val="Heading1"/>
      </w:pPr>
      <w:r>
        <w:t xml:space="preserve">SAP Clean Core: Fondasi AI dan Joule di S/4HANA</w:t>
      </w:r>
    </w:p>
    <w:p>
      <w:pPr>
        <w:pStyle w:val="FirstParagraph"/>
      </w:pPr>
      <w:r>
        <w:t xml:space="preserve">Setiap CIO di 2026 ditanya hal yang sama oleh dewan direksi:</w:t>
      </w:r>
      <w:r>
        <w:t xml:space="preserve"> </w:t>
      </w:r>
      <w:r>
        <w:t xml:space="preserve">“Kapan kita pakai AI di SAP?”</w:t>
      </w:r>
      <w:r>
        <w:t xml:space="preserve"> </w:t>
      </w:r>
      <w:r>
        <w:t xml:space="preserve">Anggaran sudah disetujui, fitur sudah ada, tetapi nilainya tertahan. Jawaban yang jarang disampaikan vendor: AI enterprise tidak bekerja optimal di atas core yang kotor. Ketika S/4HANA penuh modifikasi Z dan proses non-standar, asisten seperti Joule kehilangan konteks. Artikel ini menjelaskan mengapa</w:t>
      </w:r>
      <w:r>
        <w:t xml:space="preserve"> </w:t>
      </w:r>
      <w:r>
        <w:rPr>
          <w:b/>
          <w:bCs/>
        </w:rPr>
        <w:t xml:space="preserve">SAP Clean Core</w:t>
      </w:r>
      <w:r>
        <w:t xml:space="preserve"> </w:t>
      </w:r>
      <w:r>
        <w:t xml:space="preserve">menjadi prasyarat kesiapan AI. Hub</w:t>
      </w:r>
      <w:r>
        <w:t xml:space="preserve"> </w:t>
      </w:r>
      <w:hyperlink r:id="rId17">
        <w:r>
          <w:rPr>
            <w:rStyle w:val="Hyperlink"/>
          </w:rPr>
          <w:t xml:space="preserve">SAP Clean Core</w:t>
        </w:r>
      </w:hyperlink>
      <w:r>
        <w:t xml:space="preserve"> </w:t>
      </w:r>
      <w:r>
        <w:t xml:space="preserve">membahasnya sebagai urusan upgrade; di sini kita lihat sisi lain yang justru jadi justifikasi bisnis paling kuat untuk membersihkan fondasi tahun ini.</w:t>
      </w:r>
    </w:p>
    <w:p>
      <w:pPr>
        <w:pStyle w:val="BlockText"/>
      </w:pPr>
      <w:r>
        <w:rPr>
          <w:b/>
          <w:bCs/>
        </w:rPr>
        <w:t xml:space="preserve">Secara singkat:</w:t>
      </w:r>
      <w:r>
        <w:t xml:space="preserve"> </w:t>
      </w:r>
      <w:r>
        <w:t xml:space="preserve">Clean core adalah prinsip menjaga inti SAP S/4HANA tetap standar dan</w:t>
      </w:r>
      <w:r>
        <w:t xml:space="preserve"> </w:t>
      </w:r>
      <w:r>
        <w:rPr>
          <w:i/>
          <w:iCs/>
        </w:rPr>
        <w:t xml:space="preserve">upgrade-safe</w:t>
      </w:r>
      <w:r>
        <w:t xml:space="preserve">, dengan memindahkan kustomisasi ke luar inti melalui SAP BTP (</w:t>
      </w:r>
      <w:r>
        <w:rPr>
          <w:i/>
          <w:iCs/>
        </w:rPr>
        <w:t xml:space="preserve">side-by-side extensibility</w:t>
      </w:r>
      <w:r>
        <w:t xml:space="preserve">) atau ABAP Cloud (</w:t>
      </w:r>
      <w:r>
        <w:rPr>
          <w:i/>
          <w:iCs/>
        </w:rPr>
        <w:t xml:space="preserve">on-stack</w:t>
      </w:r>
      <w:r>
        <w:t xml:space="preserve">). Dalam konteks AI, ia menjadi fondasi karena SAP Business AI dan Joule mengandalkan proses standar,</w:t>
      </w:r>
      <w:r>
        <w:t xml:space="preserve"> </w:t>
      </w:r>
      <w:r>
        <w:rPr>
          <w:i/>
          <w:iCs/>
        </w:rPr>
        <w:t xml:space="preserve">released API</w:t>
      </w:r>
      <w:r>
        <w:t xml:space="preserve">, dan data tepercaya untuk memahami konteks bisnis Anda.</w:t>
      </w:r>
    </w:p>
    <w:p>
      <w:pPr>
        <w:pStyle w:val="FirstParagraph"/>
      </w:pPr>
      <w:r>
        <w:t xml:space="preserve">Melalui artikel ini, kita akan membahas mengapa core yang kotor membatasi AI, memetakan kondisi core terhadap kemampuan AI yang realistis, menguraikan empat fondasi clean core yang membuka nilai AI, dan (bagian yang jarang dibahas) kapan AI justru belum perlu jadi prioritas Anda.</w:t>
      </w:r>
    </w:p>
    <w:p>
      <w:pPr>
        <w:pStyle w:val="BodyText"/>
      </w:pPr>
      <w:r>
        <w:rPr>
          <w:i/>
          <w:iCs/>
        </w:rPr>
        <w:t xml:space="preserve">[Image 01: Diagram piramida</w:t>
      </w:r>
      <w:r>
        <w:rPr>
          <w:i/>
          <w:iCs/>
        </w:rPr>
        <w:t xml:space="preserve"> </w:t>
      </w:r>
      <w:r>
        <w:rPr>
          <w:i/>
          <w:iCs/>
        </w:rPr>
        <w:t xml:space="preserve">“Tiga Prasyarat AI di SAP”</w:t>
      </w:r>
      <w:r>
        <w:rPr>
          <w:i/>
          <w:iCs/>
        </w:rPr>
        <w:t xml:space="preserve"> </w:t>
      </w:r>
      <w:r>
        <w:rPr>
          <w:i/>
          <w:iCs/>
        </w:rPr>
        <w:t xml:space="preserve">— tiga tingkat dari bawah ke atas (1. Clean Core / Proses Standar, 2. Data Tepercaya, 3. Integrasi API-first) dengan ikon Joule/Business AI di puncak; gaya infografik datar korporat, warna biru-emas SAP, seluruh label teks Bahasa Indonesia]</w:t>
      </w:r>
    </w:p>
    <w:bookmarkStart w:id="18" w:name="apa-hubungan-clean-core-dengan-ai-di-sap"/>
    <w:p>
      <w:pPr>
        <w:pStyle w:val="Heading2"/>
      </w:pPr>
      <w:r>
        <w:t xml:space="preserve">Apa hubungan clean core dengan AI di SAP?</w:t>
      </w:r>
    </w:p>
    <w:p>
      <w:pPr>
        <w:pStyle w:val="FirstParagraph"/>
      </w:pPr>
      <w:r>
        <w:t xml:space="preserve">Clean core adalah fondasi teknis yang membuat AI enterprise dapat</w:t>
      </w:r>
      <w:r>
        <w:t xml:space="preserve"> </w:t>
      </w:r>
      <w:r>
        <w:t xml:space="preserve">“memahami”</w:t>
      </w:r>
      <w:r>
        <w:t xml:space="preserve"> </w:t>
      </w:r>
      <w:r>
        <w:t xml:space="preserve">bisnis Anda. SAP Business AI dan asisten Joule mengasumsikan proses standar, data konsisten, dan antarmuka yang dirilis resmi. Ketika core bersih, AI punya peta yang akurat tentang bagaimana perusahaan beroperasi. Ketika core penuh modifikasi tersembunyi, peta itu bolong, dan rekomendasi AI ikut meleset.</w:t>
      </w:r>
    </w:p>
    <w:p>
      <w:pPr>
        <w:pStyle w:val="BodyText"/>
      </w:pPr>
      <w:r>
        <w:t xml:space="preserve">Ini bukan opini integrator. Di SAP Sapphire 2026 (Mei 2026), SAP secara eksplisit memposisikan clean core, data tepercaya, dan proses standar sebagai tiga prasyarat nilai AI enterprise, bukan fitur opsional (ERP Today, Mei 2026). Posisi ini menegaskan kembali pernyataan eksekutif SAP dua tahun sebelumnya: untuk membangun</w:t>
      </w:r>
      <w:r>
        <w:t xml:space="preserve"> </w:t>
      </w:r>
      <w:r>
        <w:rPr>
          <w:i/>
          <w:iCs/>
        </w:rPr>
        <w:t xml:space="preserve">cloud operating model</w:t>
      </w:r>
      <w:r>
        <w:t xml:space="preserve"> </w:t>
      </w:r>
      <w:r>
        <w:t xml:space="preserve">yang sesungguhnya, yang penting untuk merangkul inovasi termasuk AI, kritis untuk pindah ke model clean core (SAP News Center, Mei 2024).</w:t>
      </w:r>
    </w:p>
    <w:p>
      <w:pPr>
        <w:pStyle w:val="BodyText"/>
      </w:pPr>
      <w:r>
        <w:t xml:space="preserve">Yang membedakan clean core dari mitos umum: ini bukan tentang menghapus semua kustomisasi. Clean core berarti</w:t>
      </w:r>
      <w:r>
        <w:t xml:space="preserve"> </w:t>
      </w:r>
      <w:r>
        <w:rPr>
          <w:i/>
          <w:iCs/>
        </w:rPr>
        <w:t xml:space="preserve">memindahkan</w:t>
      </w:r>
      <w:r>
        <w:t xml:space="preserve"> </w:t>
      </w:r>
      <w:r>
        <w:t xml:space="preserve">kustomisasi ke lokasi yang aman dan upgrade-stable: ke SAP Business Technology Platform (SAP BTP) secara</w:t>
      </w:r>
      <w:r>
        <w:t xml:space="preserve"> </w:t>
      </w:r>
      <w:r>
        <w:rPr>
          <w:i/>
          <w:iCs/>
        </w:rPr>
        <w:t xml:space="preserve">side-by-side</w:t>
      </w:r>
      <w:r>
        <w:t xml:space="preserve">, atau ke dalam sistem lewat ABAP Cloud. Logika bisnis Anda tetap kaya; hanya tidak lagi menempel di inti yang seharusnya standar.</w:t>
      </w:r>
    </w:p>
    <w:bookmarkEnd w:id="18"/>
    <w:bookmarkStart w:id="19" w:name="X45c630ea02e37fb88cf4cfe1317c851a41bc710"/>
    <w:p>
      <w:pPr>
        <w:pStyle w:val="Heading2"/>
      </w:pPr>
      <w:r>
        <w:t xml:space="preserve">Mengapa core yang</w:t>
      </w:r>
      <w:r>
        <w:t xml:space="preserve"> </w:t>
      </w:r>
      <w:r>
        <w:t xml:space="preserve">“kotor”</w:t>
      </w:r>
      <w:r>
        <w:t xml:space="preserve"> </w:t>
      </w:r>
      <w:r>
        <w:t xml:space="preserve">membatasi SAP Business AI dan Joule?</w:t>
      </w:r>
    </w:p>
    <w:p>
      <w:pPr>
        <w:pStyle w:val="FirstParagraph"/>
      </w:pPr>
      <w:r>
        <w:t xml:space="preserve">Core yang kotor membatasi AI karena agen AI mengakses logika bisnis melalui</w:t>
      </w:r>
      <w:r>
        <w:t xml:space="preserve"> </w:t>
      </w:r>
      <w:r>
        <w:rPr>
          <w:i/>
          <w:iCs/>
        </w:rPr>
        <w:t xml:space="preserve">released API</w:t>
      </w:r>
      <w:r>
        <w:t xml:space="preserve">, yakni antarmuka resmi SAP. Kode kustom Z yang tidak diekspos lewat released API menjadi titik buta; AI tidak dapat</w:t>
      </w:r>
      <w:r>
        <w:t xml:space="preserve"> </w:t>
      </w:r>
      <w:r>
        <w:t xml:space="preserve">“melihat”</w:t>
      </w:r>
      <w:r>
        <w:t xml:space="preserve"> </w:t>
      </w:r>
      <w:r>
        <w:t xml:space="preserve">logika yang tersembunyi di sana. Akibatnya, di area yang dimodifikasi berat, rekomendasi AI kehilangan relevansi karena konteks prosesnya tidak terbaca.</w:t>
      </w:r>
    </w:p>
    <w:p>
      <w:pPr>
        <w:pStyle w:val="BodyText"/>
      </w:pPr>
      <w:r>
        <w:t xml:space="preserve">Ada nuansa yang sering disalahpahami di sini. Joule tidak lantas mati total tanpa clean core; untuk</w:t>
      </w:r>
      <w:r>
        <w:t xml:space="preserve"> </w:t>
      </w:r>
      <w:r>
        <w:rPr>
          <w:i/>
          <w:iCs/>
        </w:rPr>
        <w:t xml:space="preserve">use case</w:t>
      </w:r>
      <w:r>
        <w:t xml:space="preserve"> </w:t>
      </w:r>
      <w:r>
        <w:t xml:space="preserve">standar, ia tetap berfungsi. Yang terjadi adalah clean core</w:t>
      </w:r>
      <w:r>
        <w:t xml:space="preserve"> </w:t>
      </w:r>
      <w:r>
        <w:rPr>
          <w:i/>
          <w:iCs/>
        </w:rPr>
        <w:t xml:space="preserve">memaksimalkan</w:t>
      </w:r>
      <w:r>
        <w:t xml:space="preserve"> </w:t>
      </w:r>
      <w:r>
        <w:t xml:space="preserve">nilai AI, sementara core kotor</w:t>
      </w:r>
      <w:r>
        <w:t xml:space="preserve"> </w:t>
      </w:r>
      <w:r>
        <w:rPr>
          <w:i/>
          <w:iCs/>
        </w:rPr>
        <w:t xml:space="preserve">membatasi</w:t>
      </w:r>
      <w:r>
        <w:t xml:space="preserve"> </w:t>
      </w:r>
      <w:r>
        <w:t xml:space="preserve">kemampuan AI persis di domain yang dimodifikasi. SAP memetakan ini lewat model maturity empat level (A sampai D): Level A memakai ABAP Cloud dan released API; Level D memakai objek bertanda</w:t>
      </w:r>
      <w:r>
        <w:t xml:space="preserve"> </w:t>
      </w:r>
      <w:r>
        <w:t xml:space="preserve">“noAPI”</w:t>
      </w:r>
      <w:r>
        <w:t xml:space="preserve"> </w:t>
      </w:r>
      <w:r>
        <w:t xml:space="preserve">dan bukan clean core (SAP News Center, Agustus 2025).</w:t>
      </w:r>
    </w:p>
    <w:p>
      <w:pPr>
        <w:pStyle w:val="BodyText"/>
      </w:pPr>
      <w:r>
        <w:t xml:space="preserve">Skala SAP Business AI menunjukkan mengapa ini penting. Per Q4 2025, SAP Business AI mencakup 350 fitur AI dan lebih dari 2.400</w:t>
      </w:r>
      <w:r>
        <w:t xml:space="preserve"> </w:t>
      </w:r>
      <w:r>
        <w:rPr>
          <w:i/>
          <w:iCs/>
        </w:rPr>
        <w:t xml:space="preserve">Joule Skills</w:t>
      </w:r>
      <w:r>
        <w:t xml:space="preserve"> </w:t>
      </w:r>
      <w:r>
        <w:t xml:space="preserve">(SAP News Center, Januari 2026). Per Q1 2026, Joule sudah hadir di 35 solusi dengan lebih dari 2.500 Joule Skills dan 30+ agen khusus (SAP News Center, April 2026). Angka ini diperbarui SAP setiap kuartal, jadi anggap sebagai gambaran momentum, bukan patokan tetap.</w:t>
      </w:r>
    </w:p>
    <w:p>
      <w:pPr>
        <w:pStyle w:val="BodyText"/>
      </w:pPr>
      <w:r>
        <w:t xml:space="preserve">Master data yang buruk memperparah masalah, terpisah dari soal kode. AI membuat rekomendasi berdasarkan data yang tersedia; jika data terfragmentasi, rekomendasinya berbasis konteks yang salah. VP Global Services ExxonMobil menyebutnya gamblang di Sapphire 2026:</w:t>
      </w:r>
      <w:r>
        <w:t xml:space="preserve"> </w:t>
      </w:r>
      <w:r>
        <w:rPr>
          <w:i/>
          <w:iCs/>
        </w:rPr>
        <w:t xml:space="preserve">“Data is the asset which has been trapped.”</w:t>
      </w:r>
      <w:r>
        <w:t xml:space="preserve"> </w:t>
      </w:r>
      <w:r>
        <w:t xml:space="preserve">Nilai AI baru lepas ketika data dibebaskan dari silo (SAP News Center, Mei 2026).</w:t>
      </w:r>
    </w:p>
    <w:p>
      <w:pPr>
        <w:pStyle w:val="BodyText"/>
      </w:pPr>
      <w:r>
        <w:rPr>
          <w:i/>
          <w:iCs/>
        </w:rPr>
        <w:t xml:space="preserve">[Image 02: Tabel visual</w:t>
      </w:r>
      <w:r>
        <w:rPr>
          <w:i/>
          <w:iCs/>
        </w:rPr>
        <w:t xml:space="preserve"> </w:t>
      </w:r>
      <w:r>
        <w:rPr>
          <w:i/>
          <w:iCs/>
        </w:rPr>
        <w:t xml:space="preserve">“Kondisi Core vs Kemampuan Joule”</w:t>
      </w:r>
      <w:r>
        <w:rPr>
          <w:i/>
          <w:iCs/>
        </w:rPr>
        <w:t xml:space="preserve"> </w:t>
      </w:r>
      <w:r>
        <w:rPr>
          <w:i/>
          <w:iCs/>
        </w:rPr>
        <w:t xml:space="preserve">— empat baris (Bersih / Sebagian / Kotor / SAP ECC) dengan indikator lampu hijau-kuning-merah untuk kapabilitas AI yang tersedia per baris; format heatmap sederhana, mudah di-screenshot, teks Bahasa Indonesia, warna biru-emas SAP]</w:t>
      </w:r>
    </w:p>
    <w:bookmarkEnd w:id="19"/>
    <w:bookmarkStart w:id="21" w:name="Xa18a617b9808c2c8db921eb0ec6b1a39363d446"/>
    <w:p>
      <w:pPr>
        <w:pStyle w:val="Heading2"/>
      </w:pPr>
      <w:r>
        <w:t xml:space="preserve">Kondisi core vs kemampuan AI: apa yang bisa Anda manfaatkan hari ini</w:t>
      </w:r>
    </w:p>
    <w:p>
      <w:pPr>
        <w:pStyle w:val="FirstParagraph"/>
      </w:pPr>
      <w:r>
        <w:t xml:space="preserve">Kemampuan AI yang realistis bergantung pada kondisi core Anda saat ini. Core bersih (Level A) membuka Joule penuh termasuk agen transaksional; core sebagian (Level B/C) membuka Joule dasar untuk navigasi dan tanya-jawab; core kotor (banyak Z-code) membatasi AI di area yang dimodifikasi; sistem SAP ECC belum punya akses Joule native sama sekali. Tabel berikut memetakannya.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Kondisi Core</w:t>
            </w:r>
          </w:p>
        </w:tc>
        <w:tc>
          <w:tcPr/>
          <w:p>
            <w:pPr>
              <w:pStyle w:val="Compact"/>
            </w:pPr>
            <w:r>
              <w:t xml:space="preserve">Deskripsi Singkat</w:t>
            </w:r>
          </w:p>
        </w:tc>
        <w:tc>
          <w:tcPr/>
          <w:p>
            <w:pPr>
              <w:pStyle w:val="Compact"/>
            </w:pPr>
            <w:r>
              <w:t xml:space="preserve">Kapabilitas Joule/AI yang Realistis</w:t>
            </w:r>
          </w:p>
        </w:tc>
        <w:tc>
          <w:tcPr/>
          <w:p>
            <w:pPr>
              <w:pStyle w:val="Compact"/>
            </w:pPr>
            <w:r>
              <w:t xml:space="preserve">Prasyarat yang Perlu Dipenuhi</w:t>
            </w:r>
          </w:p>
        </w:tc>
      </w:tr>
      <w:tr>
        <w:tc>
          <w:tcPr/>
          <w:p>
            <w:pPr>
              <w:pStyle w:val="Compact"/>
            </w:pPr>
            <w:r>
              <w:rPr>
                <w:b/>
                <w:bCs/>
              </w:rPr>
              <w:t xml:space="preserve">Bersih (Level A)</w:t>
            </w:r>
          </w:p>
        </w:tc>
        <w:tc>
          <w:tcPr/>
          <w:p>
            <w:pPr>
              <w:pStyle w:val="Compact"/>
            </w:pPr>
            <w:r>
              <w:t xml:space="preserve">Semua ekstensi via released API + ABAP Cloud/BTP</w:t>
            </w:r>
          </w:p>
        </w:tc>
        <w:tc>
          <w:tcPr/>
          <w:p>
            <w:pPr>
              <w:pStyle w:val="Compact"/>
            </w:pPr>
            <w:r>
              <w:t xml:space="preserve">Joule penuh: navigasi, tanya-jawab, agen transaksional,</w:t>
            </w:r>
            <w:r>
              <w:t xml:space="preserve"> </w:t>
            </w:r>
            <w:r>
              <w:rPr>
                <w:i/>
                <w:iCs/>
              </w:rPr>
              <w:t xml:space="preserve">insight</w:t>
            </w:r>
            <w:r>
              <w:t xml:space="preserve"> </w:t>
            </w:r>
            <w:r>
              <w:t xml:space="preserve">prediktif, otomasi alur kerja</w:t>
            </w:r>
            <w:r>
              <w:t xml:space="preserve"> </w:t>
            </w:r>
            <w:r>
              <w:rPr>
                <w:i/>
                <w:iCs/>
              </w:rPr>
              <w:t xml:space="preserve">end-to-end</w:t>
            </w:r>
          </w:p>
        </w:tc>
        <w:tc>
          <w:tcPr/>
          <w:p>
            <w:pPr>
              <w:pStyle w:val="Compact"/>
            </w:pPr>
            <w:r>
              <w:t xml:space="preserve">Sudah terpenuhi; fokus pada</w:t>
            </w:r>
            <w:r>
              <w:t xml:space="preserve"> </w:t>
            </w:r>
            <w:r>
              <w:rPr>
                <w:i/>
                <w:iCs/>
              </w:rPr>
              <w:t xml:space="preserve">data governance</w:t>
            </w:r>
          </w:p>
        </w:tc>
      </w:tr>
      <w:tr>
        <w:tc>
          <w:tcPr/>
          <w:p>
            <w:pPr>
              <w:pStyle w:val="Compact"/>
            </w:pPr>
            <w:r>
              <w:rPr>
                <w:b/>
                <w:bCs/>
              </w:rPr>
              <w:t xml:space="preserve">Sebagian (Level B/C)</w:t>
            </w:r>
          </w:p>
        </w:tc>
        <w:tc>
          <w:tcPr/>
          <w:p>
            <w:pPr>
              <w:pStyle w:val="Compact"/>
            </w:pPr>
            <w:r>
              <w:t xml:space="preserve">Sebagian kustomisasi via</w:t>
            </w:r>
            <w:r>
              <w:t xml:space="preserve"> </w:t>
            </w:r>
            <w:r>
              <w:rPr>
                <w:i/>
                <w:iCs/>
              </w:rPr>
              <w:t xml:space="preserve">classic API</w:t>
            </w:r>
            <w:r>
              <w:t xml:space="preserve">; beberapa Z-code</w:t>
            </w:r>
          </w:p>
        </w:tc>
        <w:tc>
          <w:tcPr/>
          <w:p>
            <w:pPr>
              <w:pStyle w:val="Compact"/>
            </w:pPr>
            <w:r>
              <w:t xml:space="preserve">Joule dasar: navigasi &amp; tanya-jawab;</w:t>
            </w:r>
            <w:r>
              <w:t xml:space="preserve"> </w:t>
            </w:r>
            <w:r>
              <w:rPr>
                <w:i/>
                <w:iCs/>
              </w:rPr>
              <w:t xml:space="preserve">insight</w:t>
            </w:r>
            <w:r>
              <w:t xml:space="preserve"> </w:t>
            </w:r>
            <w:r>
              <w:t xml:space="preserve">standar; agen terbatas pada domain berproses standar</w:t>
            </w:r>
          </w:p>
        </w:tc>
        <w:tc>
          <w:tcPr/>
          <w:p>
            <w:pPr>
              <w:pStyle w:val="Compact"/>
            </w:pPr>
            <w:r>
              <w:t xml:space="preserve">Identifikasi kustomisasi kritis; rencanakan migrasi bertahap ke released API</w:t>
            </w:r>
          </w:p>
        </w:tc>
      </w:tr>
      <w:tr>
        <w:tc>
          <w:tcPr/>
          <w:p>
            <w:pPr>
              <w:pStyle w:val="Compact"/>
            </w:pPr>
            <w:r>
              <w:rPr>
                <w:b/>
                <w:bCs/>
              </w:rPr>
              <w:t xml:space="preserve">Kotor (Level D)</w:t>
            </w:r>
          </w:p>
        </w:tc>
        <w:tc>
          <w:tcPr/>
          <w:p>
            <w:pPr>
              <w:pStyle w:val="Compact"/>
            </w:pPr>
            <w:r>
              <w:t xml:space="preserve">Banyak modifikasi inti;</w:t>
            </w:r>
            <w:r>
              <w:t xml:space="preserve"> </w:t>
            </w:r>
            <w:r>
              <w:rPr>
                <w:i/>
                <w:iCs/>
              </w:rPr>
              <w:t xml:space="preserve">custom code</w:t>
            </w:r>
            <w:r>
              <w:t xml:space="preserve"> </w:t>
            </w:r>
            <w:r>
              <w:t xml:space="preserve">mengakses objek internal</w:t>
            </w:r>
          </w:p>
        </w:tc>
        <w:tc>
          <w:tcPr/>
          <w:p>
            <w:pPr>
              <w:pStyle w:val="Compact"/>
            </w:pPr>
            <w:r>
              <w:t xml:space="preserve">Minimal: AI belum</w:t>
            </w:r>
            <w:r>
              <w:t xml:space="preserve"> </w:t>
            </w:r>
            <w:r>
              <w:t xml:space="preserve">“melihat”</w:t>
            </w:r>
            <w:r>
              <w:t xml:space="preserve"> </w:t>
            </w:r>
            <w:r>
              <w:t xml:space="preserve">logika bisnis kustom; rekomendasi tak relevan di area termodifikasi</w:t>
            </w:r>
          </w:p>
        </w:tc>
        <w:tc>
          <w:tcPr/>
          <w:p>
            <w:pPr>
              <w:pStyle w:val="Compact"/>
            </w:pPr>
            <w:r>
              <w:t xml:space="preserve">Audit</w:t>
            </w:r>
            <w:r>
              <w:t xml:space="preserve"> </w:t>
            </w:r>
            <w:r>
              <w:rPr>
                <w:i/>
                <w:iCs/>
              </w:rPr>
              <w:t xml:space="preserve">custom code</w:t>
            </w:r>
            <w:r>
              <w:t xml:space="preserve">; remediasi bertahap; prioritaskan</w:t>
            </w:r>
            <w:r>
              <w:t xml:space="preserve"> </w:t>
            </w:r>
            <w:r>
              <w:rPr>
                <w:i/>
                <w:iCs/>
              </w:rPr>
              <w:t xml:space="preserve">data governance</w:t>
            </w:r>
          </w:p>
        </w:tc>
      </w:tr>
      <w:tr>
        <w:tc>
          <w:tcPr/>
          <w:p>
            <w:pPr>
              <w:pStyle w:val="Compact"/>
            </w:pPr>
            <w:r>
              <w:rPr>
                <w:b/>
                <w:bCs/>
              </w:rPr>
              <w:t xml:space="preserve">SAP ECC (on-premise)</w:t>
            </w:r>
          </w:p>
        </w:tc>
        <w:tc>
          <w:tcPr/>
          <w:p>
            <w:pPr>
              <w:pStyle w:val="Compact"/>
            </w:pPr>
            <w:r>
              <w:t xml:space="preserve">Sistem lama; bukan S/4HANA Cloud</w:t>
            </w:r>
          </w:p>
        </w:tc>
        <w:tc>
          <w:tcPr/>
          <w:p>
            <w:pPr>
              <w:pStyle w:val="Compact"/>
            </w:pPr>
            <w:r>
              <w:t xml:space="preserve">Tidak ada akses Joule native; tidak ada SAP Business AI</w:t>
            </w:r>
            <w:r>
              <w:t xml:space="preserve"> </w:t>
            </w:r>
            <w:r>
              <w:rPr>
                <w:i/>
                <w:iCs/>
              </w:rPr>
              <w:t xml:space="preserve">embedded</w:t>
            </w:r>
          </w:p>
        </w:tc>
        <w:tc>
          <w:tcPr/>
          <w:p>
            <w:pPr>
              <w:pStyle w:val="Compact"/>
            </w:pPr>
            <w:r>
              <w:t xml:space="preserve">Rencanakan migrasi ke S/4HANA Cloud / RISE with SAP lebih dulu</w:t>
            </w:r>
          </w:p>
        </w:tc>
      </w:tr>
    </w:tbl>
    <w:p>
      <w:pPr>
        <w:pStyle w:val="BodyText"/>
      </w:pPr>
      <w:r>
        <w:t xml:space="preserve">Tabel ini sekaligus menjelaskan satu kesalahan strategi yang sering muncul: mengejar agen AI transaksional yang bisa mengeksekusi tindakan padahal core masih berada di Level D. Di area yang dimodifikasi berat, agen itu tidak akan punya konteks untuk bertindak akurat. Urutan yang masuk akal adalah membereskan fondasi dulu, baru menaikkan ambisi AI.</w:t>
      </w:r>
    </w:p>
    <w:p>
      <w:pPr>
        <w:pStyle w:val="BodyText"/>
      </w:pPr>
      <w:r>
        <w:t xml:space="preserve">Untuk perusahaan yang masih di ECC, langkah pertamanya bukan Joule sama sekali, melainkan</w:t>
      </w:r>
      <w:r>
        <w:t xml:space="preserve"> </w:t>
      </w:r>
      <w:hyperlink r:id="rId20">
        <w:r>
          <w:rPr>
            <w:rStyle w:val="Hyperlink"/>
          </w:rPr>
          <w:t xml:space="preserve">migrasi ERP ke cloud</w:t>
        </w:r>
      </w:hyperlink>
      <w:r>
        <w:t xml:space="preserve"> </w:t>
      </w:r>
      <w:r>
        <w:t xml:space="preserve">menuju S/4HANA Cloud. Tanpa itu, fitur Business AI yang ter-</w:t>
      </w:r>
      <w:r>
        <w:rPr>
          <w:i/>
          <w:iCs/>
        </w:rPr>
        <w:t xml:space="preserve">embed</w:t>
      </w:r>
      <w:r>
        <w:t xml:space="preserve"> </w:t>
      </w:r>
      <w:r>
        <w:t xml:space="preserve">secara native belum tersedia, sehingga investasi AI apa pun belum punya tempat berpijak.</w:t>
      </w:r>
    </w:p>
    <w:bookmarkEnd w:id="21"/>
    <w:bookmarkStart w:id="23" w:name="Xd2068a4f61e82ebcea7e93f37ef3e8a993618fb"/>
    <w:p>
      <w:pPr>
        <w:pStyle w:val="Heading2"/>
      </w:pPr>
      <w:r>
        <w:t xml:space="preserve">Empat fondasi clean core yang membuka nilai AI</w:t>
      </w:r>
    </w:p>
    <w:p>
      <w:pPr>
        <w:pStyle w:val="FirstParagraph"/>
      </w:pPr>
      <w:r>
        <w:t xml:space="preserve">Empat fondasi clean core yang membuka nilai AI adalah: proses standar (</w:t>
      </w:r>
      <w:r>
        <w:rPr>
          <w:i/>
          <w:iCs/>
        </w:rPr>
        <w:t xml:space="preserve">fit-to-standard</w:t>
      </w:r>
      <w:r>
        <w:t xml:space="preserve">), ekstensi via released API dan ABAP Cloud, data tepercaya dan konsisten, serta integrasi</w:t>
      </w:r>
      <w:r>
        <w:t xml:space="preserve"> </w:t>
      </w:r>
      <w:r>
        <w:rPr>
          <w:i/>
          <w:iCs/>
        </w:rPr>
        <w:t xml:space="preserve">API-first</w:t>
      </w:r>
      <w:r>
        <w:t xml:space="preserve">. Keempatnya bekerja sama agar AI dapat memahami, mengakses, dan bertindak atas logika bisnis Anda secara aman, bukan menebak dari potongan informasi yang tidak lengkap.</w:t>
      </w:r>
    </w:p>
    <w:p>
      <w:pPr>
        <w:pStyle w:val="Compact"/>
        <w:numPr>
          <w:ilvl w:val="0"/>
          <w:numId w:val="1001"/>
        </w:numPr>
      </w:pPr>
      <w:r>
        <w:rPr>
          <w:b/>
          <w:bCs/>
        </w:rPr>
        <w:t xml:space="preserve">Proses standar (</w:t>
      </w:r>
      <w:r>
        <w:rPr>
          <w:b/>
          <w:bCs/>
          <w:i/>
          <w:iCs/>
        </w:rPr>
        <w:t xml:space="preserve">fit-to-standard</w:t>
      </w:r>
      <w:r>
        <w:rPr>
          <w:b/>
          <w:bCs/>
        </w:rPr>
        <w:t xml:space="preserve">).</w:t>
      </w:r>
      <w:r>
        <w:t xml:space="preserve"> </w:t>
      </w:r>
      <w:r>
        <w:t xml:space="preserve">Mengikuti alur default SAP, dengan kustomisasi hanya untuk diferensiasi bisnis sejati. Hasilnya, Joule memahami konteks proses Anda dan rekomendasinya relevan, karena alurnya sama dengan yang diasumsikan model AI.</w:t>
      </w:r>
    </w:p>
    <w:p>
      <w:pPr>
        <w:pStyle w:val="Compact"/>
        <w:numPr>
          <w:ilvl w:val="0"/>
          <w:numId w:val="1001"/>
        </w:numPr>
      </w:pPr>
      <w:r>
        <w:rPr>
          <w:b/>
          <w:bCs/>
        </w:rPr>
        <w:t xml:space="preserve">Ekstensi via released API &amp; ABAP Cloud.</w:t>
      </w:r>
      <w:r>
        <w:t xml:space="preserve"> </w:t>
      </w:r>
      <w:r>
        <w:t xml:space="preserve">Logika kustom dibungkus dalam antarmuka resmi yang dijamin SAP stabil lintas release. ABAP Cloud bahkan memaksakan aturan ini lewat</w:t>
      </w:r>
      <w:r>
        <w:t xml:space="preserve"> </w:t>
      </w:r>
      <w:r>
        <w:rPr>
          <w:i/>
          <w:iCs/>
        </w:rPr>
        <w:t xml:space="preserve">syntax check</w:t>
      </w:r>
      <w:r>
        <w:t xml:space="preserve"> </w:t>
      </w:r>
      <w:r>
        <w:t xml:space="preserve">otomatis: jika kode mengakses API yang tidak dirilis, sistem langsung menandainya (SAP Community, Agustus 2025). Dengan begitu, agen AI dapat</w:t>
      </w:r>
      <w:r>
        <w:t xml:space="preserve"> </w:t>
      </w:r>
      <w:r>
        <w:t xml:space="preserve">“melihat”</w:t>
      </w:r>
      <w:r>
        <w:t xml:space="preserve"> </w:t>
      </w:r>
      <w:r>
        <w:t xml:space="preserve">dan bertindak atas logika kustom Anda.</w:t>
      </w:r>
    </w:p>
    <w:p>
      <w:pPr>
        <w:pStyle w:val="Compact"/>
        <w:numPr>
          <w:ilvl w:val="0"/>
          <w:numId w:val="1001"/>
        </w:numPr>
      </w:pPr>
      <w:r>
        <w:rPr>
          <w:b/>
          <w:bCs/>
        </w:rPr>
        <w:t xml:space="preserve">Data tepercaya &amp; konsisten.</w:t>
      </w:r>
      <w:r>
        <w:t xml:space="preserve"> </w:t>
      </w:r>
      <w:r>
        <w:t xml:space="preserve">Master data bersih dan satu sumber kebenaran (</w:t>
      </w:r>
      <w:r>
        <w:rPr>
          <w:i/>
          <w:iCs/>
        </w:rPr>
        <w:t xml:space="preserve">single source of truth</w:t>
      </w:r>
      <w:r>
        <w:t xml:space="preserve">). Tanpa ini,</w:t>
      </w:r>
      <w:r>
        <w:t xml:space="preserve"> </w:t>
      </w:r>
      <w:r>
        <w:rPr>
          <w:i/>
          <w:iCs/>
        </w:rPr>
        <w:t xml:space="preserve">insight</w:t>
      </w:r>
      <w:r>
        <w:t xml:space="preserve"> </w:t>
      </w:r>
      <w:r>
        <w:t xml:space="preserve">prediktif berdiri di atas pasir. Prasyarat ini sama persis dengan yang dibutuhkan inisiatif</w:t>
      </w:r>
      <w:r>
        <w:t xml:space="preserve"> </w:t>
      </w:r>
      <w:hyperlink r:id="rId22">
        <w:r>
          <w:rPr>
            <w:rStyle w:val="Hyperlink"/>
          </w:rPr>
          <w:t xml:space="preserve">Business Intelligence</w:t>
        </w:r>
      </w:hyperlink>
      <w:r>
        <w:t xml:space="preserve">: analitik dan AI minum dari sumur data yang sama.</w:t>
      </w:r>
    </w:p>
    <w:p>
      <w:pPr>
        <w:pStyle w:val="Compact"/>
        <w:numPr>
          <w:ilvl w:val="0"/>
          <w:numId w:val="1001"/>
        </w:numPr>
      </w:pPr>
      <w:r>
        <w:rPr>
          <w:b/>
          <w:bCs/>
        </w:rPr>
        <w:t xml:space="preserve">Integrasi</w:t>
      </w:r>
      <w:r>
        <w:rPr>
          <w:b/>
          <w:bCs/>
        </w:rPr>
        <w:t xml:space="preserve"> </w:t>
      </w:r>
      <w:r>
        <w:rPr>
          <w:b/>
          <w:bCs/>
          <w:i/>
          <w:iCs/>
        </w:rPr>
        <w:t xml:space="preserve">API-first</w:t>
      </w:r>
      <w:r>
        <w:rPr>
          <w:b/>
          <w:bCs/>
        </w:rPr>
        <w:t xml:space="preserve">.</w:t>
      </w:r>
      <w:r>
        <w:t xml:space="preserve"> </w:t>
      </w:r>
      <w:r>
        <w:t xml:space="preserve">Koneksi antar sistem lewat API standar, bukan jalur RFC tersembunyi. Inilah yang memungkinkan agen AI mengorkestrasi alur kerja lintas sistem, SAP maupun non-SAP.</w:t>
      </w:r>
    </w:p>
    <w:p>
      <w:pPr>
        <w:pStyle w:val="FirstParagraph"/>
      </w:pPr>
      <w:r>
        <w:t xml:space="preserve">Di lapangan, hambatan AI yang paling sering tim temui bukan model AI-nya, melainkan data dan proses non-standar di hulu. Model AI sudah tersedia sebagai layanan siap pakai; yang langka adalah fondasi yang bersih agar model itu punya bahan yang benar.</w:t>
      </w:r>
    </w:p>
    <w:p>
      <w:pPr>
        <w:pStyle w:val="BodyText"/>
      </w:pPr>
      <w:r>
        <w:t xml:space="preserve">Fondasi ini juga yang menjadi tempat AI kustom dibangun. SAP mengumumkan</w:t>
      </w:r>
      <w:r>
        <w:t xml:space="preserve"> </w:t>
      </w:r>
      <w:r>
        <w:rPr>
          <w:b/>
          <w:bCs/>
        </w:rPr>
        <w:t xml:space="preserve">Joule Studio</w:t>
      </w:r>
      <w:r>
        <w:t xml:space="preserve"> </w:t>
      </w:r>
      <w:r>
        <w:t xml:space="preserve">di Sapphire pada Mei 2026 dengan</w:t>
      </w:r>
      <w:r>
        <w:t xml:space="preserve"> </w:t>
      </w:r>
      <w:r>
        <w:rPr>
          <w:i/>
          <w:iCs/>
        </w:rPr>
        <w:t xml:space="preserve">rollout</w:t>
      </w:r>
      <w:r>
        <w:t xml:space="preserve"> </w:t>
      </w:r>
      <w:r>
        <w:t xml:space="preserve">bertahap mulai Juni 2026; ini adalah platform terkelola untuk membangun AI</w:t>
      </w:r>
      <w:r>
        <w:t xml:space="preserve"> </w:t>
      </w:r>
      <w:r>
        <w:rPr>
          <w:i/>
          <w:iCs/>
        </w:rPr>
        <w:t xml:space="preserve">agent</w:t>
      </w:r>
      <w:r>
        <w:t xml:space="preserve">, aplikasi, dan</w:t>
      </w:r>
      <w:r>
        <w:t xml:space="preserve"> </w:t>
      </w:r>
      <w:r>
        <w:rPr>
          <w:i/>
          <w:iCs/>
        </w:rPr>
        <w:t xml:space="preserve">workflow</w:t>
      </w:r>
      <w:r>
        <w:t xml:space="preserve"> </w:t>
      </w:r>
      <w:r>
        <w:t xml:space="preserve">(SAP News Center, Mei 2026). SAP secara eksplisit merancangnya untuk</w:t>
      </w:r>
      <w:r>
        <w:t xml:space="preserve"> </w:t>
      </w:r>
      <w:r>
        <w:t xml:space="preserve">“membangun solusi AI S/4HANA yang mendukung strategi clean core”</w:t>
      </w:r>
      <w:r>
        <w:t xml:space="preserve"> </w:t>
      </w:r>
      <w:r>
        <w:t xml:space="preserve">(SAP.com, diakses Juni 2026). Sejak Sapphire 2026, SAP juga mengonsolidasikan SAP BTP, Business Data Cloud, dan Business AI di bawah nama</w:t>
      </w:r>
      <w:r>
        <w:t xml:space="preserve"> </w:t>
      </w:r>
      <w:r>
        <w:rPr>
          <w:b/>
          <w:bCs/>
        </w:rPr>
        <w:t xml:space="preserve">SAP Business AI Platform</w:t>
      </w:r>
      <w:r>
        <w:t xml:space="preserve">.</w:t>
      </w:r>
    </w:p>
    <w:p>
      <w:pPr>
        <w:pStyle w:val="BodyText"/>
      </w:pPr>
      <w:r>
        <w:rPr>
          <w:i/>
          <w:iCs/>
        </w:rPr>
        <w:t xml:space="preserve">[Image 03: Diagram horizontal empat langkah</w:t>
      </w:r>
      <w:r>
        <w:rPr>
          <w:i/>
          <w:iCs/>
        </w:rPr>
        <w:t xml:space="preserve"> </w:t>
      </w:r>
      <w:r>
        <w:rPr>
          <w:i/>
          <w:iCs/>
        </w:rPr>
        <w:t xml:space="preserve">“Empat Fondasi Clean Core yang Membuka Nilai AI”</w:t>
      </w:r>
      <w:r>
        <w:rPr>
          <w:i/>
          <w:iCs/>
        </w:rPr>
        <w:t xml:space="preserve"> </w:t>
      </w:r>
      <w:r>
        <w:rPr>
          <w:i/>
          <w:iCs/>
        </w:rPr>
        <w:t xml:space="preserve">— empat blok berurutan (Proses Standar → Released API &amp; ABAP Cloud → Data Tepercaya → Integrasi API-first), tiap blok dengan ikon dan label singkat; di bawahnya label</w:t>
      </w:r>
      <w:r>
        <w:rPr>
          <w:i/>
          <w:iCs/>
        </w:rPr>
        <w:t xml:space="preserve"> </w:t>
      </w:r>
      <w:r>
        <w:rPr>
          <w:i/>
          <w:iCs/>
        </w:rPr>
        <w:t xml:space="preserve">“Joule &amp; Business AI siap dioperasikan”</w:t>
      </w:r>
      <w:r>
        <w:rPr>
          <w:i/>
          <w:iCs/>
        </w:rPr>
        <w:t xml:space="preserve">; desain minimalis, warna progresif abu ke biru-emas, teks Bahasa Indonesia]</w:t>
      </w:r>
    </w:p>
    <w:bookmarkEnd w:id="23"/>
    <w:bookmarkStart w:id="24" w:name="Xd9cdaad822d1fe7bd872a6e5b4a275e1b0e8194"/>
    <w:p>
      <w:pPr>
        <w:pStyle w:val="Heading2"/>
      </w:pPr>
      <w:r>
        <w:t xml:space="preserve">Kapan AI BELUM perlu jadi prioritas Anda, dan apa yang harus didahulukan</w:t>
      </w:r>
    </w:p>
    <w:p>
      <w:pPr>
        <w:pStyle w:val="FirstParagraph"/>
      </w:pPr>
      <w:r>
        <w:t xml:space="preserve">AI belum perlu jadi prioritas jika perusahaan Anda masih di SAP ECC atau core sangat kotor (Level D). Dalam kondisi ini, mengejar Joule sebelum membersihkan fondasi adalah salah urutan: fitur Business AI native belum tersedia di ECC, dan agen AI tidak punya konteks di area yang dimodifikasi berat. Yang harus didahulukan adalah kesiapan cloud dan clean core.</w:t>
      </w:r>
    </w:p>
    <w:p>
      <w:pPr>
        <w:pStyle w:val="BodyText"/>
      </w:pPr>
      <w:r>
        <w:t xml:space="preserve">Bagian ini jarang ditulis kompetitor, padahal banyak perusahaan di Indonesia masih berjalan di atas ECC. Faktanya, Joule tidak tersedia secara native untuk SAP ECC maupun S/4HANA on-premise klasik, dan tidak ada di roadmap untuk sistem tersebut (SAP Help Portal; SAP Community). Memang ada jalur eksperimental mengekspos API on-premise via SAP Cloud Connector lalu mengaksesnya dari Joule Studio, tetapi itu butuh upaya teknis signifikan dan bukan integrasi bawaan, jadi jangan diperlakukan sebagai solusi siap pakai.</w:t>
      </w:r>
    </w:p>
    <w:p>
      <w:pPr>
        <w:pStyle w:val="BodyText"/>
      </w:pPr>
      <w:r>
        <w:t xml:space="preserve">Ada juga tenggat yang menjadikan urutan ini mendesak secara terpisah dari soal AI.</w:t>
      </w:r>
      <w:r>
        <w:t xml:space="preserve"> </w:t>
      </w:r>
      <w:r>
        <w:rPr>
          <w:i/>
          <w:iCs/>
        </w:rPr>
        <w:t xml:space="preserve">Mainstream maintenance</w:t>
      </w:r>
      <w:r>
        <w:t xml:space="preserve"> </w:t>
      </w:r>
      <w:r>
        <w:t xml:space="preserve">SAP Business Suite 7 (mencakup ECC) berakhir akhir 2027, dengan</w:t>
      </w:r>
      <w:r>
        <w:t xml:space="preserve"> </w:t>
      </w:r>
      <w:r>
        <w:rPr>
          <w:i/>
          <w:iCs/>
        </w:rPr>
        <w:t xml:space="preserve">extended maintenance</w:t>
      </w:r>
      <w:r>
        <w:t xml:space="preserve"> </w:t>
      </w:r>
      <w:r>
        <w:t xml:space="preserve">berbayar hingga akhir 2030 (SAP Support, diakses Juni 2026). Artinya, agenda pindah ke cloud sudah ada di meja banyak perusahaan; menyiapkan clean core adalah bagian dari pekerjaan itu, dan kesiapan AI datang sebagai bonus, bukan pemicu utama.</w:t>
      </w:r>
    </w:p>
    <w:p>
      <w:pPr>
        <w:pStyle w:val="BodyText"/>
      </w:pPr>
      <w:r>
        <w:t xml:space="preserve">Jadi, jika core Anda masih kotor, prioritaskan tiga hal sebelum bicara Joule: rencanakan migrasi ke S/4HANA Cloud, audit dan remediasi</w:t>
      </w:r>
      <w:r>
        <w:t xml:space="preserve"> </w:t>
      </w:r>
      <w:r>
        <w:rPr>
          <w:i/>
          <w:iCs/>
        </w:rPr>
        <w:t xml:space="preserve">custom code</w:t>
      </w:r>
      <w:r>
        <w:t xml:space="preserve"> </w:t>
      </w:r>
      <w:r>
        <w:t xml:space="preserve">secara bertahap, dan bereskan</w:t>
      </w:r>
      <w:r>
        <w:t xml:space="preserve"> </w:t>
      </w:r>
      <w:r>
        <w:rPr>
          <w:i/>
          <w:iCs/>
        </w:rPr>
        <w:t xml:space="preserve">data governance</w:t>
      </w:r>
      <w:r>
        <w:t xml:space="preserve">. Ini pekerjaan yang tidak glamor. Tetapi tanpa fondasi ini, anggaran AI hanya akan membayar potensi yang tidak bisa dipanen.</w:t>
      </w:r>
    </w:p>
    <w:p>
      <w:pPr>
        <w:pStyle w:val="BodyText"/>
      </w:pPr>
      <w:r>
        <w:t xml:space="preserve">Bukti bahwa urutan ini berbayar muncul di Sapphire 2026. CIO Aeropuertos Argentina menyatakan,</w:t>
      </w:r>
      <w:r>
        <w:t xml:space="preserve"> </w:t>
      </w:r>
      <w:r>
        <w:rPr>
          <w:i/>
          <w:iCs/>
        </w:rPr>
        <w:t xml:space="preserve">“It will be faster and easy if you have a clean core,”</w:t>
      </w:r>
      <w:r>
        <w:t xml:space="preserve"> </w:t>
      </w:r>
      <w:r>
        <w:t xml:space="preserve">setelah perusahaannya membangun agen AI dalam enam minggu begitu migrasi clean-core dari R/3 ke S/4HANA selesai. Levi Strauss mengonsolidasikan sembilan</w:t>
      </w:r>
      <w:r>
        <w:t xml:space="preserve"> </w:t>
      </w:r>
      <w:r>
        <w:rPr>
          <w:i/>
          <w:iCs/>
        </w:rPr>
        <w:t xml:space="preserve">instance</w:t>
      </w:r>
      <w:r>
        <w:t xml:space="preserve"> </w:t>
      </w:r>
      <w:r>
        <w:t xml:space="preserve">ERP menjadi satu fondasi, lalu mendeploy lebih dari 1.000 agen AI. Angka hasil dari kedua kasus ini adalah yang dilaporkan perusahaan tersebut di forum Sapphire 2026, bukan jaminan SAP. Tetapi polanya konsisten: fondasi dulu, kecepatan AI menyusul.</w:t>
      </w:r>
    </w:p>
    <w:bookmarkEnd w:id="24"/>
    <w:bookmarkStart w:id="32" w:name="faq-pertanyaan-yang-sering-diajukan"/>
    <w:p>
      <w:pPr>
        <w:pStyle w:val="Heading2"/>
      </w:pPr>
      <w:r>
        <w:t xml:space="preserve">FAQ (Pertanyaan yang Sering Diajukan)</w:t>
      </w:r>
    </w:p>
    <w:bookmarkStart w:id="25" w:name="apa-itu-clean-core-sap"/>
    <w:p>
      <w:pPr>
        <w:pStyle w:val="Heading3"/>
      </w:pPr>
      <w:r>
        <w:t xml:space="preserve">Apa itu clean core SAP?</w:t>
      </w:r>
    </w:p>
    <w:p>
      <w:pPr>
        <w:pStyle w:val="FirstParagraph"/>
      </w:pPr>
      <w:r>
        <w:t xml:space="preserve">Clean core adalah prinsip menjaga inti sistem SAP S/4HANA tetap standar dan</w:t>
      </w:r>
      <w:r>
        <w:t xml:space="preserve"> </w:t>
      </w:r>
      <w:r>
        <w:rPr>
          <w:i/>
          <w:iCs/>
        </w:rPr>
        <w:t xml:space="preserve">upgrade-safe</w:t>
      </w:r>
      <w:r>
        <w:t xml:space="preserve">, dengan memindahkan kustomisasi ke luar inti, umumnya ke SAP Business Technology Platform (SAP BTP) lewat</w:t>
      </w:r>
      <w:r>
        <w:t xml:space="preserve"> </w:t>
      </w:r>
      <w:r>
        <w:rPr>
          <w:i/>
          <w:iCs/>
        </w:rPr>
        <w:t xml:space="preserve">side-by-side extensibility</w:t>
      </w:r>
      <w:r>
        <w:t xml:space="preserve">, atau ke dalam sistem menggunakan ABAP Cloud. Hasilnya, perusahaan bisa menerima pembaruan SAP secara rutin tanpa menulis ulang kode kustom yang sudah ada.</w:t>
      </w:r>
    </w:p>
    <w:bookmarkEnd w:id="25"/>
    <w:bookmarkStart w:id="26" w:name="X97f8a509bee5f9a055a53a8230971c32d81514d"/>
    <w:p>
      <w:pPr>
        <w:pStyle w:val="Heading3"/>
      </w:pPr>
      <w:r>
        <w:t xml:space="preserve">Apakah clean core syarat untuk menggunakan SAP Joule dan Business AI?</w:t>
      </w:r>
    </w:p>
    <w:p>
      <w:pPr>
        <w:pStyle w:val="FirstParagraph"/>
      </w:pPr>
      <w:r>
        <w:t xml:space="preserve">Secara teknis Joule bisa berjalan tanpa core yang sempurna, tetapi nilainya terbatas jika proses dan data tidak standar. SAP Business AI mengasumsikan proses standar dan</w:t>
      </w:r>
      <w:r>
        <w:t xml:space="preserve"> </w:t>
      </w:r>
      <w:r>
        <w:rPr>
          <w:i/>
          <w:iCs/>
        </w:rPr>
        <w:t xml:space="preserve">released API</w:t>
      </w:r>
      <w:r>
        <w:t xml:space="preserve"> </w:t>
      </w:r>
      <w:r>
        <w:t xml:space="preserve">agar dapat memahami konteks bisnis Anda. Modifikasi Z yang mengubah alur standar membuat agen AI kehilangan referensi; ia tidak</w:t>
      </w:r>
      <w:r>
        <w:t xml:space="preserve"> </w:t>
      </w:r>
      <w:r>
        <w:t xml:space="preserve">“melihat”</w:t>
      </w:r>
      <w:r>
        <w:t xml:space="preserve"> </w:t>
      </w:r>
      <w:r>
        <w:t xml:space="preserve">logika yang tersembunyi di kode kustom yang tidak diekspos.</w:t>
      </w:r>
    </w:p>
    <w:bookmarkEnd w:id="26"/>
    <w:bookmarkStart w:id="27" w:name="apa-itu-sap-joule"/>
    <w:p>
      <w:pPr>
        <w:pStyle w:val="Heading3"/>
      </w:pPr>
      <w:r>
        <w:t xml:space="preserve">Apa itu SAP Joule?</w:t>
      </w:r>
    </w:p>
    <w:p>
      <w:pPr>
        <w:pStyle w:val="FirstParagraph"/>
      </w:pPr>
      <w:r>
        <w:t xml:space="preserve">SAP Joule adalah AI</w:t>
      </w:r>
      <w:r>
        <w:t xml:space="preserve"> </w:t>
      </w:r>
      <w:r>
        <w:rPr>
          <w:i/>
          <w:iCs/>
        </w:rPr>
        <w:t xml:space="preserve">copilot</w:t>
      </w:r>
      <w:r>
        <w:t xml:space="preserve"> </w:t>
      </w:r>
      <w:r>
        <w:t xml:space="preserve">dan asisten percakapan SAP yang tertanam di S/4HANA Cloud, SuccessFactors, SAP Analytics Cloud, dan puluhan solusi lain. Per Q1 2026, Joule hadir di 35 solusi dengan lebih dari 2.500</w:t>
      </w:r>
      <w:r>
        <w:t xml:space="preserve"> </w:t>
      </w:r>
      <w:r>
        <w:rPr>
          <w:i/>
          <w:iCs/>
        </w:rPr>
        <w:t xml:space="preserve">Joule Skills</w:t>
      </w:r>
      <w:r>
        <w:t xml:space="preserve"> </w:t>
      </w:r>
      <w:r>
        <w:t xml:space="preserve">dan 30+ agen khusus (SAP News Center, April 2026). Joule memungkinkan pengguna menyelesaikan tugas, mendapat wawasan, dan mengotomasi alur kerja lewat perintah bahasa alami.</w:t>
      </w:r>
    </w:p>
    <w:bookmarkEnd w:id="27"/>
    <w:bookmarkStart w:id="28" w:name="Xbf099975067bde030f304c6f08d768e7ba5f2f7"/>
    <w:p>
      <w:pPr>
        <w:pStyle w:val="Heading3"/>
      </w:pPr>
      <w:r>
        <w:t xml:space="preserve">Apakah perusahaan yang masih di SAP ECC bisa mengakses SAP Joule?</w:t>
      </w:r>
    </w:p>
    <w:p>
      <w:pPr>
        <w:pStyle w:val="FirstParagraph"/>
      </w:pPr>
      <w:r>
        <w:t xml:space="preserve">Tidak secara native. Joule dirancang untuk SAP S/4HANA Cloud (Public dan Private Edition) dan tidak ada di roadmap untuk SAP ECC maupun S/4HANA on-premise klasik. Perusahaan di ECC yang ingin memanfaatkan Business AI perlu merencanakan migrasi ke S/4HANA Cloud lebih dulu, dan menyelesaikan clean core adalah bagian dari persiapan migrasi itu.</w:t>
      </w:r>
    </w:p>
    <w:bookmarkEnd w:id="28"/>
    <w:bookmarkStart w:id="29" w:name="X478df0015b713dc81aeae5df8da77a429cc1d8b"/>
    <w:p>
      <w:pPr>
        <w:pStyle w:val="Heading3"/>
      </w:pPr>
      <w:r>
        <w:t xml:space="preserve">Apa itu Joule Studio dan apa kaitannya dengan clean core?</w:t>
      </w:r>
    </w:p>
    <w:p>
      <w:pPr>
        <w:pStyle w:val="FirstParagraph"/>
      </w:pPr>
      <w:r>
        <w:t xml:space="preserve">Joule Studio adalah platform terkelola SAP untuk membangun AI</w:t>
      </w:r>
      <w:r>
        <w:t xml:space="preserve"> </w:t>
      </w:r>
      <w:r>
        <w:rPr>
          <w:i/>
          <w:iCs/>
        </w:rPr>
        <w:t xml:space="preserve">agent</w:t>
      </w:r>
      <w:r>
        <w:t xml:space="preserve">, aplikasi, dan</w:t>
      </w:r>
      <w:r>
        <w:t xml:space="preserve"> </w:t>
      </w:r>
      <w:r>
        <w:rPr>
          <w:i/>
          <w:iCs/>
        </w:rPr>
        <w:t xml:space="preserve">workflow</w:t>
      </w:r>
      <w:r>
        <w:t xml:space="preserve"> </w:t>
      </w:r>
      <w:r>
        <w:t xml:space="preserve">kustom, yang diumumkan di SAP Sapphire pada Mei 2026, dengan</w:t>
      </w:r>
      <w:r>
        <w:t xml:space="preserve"> </w:t>
      </w:r>
      <w:r>
        <w:rPr>
          <w:i/>
          <w:iCs/>
        </w:rPr>
        <w:t xml:space="preserve">rollout</w:t>
      </w:r>
      <w:r>
        <w:t xml:space="preserve"> </w:t>
      </w:r>
      <w:r>
        <w:t xml:space="preserve">mulai Juni 2026. SAP merancangnya secara resmi untuk</w:t>
      </w:r>
      <w:r>
        <w:t xml:space="preserve"> </w:t>
      </w:r>
      <w:r>
        <w:t xml:space="preserve">“membangun solusi AI S/4HANA yang mendukung strategi clean core,”</w:t>
      </w:r>
      <w:r>
        <w:t xml:space="preserve"> </w:t>
      </w:r>
      <w:r>
        <w:t xml:space="preserve">artinya ekstensi AI di dalamnya dibangun tanpa memodifikasi inti SAP secara langsung.</w:t>
      </w:r>
    </w:p>
    <w:bookmarkEnd w:id="29"/>
    <w:bookmarkStart w:id="30" w:name="X558f4c943e179549c70831d148145d1a1c1d38c"/>
    <w:p>
      <w:pPr>
        <w:pStyle w:val="Heading3"/>
      </w:pPr>
      <w:r>
        <w:t xml:space="preserve">Mengapa data berkualitas menjadi prasyarat AI di SAP?</w:t>
      </w:r>
    </w:p>
    <w:p>
      <w:pPr>
        <w:pStyle w:val="FirstParagraph"/>
      </w:pPr>
      <w:r>
        <w:t xml:space="preserve">AI enterprise, termasuk Joule dan seluruh agen SAP Business AI, bergantung pada data yang konsisten, lengkap, dan punya satu sumber kebenaran. Jika master data terfragmentasi atau proses tidak standar, model AI memberi rekomendasi berdasarkan konteks yang salah. VP Global Services ExxonMobil di Sapphire 2026 menyebutnya:</w:t>
      </w:r>
      <w:r>
        <w:t xml:space="preserve"> </w:t>
      </w:r>
      <w:r>
        <w:rPr>
          <w:i/>
          <w:iCs/>
        </w:rPr>
        <w:t xml:space="preserve">“Data is the asset which has been trapped.”</w:t>
      </w:r>
      <w:r>
        <w:t xml:space="preserve"> </w:t>
      </w:r>
      <w:r>
        <w:t xml:space="preserve">Nilai AI baru lepas ketika data dibebaskan dari silo.</w:t>
      </w:r>
    </w:p>
    <w:bookmarkEnd w:id="30"/>
    <w:bookmarkStart w:id="31" w:name="X05cc89fe78418db67e1e0f04342a41afcd58c2a"/>
    <w:p>
      <w:pPr>
        <w:pStyle w:val="Heading3"/>
      </w:pPr>
      <w:r>
        <w:t xml:space="preserve">Berapa</w:t>
      </w:r>
      <w:r>
        <w:t xml:space="preserve"> </w:t>
      </w:r>
      <w:r>
        <w:t xml:space="preserve">“bersih”</w:t>
      </w:r>
      <w:r>
        <w:t xml:space="preserve"> </w:t>
      </w:r>
      <w:r>
        <w:t xml:space="preserve">core yang cukup untuk mulai menggunakan AI?</w:t>
      </w:r>
    </w:p>
    <w:p>
      <w:pPr>
        <w:pStyle w:val="FirstParagraph"/>
      </w:pPr>
      <w:r>
        <w:t xml:space="preserve">Tidak ada ambang sempurna. SAP mendefinisikan Level A (ekstensi via ABAP Cloud + released API) sebagai standar ideal. Untuk mulai memakai Joule dasar (navigasi, tanya-jawab, wawasan), Level B yang konsisten umumnya cukup. Untuk agen transaksional dan otomasi alur kerja</w:t>
      </w:r>
      <w:r>
        <w:t xml:space="preserve"> </w:t>
      </w:r>
      <w:r>
        <w:rPr>
          <w:i/>
          <w:iCs/>
        </w:rPr>
        <w:t xml:space="preserve">end-to-end</w:t>
      </w:r>
      <w:r>
        <w:t xml:space="preserve">, proses standar dan released API menjadi keharusan agar agen dapat mengakses logika bisnis Anda dengan aman.</w:t>
      </w:r>
    </w:p>
    <w:bookmarkEnd w:id="31"/>
    <w:bookmarkEnd w:id="32"/>
    <w:bookmarkStart w:id="33" w:name="kesimpulan"/>
    <w:p>
      <w:pPr>
        <w:pStyle w:val="Heading2"/>
      </w:pPr>
      <w:r>
        <w:t xml:space="preserve">Kesimpulan</w:t>
      </w:r>
    </w:p>
    <w:p>
      <w:pPr>
        <w:pStyle w:val="FirstParagraph"/>
      </w:pPr>
      <w:r>
        <w:t xml:space="preserve">Pertanyaan</w:t>
      </w:r>
      <w:r>
        <w:t xml:space="preserve"> </w:t>
      </w:r>
      <w:r>
        <w:t xml:space="preserve">“kapan kita pakai AI di SAP?”</w:t>
      </w:r>
      <w:r>
        <w:t xml:space="preserve"> </w:t>
      </w:r>
      <w:r>
        <w:t xml:space="preserve">sebenarnya pertanyaan tentang fondasi. AI enterprise tidak menambah nilai di atas core yang tidak terbaca; ia melipatgandakan nilai di atas core yang bersih, data yang tepercaya, dan integrasi yang terbuka. Membersihkan core bukan biaya kepatuhan teknis, melainkan investasi langsung pada kesiapan AI, dan bagi perusahaan yang masih di ECC, pada kesiapan cloud yang tenggatnya sudah dekat. Melalui layanan Data and AI Consulting dan sebagai SAP Platinum Partner melalui United VARs, Soltius menyiapkan fondasi ini, yakni proses standar dan data tepercaya, agar perusahaan siap mengoperasikan SAP Business AI, dengan pendampingan implementasi dari penilaian kesiapan hingga setelah go-live.</w:t>
      </w:r>
    </w:p>
    <w:p>
      <w:pPr>
        <w:pStyle w:val="BodyText"/>
      </w:pPr>
      <w:r>
        <w:t xml:space="preserve">Untuk mendiskusikan kesiapan clean core dan AI di perusahaan Anda, kunjungi soltius.co.id untuk memulai penilaian awal.</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business-intelligence" TargetMode="External" /><Relationship Type="http://schemas.openxmlformats.org/officeDocument/2006/relationships/hyperlink" Id="rId20"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business-intelligence" TargetMode="External" /><Relationship Type="http://schemas.openxmlformats.org/officeDocument/2006/relationships/hyperlink" Id="rId20"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2026-06-08T11:34:51Z</dcterms:created>
  <dcterms:modified xsi:type="dcterms:W3CDTF">2026-06-08T11:34:51Z</dcterms:modified>
</cp:coreProperties>
</file>

<file path=docProps/custom.xml><?xml version="1.0" encoding="utf-8"?>
<Properties xmlns="http://schemas.openxmlformats.org/officeDocument/2006/custom-properties" xmlns:vt="http://schemas.openxmlformats.org/officeDocument/2006/docPropsVTypes"/>
</file>