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73" w:rsidRDefault="00EC4D41" w:rsidP="00610673">
      <w:pPr>
        <w:jc w:val="center"/>
        <w:rPr>
          <w:b/>
          <w:sz w:val="24"/>
        </w:rPr>
      </w:pPr>
      <w:r w:rsidRPr="00610673">
        <w:rPr>
          <w:b/>
          <w:sz w:val="24"/>
        </w:rPr>
        <w:t xml:space="preserve">Review_ Human </w:t>
      </w:r>
      <w:proofErr w:type="spellStart"/>
      <w:r w:rsidRPr="00610673">
        <w:rPr>
          <w:b/>
          <w:sz w:val="24"/>
        </w:rPr>
        <w:t>Intracortical</w:t>
      </w:r>
      <w:proofErr w:type="spellEnd"/>
      <w:r w:rsidRPr="00610673">
        <w:rPr>
          <w:b/>
          <w:sz w:val="24"/>
        </w:rPr>
        <w:t xml:space="preserve"> Recording and Neural Decoding </w:t>
      </w:r>
    </w:p>
    <w:p w:rsidR="00EF5FA7" w:rsidRPr="00610673" w:rsidRDefault="00EC4D41" w:rsidP="00610673">
      <w:pPr>
        <w:jc w:val="center"/>
        <w:rPr>
          <w:b/>
        </w:rPr>
      </w:pPr>
      <w:proofErr w:type="gramStart"/>
      <w:r w:rsidRPr="00610673">
        <w:rPr>
          <w:b/>
          <w:sz w:val="24"/>
        </w:rPr>
        <w:t>for</w:t>
      </w:r>
      <w:proofErr w:type="gramEnd"/>
      <w:r w:rsidRPr="00610673">
        <w:rPr>
          <w:b/>
          <w:sz w:val="24"/>
        </w:rPr>
        <w:t xml:space="preserve"> Brain–Computer Interfaces</w:t>
      </w:r>
    </w:p>
    <w:p w:rsidR="00EC4D41" w:rsidRPr="00610673" w:rsidRDefault="00EC4D41"/>
    <w:p w:rsidR="00EC4D41" w:rsidRDefault="00EC4D41"/>
    <w:p w:rsidR="00EC4D41" w:rsidRDefault="00EC4D41" w:rsidP="00EC4D41">
      <w:r>
        <w:t>While there are many types of</w:t>
      </w:r>
      <w:r>
        <w:rPr>
          <w:rFonts w:hint="eastAsia"/>
        </w:rPr>
        <w:t xml:space="preserve"> </w:t>
      </w:r>
      <w:r>
        <w:t>BCIs, all have three components: a sensor to record neural</w:t>
      </w:r>
    </w:p>
    <w:p w:rsidR="00EC4D41" w:rsidRDefault="00EC4D41" w:rsidP="00EC4D41">
      <w:proofErr w:type="gramStart"/>
      <w:r>
        <w:t>activity</w:t>
      </w:r>
      <w:proofErr w:type="gramEnd"/>
      <w:r>
        <w:t xml:space="preserve"> or its proxy, a decoder that converts neural activity</w:t>
      </w:r>
      <w:r>
        <w:rPr>
          <w:rFonts w:hint="eastAsia"/>
        </w:rPr>
        <w:t xml:space="preserve"> </w:t>
      </w:r>
      <w:r>
        <w:t>into a command signal, and an effector such as a computer cursor or robotic arm</w:t>
      </w:r>
      <w:r>
        <w:rPr>
          <w:rFonts w:hint="eastAsia"/>
        </w:rPr>
        <w:t xml:space="preserve">. </w:t>
      </w:r>
    </w:p>
    <w:p w:rsidR="00EC4D41" w:rsidRDefault="00EC4D41" w:rsidP="00EC4D41"/>
    <w:p w:rsidR="00EC4D41" w:rsidRDefault="00EC4D41" w:rsidP="00EC4D41">
      <w:r>
        <w:t>The BCI sensor choice determines the temporal and spatial resolution of the neural signal</w:t>
      </w:r>
      <w:r>
        <w:rPr>
          <w:rFonts w:hint="eastAsia"/>
        </w:rPr>
        <w:t>.</w:t>
      </w:r>
    </w:p>
    <w:p w:rsidR="00EC4D41" w:rsidRDefault="00EC4D41" w:rsidP="00EC4D41"/>
    <w:p w:rsidR="00EC4D41" w:rsidRDefault="00A96951" w:rsidP="00A96951">
      <w:r>
        <w:t>Cortical regions are demarcated at a centimeter scale</w:t>
      </w:r>
      <w:r>
        <w:rPr>
          <w:rFonts w:hint="eastAsia"/>
        </w:rPr>
        <w:t xml:space="preserve"> </w:t>
      </w:r>
      <w:r>
        <w:t>and are identified by their location and function</w:t>
      </w:r>
      <w:r>
        <w:rPr>
          <w:rFonts w:hint="eastAsia"/>
        </w:rPr>
        <w:t>.</w:t>
      </w:r>
    </w:p>
    <w:p w:rsidR="00A96951" w:rsidRDefault="00A96951" w:rsidP="00A96951"/>
    <w:p w:rsidR="00A96951" w:rsidRDefault="00A96951" w:rsidP="00A96951">
      <w:r>
        <w:t>First,</w:t>
      </w:r>
    </w:p>
    <w:p w:rsidR="00B13B59" w:rsidRDefault="00A96951" w:rsidP="00B13B59">
      <w:proofErr w:type="gramStart"/>
      <w:r>
        <w:t>neurons</w:t>
      </w:r>
      <w:proofErr w:type="gramEnd"/>
      <w:r>
        <w:t xml:space="preserve"> in a small area of primary motor cortex yield a </w:t>
      </w:r>
      <w:proofErr w:type="spellStart"/>
      <w:r>
        <w:t>richvariety</w:t>
      </w:r>
      <w:proofErr w:type="spellEnd"/>
      <w:r>
        <w:t xml:space="preserve"> of signals related to voluntary limb movement</w:t>
      </w:r>
      <w:r>
        <w:rPr>
          <w:rFonts w:hint="eastAsia"/>
        </w:rPr>
        <w:t>.</w:t>
      </w:r>
      <w:r w:rsidR="00B13B59">
        <w:rPr>
          <w:rFonts w:hint="eastAsia"/>
        </w:rPr>
        <w:t xml:space="preserve"> </w:t>
      </w:r>
      <w:r w:rsidR="00B13B59">
        <w:t>Second, in humans, the hand area of motor cortex is an accessible surgical target</w:t>
      </w:r>
      <w:r w:rsidR="00B13B59">
        <w:rPr>
          <w:rFonts w:hint="eastAsia"/>
        </w:rPr>
        <w:t>.</w:t>
      </w:r>
      <w:r w:rsidR="00B13B59" w:rsidRPr="00B13B59">
        <w:t xml:space="preserve"> Third, neural modulation is present in motor cortex despite longstanding downstream injury of pyramidal neurons.</w:t>
      </w:r>
    </w:p>
    <w:p w:rsidR="00B13B59" w:rsidRDefault="00B13B59" w:rsidP="00B13B59"/>
    <w:p w:rsidR="00B13B59" w:rsidRDefault="00B13B59" w:rsidP="00B13B59"/>
    <w:p w:rsidR="00B13B59" w:rsidRDefault="00B13B59" w:rsidP="00B13B59"/>
    <w:p w:rsidR="00B13B59" w:rsidRDefault="00B13B59" w:rsidP="00B13B59">
      <w:r w:rsidRPr="00B13B59">
        <w:t xml:space="preserve">The interface between brain parenchyma and electrode recording device is complex, and the specific material considerations may dramatically impact recording </w:t>
      </w:r>
      <w:proofErr w:type="gramStart"/>
      <w:r w:rsidRPr="00B13B59">
        <w:t>characteristics .</w:t>
      </w:r>
      <w:proofErr w:type="gramEnd"/>
      <w:r w:rsidRPr="00B13B59">
        <w:t xml:space="preserve"> For instance</w:t>
      </w:r>
      <w:proofErr w:type="gramStart"/>
      <w:r w:rsidRPr="00B13B59">
        <w:t xml:space="preserve">, </w:t>
      </w:r>
      <w:r>
        <w:rPr>
          <w:rFonts w:hint="eastAsia"/>
        </w:rPr>
        <w:t xml:space="preserve"> </w:t>
      </w:r>
      <w:r w:rsidRPr="00B13B59">
        <w:t>factors</w:t>
      </w:r>
      <w:proofErr w:type="gramEnd"/>
      <w:r w:rsidRPr="00B13B59">
        <w:t xml:space="preserve"> such as material pliability, shank / electrode alloy selection, electrode coating techniques, array insertion techniques, and other factors may impact recording quality</w:t>
      </w:r>
    </w:p>
    <w:p w:rsidR="00B13B59" w:rsidRDefault="00B13B59" w:rsidP="00B13B59"/>
    <w:p w:rsidR="00B13B59" w:rsidRDefault="00B13B59" w:rsidP="00B13B59">
      <w:r>
        <w:t>The process of actually converting the neural information (often high-dimensional</w:t>
      </w:r>
      <w:proofErr w:type="gramStart"/>
      <w:r>
        <w:t>)into</w:t>
      </w:r>
      <w:proofErr w:type="gramEnd"/>
      <w:r>
        <w:t xml:space="preserve"> the output signal (usually</w:t>
      </w:r>
      <w:r>
        <w:rPr>
          <w:rFonts w:hint="eastAsia"/>
        </w:rPr>
        <w:t xml:space="preserve"> </w:t>
      </w:r>
      <w:r>
        <w:t>low-dimensional) is referred to as neural decoding.</w:t>
      </w:r>
    </w:p>
    <w:p w:rsidR="00210FAF" w:rsidRDefault="00210FAF" w:rsidP="00B13B59"/>
    <w:p w:rsidR="00210FAF" w:rsidRDefault="00210FAF" w:rsidP="00210FAF">
      <w:r>
        <w:t>To understand BCI decoding, it is important to distinguish</w:t>
      </w:r>
      <w:r>
        <w:rPr>
          <w:rFonts w:hint="eastAsia"/>
        </w:rPr>
        <w:t xml:space="preserve"> </w:t>
      </w:r>
      <w:r>
        <w:t>between open - and closed- loop decoding.</w:t>
      </w:r>
    </w:p>
    <w:p w:rsidR="00210FAF" w:rsidRDefault="00210FAF" w:rsidP="00210FAF"/>
    <w:p w:rsidR="00210FAF" w:rsidRDefault="00210FAF" w:rsidP="00210FAF">
      <w:r>
        <w:t>Due to the characteristic appearance of</w:t>
      </w:r>
      <w:r>
        <w:rPr>
          <w:rFonts w:hint="eastAsia"/>
        </w:rPr>
        <w:t xml:space="preserve"> </w:t>
      </w:r>
      <w:r>
        <w:t>band-pass filtered signals, action potentials are also known</w:t>
      </w:r>
      <w:r>
        <w:rPr>
          <w:rFonts w:hint="eastAsia"/>
        </w:rPr>
        <w:t xml:space="preserve"> </w:t>
      </w:r>
      <w:r>
        <w:t>as spikes.</w:t>
      </w:r>
    </w:p>
    <w:p w:rsidR="00E35151" w:rsidRDefault="00E35151" w:rsidP="00210FAF"/>
    <w:p w:rsidR="00E35151" w:rsidRDefault="00E35151" w:rsidP="00E35151">
      <w:proofErr w:type="gramStart"/>
      <w:r>
        <w:t>PVA</w:t>
      </w:r>
      <w:r>
        <w:rPr>
          <w:rFonts w:hint="eastAsia"/>
        </w:rPr>
        <w:t>(</w:t>
      </w:r>
      <w:proofErr w:type="gramEnd"/>
      <w:r>
        <w:t>population</w:t>
      </w:r>
      <w:r>
        <w:rPr>
          <w:rFonts w:hint="eastAsia"/>
        </w:rPr>
        <w:t xml:space="preserve"> </w:t>
      </w:r>
      <w:r>
        <w:t>vector algorithm</w:t>
      </w:r>
      <w:r>
        <w:rPr>
          <w:rFonts w:hint="eastAsia"/>
        </w:rPr>
        <w:t>)</w:t>
      </w:r>
      <w:r>
        <w:t>is a</w:t>
      </w:r>
      <w:r>
        <w:rPr>
          <w:rFonts w:hint="eastAsia"/>
        </w:rPr>
        <w:t xml:space="preserve"> </w:t>
      </w:r>
      <w:r>
        <w:t>special case of solving a linear regression problem: if the</w:t>
      </w:r>
      <w:r>
        <w:rPr>
          <w:rFonts w:hint="eastAsia"/>
        </w:rPr>
        <w:t xml:space="preserve"> </w:t>
      </w:r>
      <w:r>
        <w:t>preferred directions are uniformly distributed, then the surface</w:t>
      </w:r>
      <w:r>
        <w:rPr>
          <w:rFonts w:hint="eastAsia"/>
        </w:rPr>
        <w:t xml:space="preserve"> </w:t>
      </w:r>
      <w:r>
        <w:t>mapping the binned firing rates to the kinematic variables can</w:t>
      </w:r>
      <w:r>
        <w:rPr>
          <w:rFonts w:hint="eastAsia"/>
        </w:rPr>
        <w:t xml:space="preserve"> </w:t>
      </w:r>
      <w:r>
        <w:t>be solved by solving for the least-squares estimator.</w:t>
      </w:r>
    </w:p>
    <w:p w:rsidR="00122971" w:rsidRDefault="00122971" w:rsidP="00E35151"/>
    <w:p w:rsidR="00122971" w:rsidRDefault="00122971" w:rsidP="00122971">
      <w:r>
        <w:t>An alternate way of approaching</w:t>
      </w:r>
      <w:r>
        <w:rPr>
          <w:rFonts w:hint="eastAsia"/>
        </w:rPr>
        <w:t xml:space="preserve"> </w:t>
      </w:r>
      <w:r>
        <w:t>neural decoding is to model precise spike times as important.</w:t>
      </w:r>
    </w:p>
    <w:p w:rsidR="00122971" w:rsidRDefault="00122971" w:rsidP="00122971"/>
    <w:p w:rsidR="00122971" w:rsidRDefault="00122971" w:rsidP="00122971">
      <w:r w:rsidRPr="00122971">
        <w:rPr>
          <w:highlight w:val="yellow"/>
        </w:rPr>
        <w:t>Future decoding approaches will undoubtedly take advantage of ongoing developments in the machine learning literature.</w:t>
      </w:r>
    </w:p>
    <w:p w:rsidR="00122971" w:rsidRDefault="00122971" w:rsidP="00122971"/>
    <w:p w:rsidR="00122971" w:rsidRDefault="00122971" w:rsidP="00122971">
      <w:r>
        <w:lastRenderedPageBreak/>
        <w:t>Adapting the User to the Decoder vs.</w:t>
      </w:r>
      <w:r>
        <w:rPr>
          <w:rFonts w:hint="eastAsia"/>
        </w:rPr>
        <w:t xml:space="preserve"> </w:t>
      </w:r>
      <w:r>
        <w:t>the Decoder to the User</w:t>
      </w:r>
    </w:p>
    <w:p w:rsidR="00122971" w:rsidRDefault="00122971" w:rsidP="00122971"/>
    <w:p w:rsidR="00122971" w:rsidRDefault="00122971" w:rsidP="00122971"/>
    <w:p w:rsidR="00122971" w:rsidRDefault="00122971" w:rsidP="00122971"/>
    <w:p w:rsidR="00122971" w:rsidRDefault="00122971" w:rsidP="00122971">
      <w:r>
        <w:t xml:space="preserve">The state-of-the-art approach to calibration of </w:t>
      </w:r>
      <w:proofErr w:type="spellStart"/>
      <w:r>
        <w:t>motorimagery</w:t>
      </w:r>
      <w:proofErr w:type="spellEnd"/>
      <w:r>
        <w:t xml:space="preserve"> BCI devices in humans is a three-step process.</w:t>
      </w:r>
      <w:r>
        <w:rPr>
          <w:rFonts w:hint="eastAsia"/>
        </w:rPr>
        <w:t xml:space="preserve"> </w:t>
      </w:r>
      <w:r>
        <w:t>Users are first asked to attempt, or to imagine, performing an action – without feedback – in an open-loop step.</w:t>
      </w:r>
      <w:r>
        <w:rPr>
          <w:rFonts w:hint="eastAsia"/>
        </w:rPr>
        <w:t xml:space="preserve"> </w:t>
      </w:r>
      <w:r>
        <w:t>Next, a trained technician uses the recorded data to compute</w:t>
      </w:r>
      <w:r>
        <w:rPr>
          <w:rFonts w:hint="eastAsia"/>
        </w:rPr>
        <w:t xml:space="preserve"> </w:t>
      </w:r>
      <w:r>
        <w:t>decoder parameters. Finally, the user is provided closed-loop</w:t>
      </w:r>
      <w:r>
        <w:rPr>
          <w:rFonts w:hint="eastAsia"/>
        </w:rPr>
        <w:t xml:space="preserve"> </w:t>
      </w:r>
      <w:r>
        <w:t>control. Decoders built solely from open-loop data yield su</w:t>
      </w:r>
      <w:r>
        <w:rPr>
          <w:rFonts w:hint="eastAsia"/>
        </w:rPr>
        <w:t>b</w:t>
      </w:r>
      <w:r>
        <w:t>optimal control in closed-loop decoding, due to context shifts</w:t>
      </w:r>
      <w:r>
        <w:rPr>
          <w:rFonts w:hint="eastAsia"/>
        </w:rPr>
        <w:t xml:space="preserve"> </w:t>
      </w:r>
      <w:r>
        <w:t>of the neural tuning properties</w:t>
      </w:r>
      <w:r>
        <w:rPr>
          <w:rFonts w:hint="eastAsia"/>
        </w:rPr>
        <w:t>.</w:t>
      </w:r>
    </w:p>
    <w:p w:rsidR="004A53A7" w:rsidRDefault="004A53A7" w:rsidP="00122971"/>
    <w:p w:rsidR="004A53A7" w:rsidRDefault="004A53A7" w:rsidP="00122971">
      <w:pPr>
        <w:rPr>
          <w:rFonts w:hint="eastAsia"/>
        </w:rPr>
      </w:pPr>
    </w:p>
    <w:p w:rsidR="00095141" w:rsidRDefault="00095141" w:rsidP="00122971">
      <w:pPr>
        <w:rPr>
          <w:rFonts w:hint="eastAsia"/>
        </w:rPr>
      </w:pPr>
    </w:p>
    <w:p w:rsidR="00095141" w:rsidRDefault="00095141" w:rsidP="00095141">
      <w:pPr>
        <w:rPr>
          <w:rFonts w:hint="eastAsia"/>
        </w:rPr>
      </w:pPr>
      <w:r>
        <w:t>BCI technology is a viable approach to providing tools for</w:t>
      </w:r>
      <w:r>
        <w:rPr>
          <w:rFonts w:hint="eastAsia"/>
        </w:rPr>
        <w:t xml:space="preserve"> </w:t>
      </w:r>
      <w:r>
        <w:t xml:space="preserve">communication for individuals with </w:t>
      </w:r>
      <w:r w:rsidRPr="00095141">
        <w:t>amyotrophic lateral sclerosis</w:t>
      </w:r>
      <w:r>
        <w:rPr>
          <w:rFonts w:hint="eastAsia"/>
        </w:rPr>
        <w:t>.</w:t>
      </w:r>
    </w:p>
    <w:p w:rsidR="002032CF" w:rsidRDefault="002032CF" w:rsidP="002032CF">
      <w:pPr>
        <w:rPr>
          <w:rFonts w:hint="eastAsia"/>
        </w:rPr>
      </w:pPr>
      <w:r>
        <w:t>While the aforementioned demonstrations of robotic and</w:t>
      </w:r>
      <w:r w:rsidR="00AC7219">
        <w:rPr>
          <w:rFonts w:hint="eastAsia"/>
        </w:rPr>
        <w:t xml:space="preserve"> </w:t>
      </w:r>
      <w:r>
        <w:t>native limb control are at a relatively primitive stage, they</w:t>
      </w:r>
      <w:r w:rsidR="00AC7219">
        <w:rPr>
          <w:rFonts w:hint="eastAsia"/>
        </w:rPr>
        <w:t xml:space="preserve"> </w:t>
      </w:r>
      <w:r>
        <w:t>are proof of principle that neural information can be used</w:t>
      </w:r>
      <w:r w:rsidR="00AC7219">
        <w:rPr>
          <w:rFonts w:hint="eastAsia"/>
        </w:rPr>
        <w:t xml:space="preserve"> </w:t>
      </w:r>
      <w:r>
        <w:t>for multi-dimensional limb control.</w:t>
      </w:r>
    </w:p>
    <w:p w:rsidR="00AC7219" w:rsidRDefault="00AC7219" w:rsidP="002032CF">
      <w:pPr>
        <w:rPr>
          <w:rFonts w:hint="eastAsia"/>
        </w:rPr>
      </w:pPr>
    </w:p>
    <w:p w:rsidR="00AC7219" w:rsidRDefault="00AC7219" w:rsidP="00AC7219">
      <w:pPr>
        <w:rPr>
          <w:rFonts w:hint="eastAsia"/>
        </w:rPr>
      </w:pPr>
      <w:r>
        <w:t>The</w:t>
      </w:r>
      <w:r>
        <w:rPr>
          <w:rFonts w:hint="eastAsia"/>
        </w:rPr>
        <w:t xml:space="preserve"> </w:t>
      </w:r>
      <w:r>
        <w:t>original deep brain stimulators and cardiac pacemakers began</w:t>
      </w:r>
      <w:r>
        <w:rPr>
          <w:rFonts w:hint="eastAsia"/>
        </w:rPr>
        <w:t xml:space="preserve"> </w:t>
      </w:r>
      <w:r>
        <w:t>as experimental devices wi</w:t>
      </w:r>
      <w:r>
        <w:t>th protruding wires, bulky elec</w:t>
      </w:r>
      <w:r>
        <w:t>tronic systems and limited efficacy.</w:t>
      </w:r>
    </w:p>
    <w:p w:rsidR="00AC7219" w:rsidRDefault="00AC7219" w:rsidP="00AC7219">
      <w:pPr>
        <w:rPr>
          <w:rFonts w:hint="eastAsia"/>
        </w:rPr>
      </w:pPr>
    </w:p>
    <w:p w:rsidR="00AC7219" w:rsidRDefault="00AC7219" w:rsidP="00AC7219">
      <w:pPr>
        <w:rPr>
          <w:rFonts w:hint="eastAsia"/>
        </w:rPr>
      </w:pPr>
      <w:proofErr w:type="gramStart"/>
      <w:r w:rsidRPr="00AC7219">
        <w:rPr>
          <w:highlight w:val="yellow"/>
        </w:rPr>
        <w:t>the</w:t>
      </w:r>
      <w:proofErr w:type="gramEnd"/>
      <w:r w:rsidRPr="00AC7219">
        <w:rPr>
          <w:highlight w:val="yellow"/>
        </w:rPr>
        <w:t xml:space="preserve"> near future</w:t>
      </w:r>
    </w:p>
    <w:p w:rsidR="00AC7219" w:rsidRDefault="00AC7219" w:rsidP="00AC7219">
      <w:pPr>
        <w:rPr>
          <w:rFonts w:hint="eastAsia"/>
        </w:rPr>
      </w:pPr>
      <w:r>
        <w:t>First, much like deep-bra</w:t>
      </w:r>
      <w:r>
        <w:t>in stimulators and cardiac pace</w:t>
      </w:r>
      <w:r>
        <w:t>makers, the next generation of devices that will provide robust</w:t>
      </w:r>
      <w:r>
        <w:rPr>
          <w:rFonts w:hint="eastAsia"/>
        </w:rPr>
        <w:t xml:space="preserve"> </w:t>
      </w:r>
      <w:r>
        <w:t>and reliable decoding of neural information should be fully</w:t>
      </w:r>
      <w:r>
        <w:rPr>
          <w:rFonts w:hint="eastAsia"/>
        </w:rPr>
        <w:t xml:space="preserve"> </w:t>
      </w:r>
      <w:r>
        <w:t>implantable (i.e. without anything protruding through skin)</w:t>
      </w:r>
      <w:r>
        <w:rPr>
          <w:rFonts w:hint="eastAsia"/>
        </w:rPr>
        <w:t>.</w:t>
      </w:r>
      <w:r w:rsidRPr="00AC7219">
        <w:t xml:space="preserve"> </w:t>
      </w:r>
      <w:r>
        <w:t xml:space="preserve">Recent prototypes have been developed to </w:t>
      </w:r>
      <w:proofErr w:type="gramStart"/>
      <w:r>
        <w:t>wirelessly</w:t>
      </w:r>
      <w:r>
        <w:rPr>
          <w:rFonts w:hint="eastAsia"/>
        </w:rPr>
        <w:t xml:space="preserve"> </w:t>
      </w:r>
      <w:r>
        <w:t xml:space="preserve"> transmit</w:t>
      </w:r>
      <w:proofErr w:type="gramEnd"/>
      <w:r>
        <w:rPr>
          <w:rFonts w:hint="eastAsia"/>
        </w:rPr>
        <w:t xml:space="preserve"> </w:t>
      </w:r>
      <w:r>
        <w:t>real-time spike data through a hermetically sealed and fully</w:t>
      </w:r>
      <w:r>
        <w:rPr>
          <w:rFonts w:hint="eastAsia"/>
        </w:rPr>
        <w:t xml:space="preserve"> </w:t>
      </w:r>
      <w:r>
        <w:t>implanted titanium system. This device has been</w:t>
      </w:r>
      <w:r>
        <w:rPr>
          <w:rFonts w:hint="eastAsia"/>
        </w:rPr>
        <w:t xml:space="preserve"> </w:t>
      </w:r>
      <w:r>
        <w:t>successfully used in NHPs and is being transitioned towards</w:t>
      </w:r>
      <w:r>
        <w:rPr>
          <w:rFonts w:hint="eastAsia"/>
        </w:rPr>
        <w:t xml:space="preserve"> </w:t>
      </w:r>
      <w:r>
        <w:t>human medical device manufacturing.</w:t>
      </w:r>
    </w:p>
    <w:p w:rsidR="00AC7219" w:rsidRDefault="00AC7219" w:rsidP="00AC7219">
      <w:pPr>
        <w:rPr>
          <w:rFonts w:hint="eastAsia"/>
        </w:rPr>
      </w:pPr>
    </w:p>
    <w:p w:rsidR="00AC7219" w:rsidRDefault="00AC7219" w:rsidP="00AC7219">
      <w:pPr>
        <w:rPr>
          <w:rFonts w:hint="eastAsia"/>
        </w:rPr>
      </w:pPr>
      <w:r>
        <w:t>Second, the current devices used for closed-loop control of</w:t>
      </w:r>
      <w:r>
        <w:rPr>
          <w:rFonts w:hint="eastAsia"/>
        </w:rPr>
        <w:t xml:space="preserve"> </w:t>
      </w:r>
      <w:r>
        <w:t>cursors and robotic limbs all require a dedicated technician to</w:t>
      </w:r>
      <w:r>
        <w:rPr>
          <w:rFonts w:hint="eastAsia"/>
        </w:rPr>
        <w:t xml:space="preserve"> </w:t>
      </w:r>
      <w:r>
        <w:t>oversee their use. A major engineering achievement</w:t>
      </w:r>
      <w:r>
        <w:rPr>
          <w:rFonts w:hint="eastAsia"/>
        </w:rPr>
        <w:t xml:space="preserve"> </w:t>
      </w:r>
      <w:r>
        <w:t>will be the development of robust and reliable closed-loop</w:t>
      </w:r>
      <w:r>
        <w:rPr>
          <w:rFonts w:hint="eastAsia"/>
        </w:rPr>
        <w:t xml:space="preserve"> </w:t>
      </w:r>
      <w:r>
        <w:t>algorithms that works 24-hours a day with minimal outside</w:t>
      </w:r>
      <w:r>
        <w:rPr>
          <w:rFonts w:hint="eastAsia"/>
        </w:rPr>
        <w:t xml:space="preserve"> </w:t>
      </w:r>
      <w:r>
        <w:t>intervention from trained technicians.</w:t>
      </w:r>
    </w:p>
    <w:p w:rsidR="00AC7219" w:rsidRDefault="00AC7219" w:rsidP="00AC7219">
      <w:pPr>
        <w:rPr>
          <w:rFonts w:hint="eastAsia"/>
        </w:rPr>
      </w:pPr>
    </w:p>
    <w:p w:rsidR="00FB2F78" w:rsidRDefault="00AC7219" w:rsidP="00AC7219">
      <w:pPr>
        <w:rPr>
          <w:rFonts w:hint="eastAsia"/>
        </w:rPr>
      </w:pPr>
      <w:r>
        <w:t>Third, while cursor control for communication has now</w:t>
      </w:r>
      <w:r>
        <w:rPr>
          <w:rFonts w:hint="eastAsia"/>
        </w:rPr>
        <w:t xml:space="preserve"> </w:t>
      </w:r>
      <w:r>
        <w:t>been achieved in multiple individuals [15], [16], the ability</w:t>
      </w:r>
      <w:r w:rsidR="00FB2F78">
        <w:rPr>
          <w:rFonts w:hint="eastAsia"/>
        </w:rPr>
        <w:t xml:space="preserve"> </w:t>
      </w:r>
      <w:r>
        <w:t>to control complex robotic arm movements is still limited and</w:t>
      </w:r>
      <w:r w:rsidR="00FB2F78">
        <w:rPr>
          <w:rFonts w:hint="eastAsia"/>
        </w:rPr>
        <w:t xml:space="preserve"> </w:t>
      </w:r>
      <w:r>
        <w:t>has not yet reached the point of being a viable replacement for</w:t>
      </w:r>
      <w:r w:rsidR="00FB2F78">
        <w:rPr>
          <w:rFonts w:hint="eastAsia"/>
        </w:rPr>
        <w:t xml:space="preserve"> </w:t>
      </w:r>
      <w:r w:rsidR="00FB2F78">
        <w:t>naturalistic control</w:t>
      </w:r>
      <w:r w:rsidR="00FB2F78">
        <w:rPr>
          <w:rFonts w:hint="eastAsia"/>
        </w:rPr>
        <w:t xml:space="preserve">. </w:t>
      </w:r>
    </w:p>
    <w:p w:rsidR="00AC7219" w:rsidRDefault="00AC7219" w:rsidP="00AC7219">
      <w:r>
        <w:t>Algorithms may be developed to determine what</w:t>
      </w:r>
      <w:r w:rsidR="00FB2F78">
        <w:rPr>
          <w:rFonts w:hint="eastAsia"/>
        </w:rPr>
        <w:t xml:space="preserve"> </w:t>
      </w:r>
      <w:r>
        <w:t>parameters the bra</w:t>
      </w:r>
      <w:r w:rsidR="00FB2F78">
        <w:t>in will be able to adapt to use</w:t>
      </w:r>
      <w:r w:rsidR="00FB2F78">
        <w:rPr>
          <w:rFonts w:hint="eastAsia"/>
        </w:rPr>
        <w:t xml:space="preserve">, </w:t>
      </w:r>
      <w:r>
        <w:t>and what features necessitate recalibration of the decoding</w:t>
      </w:r>
      <w:r w:rsidR="00FB2F78">
        <w:rPr>
          <w:rFonts w:hint="eastAsia"/>
        </w:rPr>
        <w:t xml:space="preserve"> </w:t>
      </w:r>
      <w:r>
        <w:t>parameters [6]. These innovations will also help to further</w:t>
      </w:r>
      <w:r w:rsidR="00FB2F78">
        <w:rPr>
          <w:rFonts w:hint="eastAsia"/>
        </w:rPr>
        <w:t xml:space="preserve"> </w:t>
      </w:r>
      <w:r>
        <w:t xml:space="preserve">the restoration of native limb movement, by </w:t>
      </w:r>
      <w:proofErr w:type="spellStart"/>
      <w:r>
        <w:t>iBCI</w:t>
      </w:r>
      <w:proofErr w:type="spellEnd"/>
      <w:r>
        <w:t>-controlled</w:t>
      </w:r>
    </w:p>
    <w:p w:rsidR="00AC7219" w:rsidRDefault="00AC7219" w:rsidP="00AC7219">
      <w:pPr>
        <w:rPr>
          <w:rFonts w:hint="eastAsia"/>
        </w:rPr>
      </w:pPr>
      <w:r>
        <w:t>FES systems, with the goal of restoring arm/hand function</w:t>
      </w:r>
      <w:r w:rsidR="00FB2F78">
        <w:rPr>
          <w:rFonts w:hint="eastAsia"/>
        </w:rPr>
        <w:t xml:space="preserve"> </w:t>
      </w:r>
      <w:r>
        <w:t>and quality of life to individuals with cervical spinal cord</w:t>
      </w:r>
      <w:r w:rsidR="00FB2F78">
        <w:rPr>
          <w:rFonts w:hint="eastAsia"/>
        </w:rPr>
        <w:t xml:space="preserve"> </w:t>
      </w:r>
      <w:r>
        <w:t>injury or brainstem stroke.</w:t>
      </w:r>
    </w:p>
    <w:p w:rsidR="00FB2F78" w:rsidRDefault="00FB2F78" w:rsidP="00AC7219">
      <w:pPr>
        <w:rPr>
          <w:rFonts w:hint="eastAsia"/>
        </w:rPr>
      </w:pPr>
    </w:p>
    <w:p w:rsidR="00FB2F78" w:rsidRDefault="00FB2F78" w:rsidP="00FB2F7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Fourth, current cursors and robotic limbs do not provide</w:t>
      </w:r>
      <w:r>
        <w:rPr>
          <w:rFonts w:hint="eastAsia"/>
        </w:rPr>
        <w:t xml:space="preserve"> </w:t>
      </w:r>
      <w:r>
        <w:t>somatosensory information back to the user. One approach would be to directly stimulate the</w:t>
      </w:r>
      <w:r>
        <w:rPr>
          <w:rFonts w:hint="eastAsia"/>
        </w:rPr>
        <w:t xml:space="preserve"> </w:t>
      </w:r>
      <w:r>
        <w:t>cortex in order to mimic proprioceptive information. Early</w:t>
      </w:r>
      <w:r>
        <w:rPr>
          <w:rFonts w:hint="eastAsia"/>
        </w:rPr>
        <w:t xml:space="preserve"> </w:t>
      </w:r>
      <w:r>
        <w:t xml:space="preserve">success with </w:t>
      </w:r>
      <w:proofErr w:type="spellStart"/>
      <w:r w:rsidRPr="00FB2F78">
        <w:t>intracortical</w:t>
      </w:r>
      <w:r>
        <w:t>l</w:t>
      </w:r>
      <w:proofErr w:type="spellEnd"/>
      <w:r>
        <w:t xml:space="preserve"> stimulation in humans </w:t>
      </w:r>
      <w:r>
        <w:t>suggests</w:t>
      </w:r>
      <w:r>
        <w:rPr>
          <w:rFonts w:hint="eastAsia"/>
        </w:rPr>
        <w:t xml:space="preserve"> </w:t>
      </w:r>
      <w:r>
        <w:t>this may be a viable approach in the future.</w:t>
      </w:r>
    </w:p>
    <w:p w:rsidR="00FB2F78" w:rsidRPr="00FB2F78" w:rsidRDefault="00FB2F78" w:rsidP="00FB2F78">
      <w:pPr>
        <w:rPr>
          <w:rFonts w:hint="eastAsia"/>
        </w:rPr>
      </w:pPr>
      <w:bookmarkStart w:id="0" w:name="_GoBack"/>
      <w:bookmarkEnd w:id="0"/>
    </w:p>
    <w:p w:rsidR="00FB2F78" w:rsidRDefault="00FB2F78" w:rsidP="00FB2F78">
      <w:pPr>
        <w:rPr>
          <w:rFonts w:hint="eastAsia"/>
        </w:rPr>
      </w:pPr>
      <w:r>
        <w:t>Finally, developing clinically viable tools is predicated on</w:t>
      </w:r>
      <w:r>
        <w:rPr>
          <w:rFonts w:hint="eastAsia"/>
        </w:rPr>
        <w:t xml:space="preserve"> </w:t>
      </w:r>
      <w:r>
        <w:t>demonstrating efficacy. Without being able to demonstrate</w:t>
      </w:r>
      <w:r>
        <w:rPr>
          <w:rFonts w:hint="eastAsia"/>
        </w:rPr>
        <w:t xml:space="preserve"> </w:t>
      </w:r>
      <w:r>
        <w:t>reproducible, clinically viable outcomes, it will be difficult</w:t>
      </w:r>
      <w:r>
        <w:rPr>
          <w:rFonts w:hint="eastAsia"/>
        </w:rPr>
        <w:t xml:space="preserve"> </w:t>
      </w:r>
      <w:r>
        <w:t>to bring these devices to those who need them most. With the</w:t>
      </w:r>
      <w:r>
        <w:rPr>
          <w:rFonts w:hint="eastAsia"/>
        </w:rPr>
        <w:t xml:space="preserve"> </w:t>
      </w:r>
      <w:r>
        <w:t>field of clinical BCI for c</w:t>
      </w:r>
      <w:r>
        <w:t>ommunication and motor rehabili</w:t>
      </w:r>
      <w:r>
        <w:t>tation still in its infancy, consensus is required as to how to</w:t>
      </w:r>
      <w:r>
        <w:rPr>
          <w:rFonts w:hint="eastAsia"/>
        </w:rPr>
        <w:t xml:space="preserve"> </w:t>
      </w:r>
      <w:r>
        <w:t>measure outcomes appropriately.</w:t>
      </w:r>
    </w:p>
    <w:p w:rsidR="00AC7219" w:rsidRDefault="00AC7219" w:rsidP="00AC7219">
      <w:pPr>
        <w:rPr>
          <w:rFonts w:hint="eastAsia"/>
        </w:rPr>
      </w:pPr>
    </w:p>
    <w:p w:rsidR="00AC7219" w:rsidRPr="00095141" w:rsidRDefault="00AC7219" w:rsidP="00AC7219"/>
    <w:sectPr w:rsidR="00AC7219" w:rsidRPr="0009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25"/>
    <w:rsid w:val="00095141"/>
    <w:rsid w:val="00122971"/>
    <w:rsid w:val="002032CF"/>
    <w:rsid w:val="00210FAF"/>
    <w:rsid w:val="004A53A7"/>
    <w:rsid w:val="00610673"/>
    <w:rsid w:val="00767825"/>
    <w:rsid w:val="00A96951"/>
    <w:rsid w:val="00AC7219"/>
    <w:rsid w:val="00B13B59"/>
    <w:rsid w:val="00E35151"/>
    <w:rsid w:val="00EC4D41"/>
    <w:rsid w:val="00EF5FA7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808</Words>
  <Characters>4607</Characters>
  <Application>Microsoft Office Word</Application>
  <DocSecurity>0</DocSecurity>
  <Lines>38</Lines>
  <Paragraphs>10</Paragraphs>
  <ScaleCrop>false</ScaleCrop>
  <Company>Sky123.Org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2019-12-04T00:16:00Z</dcterms:created>
  <dcterms:modified xsi:type="dcterms:W3CDTF">2019-12-08T20:56:00Z</dcterms:modified>
</cp:coreProperties>
</file>