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A234C0" w14:textId="77777777" w:rsidR="00C16770" w:rsidRDefault="001D5D96">
      <w:pPr>
        <w:tabs>
          <w:tab w:val="left" w:pos="6840"/>
        </w:tabs>
        <w:spacing w:before="120" w:after="120"/>
        <w:ind w:left="1680" w:hanging="1680"/>
        <w:jc w:val="right"/>
        <w:rPr>
          <w:b/>
          <w:bCs/>
          <w:sz w:val="32"/>
          <w:szCs w:val="32"/>
        </w:rPr>
      </w:pPr>
      <w:r>
        <w:t>(0-8A-304-02)[2002.07]</w:t>
      </w:r>
    </w:p>
    <w:p w14:paraId="06CE7F19" w14:textId="77777777" w:rsidR="00C16770" w:rsidRDefault="001D5D96">
      <w:pPr>
        <w:tabs>
          <w:tab w:val="left" w:pos="6840"/>
        </w:tabs>
        <w:spacing w:before="120" w:after="120"/>
        <w:ind w:left="1680" w:hanging="1680"/>
        <w:jc w:val="center"/>
        <w:rPr>
          <w:b/>
          <w:bCs/>
        </w:rPr>
      </w:pPr>
      <w:r>
        <w:rPr>
          <w:rFonts w:cs="新細明體" w:hint="eastAsia"/>
          <w:b/>
          <w:bCs/>
          <w:sz w:val="32"/>
          <w:szCs w:val="32"/>
        </w:rPr>
        <w:t>臺灣永光化學工業股份有限公司</w:t>
      </w:r>
    </w:p>
    <w:p w14:paraId="3AEE914A" w14:textId="1317DAFD" w:rsidR="00C16770" w:rsidRDefault="001D5D96">
      <w:pPr>
        <w:spacing w:before="120" w:after="120"/>
        <w:ind w:right="26" w:firstLine="3780"/>
      </w:pPr>
      <w:r>
        <w:rPr>
          <w:rFonts w:cs="新細明體" w:hint="eastAsia"/>
          <w:b/>
          <w:bCs/>
          <w:sz w:val="28"/>
          <w:szCs w:val="28"/>
          <w:u w:val="single"/>
        </w:rPr>
        <w:t>國外出差報告</w:t>
      </w:r>
      <w:r>
        <w:t xml:space="preserve">           </w:t>
      </w:r>
      <w:r>
        <w:rPr>
          <w:rFonts w:hint="eastAsia"/>
        </w:rPr>
        <w:t xml:space="preserve">       202</w:t>
      </w:r>
      <w:r w:rsidR="00D82FA4">
        <w:rPr>
          <w:rFonts w:hint="eastAsia"/>
        </w:rPr>
        <w:t>4</w:t>
      </w:r>
      <w:r>
        <w:rPr>
          <w:rFonts w:cs="新細明體" w:hint="eastAsia"/>
        </w:rPr>
        <w:t>年</w:t>
      </w:r>
      <w:r w:rsidR="0094080D">
        <w:rPr>
          <w:rFonts w:cs="新細明體" w:hint="eastAsia"/>
        </w:rPr>
        <w:t>8</w:t>
      </w:r>
      <w:r w:rsidRPr="00283388">
        <w:rPr>
          <w:rFonts w:hint="eastAsia"/>
        </w:rPr>
        <w:t>月</w:t>
      </w:r>
      <w:r w:rsidR="0094080D">
        <w:rPr>
          <w:rFonts w:hint="eastAsia"/>
        </w:rPr>
        <w:t>5</w:t>
      </w:r>
      <w:r>
        <w:rPr>
          <w:rFonts w:cs="新細明體" w:hint="eastAsia"/>
        </w:rPr>
        <w:t>日</w:t>
      </w:r>
      <w:r>
        <w:t xml:space="preserve">                                </w:t>
      </w:r>
    </w:p>
    <w:tbl>
      <w:tblPr>
        <w:tblW w:w="956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08"/>
        <w:gridCol w:w="1066"/>
        <w:gridCol w:w="1416"/>
        <w:gridCol w:w="1838"/>
        <w:gridCol w:w="480"/>
        <w:gridCol w:w="4260"/>
      </w:tblGrid>
      <w:tr w:rsidR="00C16770" w14:paraId="797E88B9" w14:textId="77777777" w:rsidTr="00F96449">
        <w:trPr>
          <w:trHeight w:val="271"/>
        </w:trPr>
        <w:tc>
          <w:tcPr>
            <w:tcW w:w="1574" w:type="dxa"/>
            <w:gridSpan w:val="2"/>
            <w:tcBorders>
              <w:top w:val="single" w:sz="12" w:space="0" w:color="auto"/>
            </w:tcBorders>
            <w:vAlign w:val="center"/>
          </w:tcPr>
          <w:p w14:paraId="6D4887FD"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部</w:t>
            </w:r>
            <w:r>
              <w:rPr>
                <w:rFonts w:ascii="微軟正黑體" w:eastAsia="微軟正黑體" w:hAnsi="微軟正黑體"/>
                <w:spacing w:val="80"/>
              </w:rPr>
              <w:t xml:space="preserve"> </w:t>
            </w:r>
            <w:r>
              <w:rPr>
                <w:rFonts w:ascii="微軟正黑體" w:eastAsia="微軟正黑體" w:hAnsi="微軟正黑體" w:cs="新細明體" w:hint="eastAsia"/>
                <w:spacing w:val="80"/>
              </w:rPr>
              <w:t>門</w:t>
            </w:r>
          </w:p>
        </w:tc>
        <w:tc>
          <w:tcPr>
            <w:tcW w:w="1416" w:type="dxa"/>
            <w:tcBorders>
              <w:top w:val="single" w:sz="12" w:space="0" w:color="auto"/>
            </w:tcBorders>
            <w:vAlign w:val="center"/>
          </w:tcPr>
          <w:p w14:paraId="1295F963"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職</w:t>
            </w:r>
            <w:r>
              <w:rPr>
                <w:rFonts w:ascii="微軟正黑體" w:eastAsia="微軟正黑體" w:hAnsi="微軟正黑體"/>
                <w:spacing w:val="80"/>
              </w:rPr>
              <w:t xml:space="preserve"> </w:t>
            </w:r>
            <w:r>
              <w:rPr>
                <w:rFonts w:ascii="微軟正黑體" w:eastAsia="微軟正黑體" w:hAnsi="微軟正黑體" w:cs="新細明體" w:hint="eastAsia"/>
                <w:spacing w:val="80"/>
              </w:rPr>
              <w:t>稱</w:t>
            </w:r>
          </w:p>
        </w:tc>
        <w:tc>
          <w:tcPr>
            <w:tcW w:w="2318" w:type="dxa"/>
            <w:gridSpan w:val="2"/>
            <w:tcBorders>
              <w:top w:val="single" w:sz="12" w:space="0" w:color="auto"/>
            </w:tcBorders>
            <w:vAlign w:val="center"/>
          </w:tcPr>
          <w:p w14:paraId="1E8D03D6"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姓</w:t>
            </w:r>
            <w:r>
              <w:rPr>
                <w:rFonts w:ascii="微軟正黑體" w:eastAsia="微軟正黑體" w:hAnsi="微軟正黑體"/>
                <w:spacing w:val="80"/>
              </w:rPr>
              <w:t xml:space="preserve"> </w:t>
            </w:r>
            <w:r>
              <w:rPr>
                <w:rFonts w:ascii="微軟正黑體" w:eastAsia="微軟正黑體" w:hAnsi="微軟正黑體" w:cs="新細明體" w:hint="eastAsia"/>
                <w:spacing w:val="80"/>
              </w:rPr>
              <w:t>名</w:t>
            </w:r>
          </w:p>
        </w:tc>
        <w:tc>
          <w:tcPr>
            <w:tcW w:w="4260" w:type="dxa"/>
            <w:tcBorders>
              <w:top w:val="single" w:sz="12" w:space="0" w:color="auto"/>
            </w:tcBorders>
            <w:vAlign w:val="center"/>
          </w:tcPr>
          <w:p w14:paraId="22D8FD6A"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cs="新細明體" w:hint="eastAsia"/>
                <w:spacing w:val="80"/>
              </w:rPr>
              <w:t>出國地區</w:t>
            </w:r>
          </w:p>
        </w:tc>
      </w:tr>
      <w:tr w:rsidR="00C16770" w14:paraId="4BEE8E23" w14:textId="77777777" w:rsidTr="00F96449">
        <w:trPr>
          <w:trHeight w:val="286"/>
        </w:trPr>
        <w:tc>
          <w:tcPr>
            <w:tcW w:w="1574" w:type="dxa"/>
            <w:gridSpan w:val="2"/>
          </w:tcPr>
          <w:p w14:paraId="06500A69" w14:textId="77777777" w:rsidR="00C16770" w:rsidRDefault="001D5D96">
            <w:pPr>
              <w:ind w:hanging="360"/>
              <w:jc w:val="center"/>
              <w:rPr>
                <w:rFonts w:ascii="微軟正黑體" w:eastAsia="微軟正黑體" w:hAnsi="微軟正黑體"/>
              </w:rPr>
            </w:pPr>
            <w:r>
              <w:rPr>
                <w:rFonts w:ascii="微軟正黑體" w:eastAsia="微軟正黑體" w:hAnsi="微軟正黑體"/>
              </w:rPr>
              <w:t xml:space="preserve">  </w:t>
            </w:r>
            <w:r>
              <w:rPr>
                <w:rFonts w:ascii="微軟正黑體" w:eastAsia="微軟正黑體" w:hAnsi="微軟正黑體" w:cs="新細明體" w:hint="eastAsia"/>
              </w:rPr>
              <w:t>一廠技服部</w:t>
            </w:r>
          </w:p>
        </w:tc>
        <w:tc>
          <w:tcPr>
            <w:tcW w:w="1416" w:type="dxa"/>
          </w:tcPr>
          <w:p w14:paraId="47AC1285"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工程師</w:t>
            </w:r>
          </w:p>
        </w:tc>
        <w:tc>
          <w:tcPr>
            <w:tcW w:w="2318" w:type="dxa"/>
            <w:gridSpan w:val="2"/>
          </w:tcPr>
          <w:p w14:paraId="2F4F50E2"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江富誠</w:t>
            </w:r>
          </w:p>
        </w:tc>
        <w:tc>
          <w:tcPr>
            <w:tcW w:w="4260" w:type="dxa"/>
          </w:tcPr>
          <w:p w14:paraId="10DEBC68" w14:textId="6F5AA567" w:rsidR="00C16770" w:rsidRDefault="00D82FA4">
            <w:pPr>
              <w:ind w:hanging="360"/>
              <w:jc w:val="center"/>
              <w:rPr>
                <w:rFonts w:ascii="微軟正黑體" w:eastAsia="微軟正黑體" w:hAnsi="微軟正黑體" w:cs="新細明體"/>
              </w:rPr>
            </w:pPr>
            <w:r>
              <w:rPr>
                <w:rFonts w:ascii="微軟正黑體" w:eastAsia="微軟正黑體" w:hAnsi="微軟正黑體" w:cs="新細明體" w:hint="eastAsia"/>
              </w:rPr>
              <w:t>大陸</w:t>
            </w:r>
            <w:r w:rsidR="00673ED4">
              <w:rPr>
                <w:rFonts w:ascii="微軟正黑體" w:eastAsia="微軟正黑體" w:hAnsi="微軟正黑體" w:cs="新細明體" w:hint="eastAsia"/>
              </w:rPr>
              <w:t>上海</w:t>
            </w:r>
          </w:p>
        </w:tc>
      </w:tr>
      <w:tr w:rsidR="00C16770" w14:paraId="1A85F2A1" w14:textId="77777777">
        <w:trPr>
          <w:trHeight w:val="248"/>
        </w:trPr>
        <w:tc>
          <w:tcPr>
            <w:tcW w:w="1574" w:type="dxa"/>
            <w:gridSpan w:val="2"/>
            <w:vAlign w:val="center"/>
          </w:tcPr>
          <w:p w14:paraId="19CFC2F0"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出國類別</w:t>
            </w:r>
          </w:p>
        </w:tc>
        <w:tc>
          <w:tcPr>
            <w:tcW w:w="7994" w:type="dxa"/>
            <w:gridSpan w:val="4"/>
            <w:vAlign w:val="center"/>
          </w:tcPr>
          <w:p w14:paraId="52762C15" w14:textId="725D0433" w:rsidR="00C16770" w:rsidRDefault="00F96449" w:rsidP="00F96449">
            <w:pPr>
              <w:rPr>
                <w:rFonts w:ascii="微軟正黑體" w:eastAsia="微軟正黑體" w:hAnsi="微軟正黑體"/>
              </w:rPr>
            </w:pPr>
            <w:r>
              <w:rPr>
                <w:rFonts w:ascii="微軟正黑體" w:eastAsia="微軟正黑體" w:hAnsi="微軟正黑體" w:hint="eastAsia"/>
                <w:kern w:val="2"/>
              </w:rPr>
              <w:t xml:space="preserve"> </w:t>
            </w:r>
            <w:r w:rsidRPr="00F96449">
              <w:rPr>
                <w:rFonts w:ascii="微軟正黑體" w:eastAsia="微軟正黑體" w:hAnsi="微軟正黑體"/>
                <w:kern w:val="2"/>
              </w:rPr>
              <w:sym w:font="Wingdings" w:char="F06E"/>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營業</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受訓</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其他</w:t>
            </w:r>
          </w:p>
        </w:tc>
      </w:tr>
      <w:tr w:rsidR="00C16770" w14:paraId="65FBED04" w14:textId="77777777">
        <w:trPr>
          <w:trHeight w:val="196"/>
        </w:trPr>
        <w:tc>
          <w:tcPr>
            <w:tcW w:w="1574" w:type="dxa"/>
            <w:gridSpan w:val="2"/>
            <w:vAlign w:val="center"/>
          </w:tcPr>
          <w:p w14:paraId="1FB9CB87"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出國事由</w:t>
            </w:r>
          </w:p>
        </w:tc>
        <w:tc>
          <w:tcPr>
            <w:tcW w:w="7994" w:type="dxa"/>
            <w:gridSpan w:val="4"/>
            <w:vAlign w:val="center"/>
          </w:tcPr>
          <w:p w14:paraId="35C1C6FF" w14:textId="566EA0C8" w:rsidR="00C16770" w:rsidRDefault="00283388" w:rsidP="00283388">
            <w:pPr>
              <w:ind w:hanging="14"/>
              <w:rPr>
                <w:rFonts w:ascii="微軟正黑體" w:eastAsia="微軟正黑體" w:hAnsi="微軟正黑體" w:cs="新細明體"/>
              </w:rPr>
            </w:pPr>
            <w:r>
              <w:rPr>
                <w:rFonts w:ascii="微軟正黑體" w:eastAsia="微軟正黑體" w:hAnsi="微軟正黑體" w:cs="新細明體" w:hint="eastAsia"/>
              </w:rPr>
              <w:t>1.</w:t>
            </w:r>
            <w:r w:rsidRPr="00283388">
              <w:rPr>
                <w:rFonts w:ascii="微軟正黑體" w:eastAsia="微軟正黑體" w:hAnsi="微軟正黑體" w:cs="新細明體" w:hint="eastAsia"/>
              </w:rPr>
              <w:t xml:space="preserve">產品推廣 </w:t>
            </w:r>
            <w:r>
              <w:rPr>
                <w:rFonts w:ascii="微軟正黑體" w:eastAsia="微軟正黑體" w:hAnsi="微軟正黑體" w:cs="新細明體" w:hint="eastAsia"/>
              </w:rPr>
              <w:t xml:space="preserve"> 2.</w:t>
            </w:r>
            <w:r w:rsidRPr="00283388">
              <w:rPr>
                <w:rFonts w:ascii="微軟正黑體" w:eastAsia="微軟正黑體" w:hAnsi="微軟正黑體" w:cs="新細明體" w:hint="eastAsia"/>
              </w:rPr>
              <w:t>參展(</w:t>
            </w:r>
            <w:r w:rsidR="00673ED4">
              <w:rPr>
                <w:rFonts w:ascii="微軟正黑體" w:eastAsia="微軟正黑體" w:hAnsi="微軟正黑體" w:cs="新細明體" w:hint="eastAsia"/>
              </w:rPr>
              <w:t>上海</w:t>
            </w:r>
            <w:r w:rsidRPr="00283388">
              <w:rPr>
                <w:rFonts w:ascii="微軟正黑體" w:eastAsia="微軟正黑體" w:hAnsi="微軟正黑體" w:cs="新細明體" w:hint="eastAsia"/>
              </w:rPr>
              <w:t>表面處理展)</w:t>
            </w:r>
          </w:p>
        </w:tc>
      </w:tr>
      <w:tr w:rsidR="00C16770" w14:paraId="290184BD" w14:textId="77777777">
        <w:trPr>
          <w:cantSplit/>
          <w:trHeight w:val="300"/>
        </w:trPr>
        <w:tc>
          <w:tcPr>
            <w:tcW w:w="1574" w:type="dxa"/>
            <w:gridSpan w:val="2"/>
            <w:vAlign w:val="center"/>
          </w:tcPr>
          <w:p w14:paraId="0CC09E21" w14:textId="77777777" w:rsidR="00C16770" w:rsidRDefault="001D5D96">
            <w:pPr>
              <w:ind w:right="-28"/>
              <w:jc w:val="center"/>
              <w:rPr>
                <w:rFonts w:ascii="微軟正黑體" w:eastAsia="微軟正黑體" w:hAnsi="微軟正黑體"/>
              </w:rPr>
            </w:pPr>
            <w:r>
              <w:rPr>
                <w:rFonts w:ascii="微軟正黑體" w:eastAsia="微軟正黑體" w:hAnsi="微軟正黑體" w:cs="新細明體" w:hint="eastAsia"/>
                <w:spacing w:val="10"/>
              </w:rPr>
              <w:t>出國期間</w:t>
            </w:r>
          </w:p>
        </w:tc>
        <w:tc>
          <w:tcPr>
            <w:tcW w:w="7994" w:type="dxa"/>
            <w:gridSpan w:val="4"/>
            <w:vAlign w:val="center"/>
          </w:tcPr>
          <w:p w14:paraId="547F0C23" w14:textId="77EA2A69" w:rsidR="00C16770" w:rsidRDefault="001D5D96" w:rsidP="00283388">
            <w:pPr>
              <w:rPr>
                <w:rFonts w:ascii="微軟正黑體" w:eastAsia="微軟正黑體" w:hAnsi="微軟正黑體"/>
              </w:rPr>
            </w:pPr>
            <w:r>
              <w:rPr>
                <w:rFonts w:ascii="微軟正黑體" w:eastAsia="微軟正黑體" w:hAnsi="微軟正黑體" w:cs="新細明體" w:hint="eastAsia"/>
                <w:spacing w:val="-20"/>
                <w:sz w:val="22"/>
                <w:szCs w:val="22"/>
              </w:rPr>
              <w:t>自</w:t>
            </w:r>
            <w:r>
              <w:rPr>
                <w:rFonts w:ascii="微軟正黑體" w:eastAsia="微軟正黑體" w:hAnsi="微軟正黑體"/>
                <w:spacing w:val="-20"/>
                <w:sz w:val="22"/>
                <w:szCs w:val="22"/>
              </w:rPr>
              <w:t xml:space="preserve"> 20</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4</w:t>
            </w:r>
            <w:r>
              <w:rPr>
                <w:rFonts w:ascii="微軟正黑體" w:eastAsia="微軟正黑體" w:hAnsi="微軟正黑體" w:cs="新細明體" w:hint="eastAsia"/>
                <w:spacing w:val="-20"/>
                <w:sz w:val="22"/>
                <w:szCs w:val="22"/>
              </w:rPr>
              <w:t>年</w:t>
            </w:r>
            <w:r w:rsidR="00673ED4">
              <w:rPr>
                <w:rFonts w:ascii="微軟正黑體" w:eastAsia="微軟正黑體" w:hAnsi="微軟正黑體" w:cs="新細明體" w:hint="eastAsia"/>
                <w:spacing w:val="-20"/>
                <w:sz w:val="22"/>
                <w:szCs w:val="22"/>
              </w:rPr>
              <w:t>7</w:t>
            </w:r>
            <w:r>
              <w:rPr>
                <w:rFonts w:ascii="微軟正黑體" w:eastAsia="微軟正黑體" w:hAnsi="微軟正黑體" w:cs="新細明體" w:hint="eastAsia"/>
                <w:spacing w:val="-20"/>
                <w:sz w:val="22"/>
                <w:szCs w:val="22"/>
              </w:rPr>
              <w:t>月</w:t>
            </w:r>
            <w:r w:rsidR="00673ED4">
              <w:rPr>
                <w:rFonts w:ascii="微軟正黑體" w:eastAsia="微軟正黑體" w:hAnsi="微軟正黑體" w:cs="新細明體" w:hint="eastAsia"/>
                <w:spacing w:val="-20"/>
                <w:sz w:val="22"/>
                <w:szCs w:val="22"/>
              </w:rPr>
              <w:t>23</w:t>
            </w:r>
            <w:r>
              <w:rPr>
                <w:rFonts w:ascii="微軟正黑體" w:eastAsia="微軟正黑體" w:hAnsi="微軟正黑體" w:cs="新細明體" w:hint="eastAsia"/>
                <w:spacing w:val="-20"/>
                <w:sz w:val="22"/>
                <w:szCs w:val="22"/>
              </w:rPr>
              <w:t>日</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起</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至</w:t>
            </w:r>
            <w:r>
              <w:rPr>
                <w:rFonts w:ascii="微軟正黑體" w:eastAsia="微軟正黑體" w:hAnsi="微軟正黑體"/>
                <w:spacing w:val="-20"/>
                <w:sz w:val="22"/>
                <w:szCs w:val="22"/>
              </w:rPr>
              <w:t xml:space="preserve"> 20</w:t>
            </w:r>
            <w:r w:rsidR="00D82FA4">
              <w:rPr>
                <w:rFonts w:ascii="微軟正黑體" w:eastAsia="微軟正黑體" w:hAnsi="微軟正黑體" w:hint="eastAsia"/>
                <w:spacing w:val="-20"/>
                <w:sz w:val="22"/>
                <w:szCs w:val="22"/>
              </w:rPr>
              <w:t>24</w:t>
            </w:r>
            <w:r>
              <w:rPr>
                <w:rFonts w:ascii="微軟正黑體" w:eastAsia="微軟正黑體" w:hAnsi="微軟正黑體" w:cs="新細明體" w:hint="eastAsia"/>
                <w:spacing w:val="-20"/>
                <w:sz w:val="22"/>
                <w:szCs w:val="22"/>
              </w:rPr>
              <w:t>年</w:t>
            </w:r>
            <w:r w:rsidR="00D82FA4">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8</w:t>
            </w:r>
            <w:r>
              <w:rPr>
                <w:rFonts w:ascii="微軟正黑體" w:eastAsia="微軟正黑體" w:hAnsi="微軟正黑體" w:cs="新細明體" w:hint="eastAsia"/>
                <w:spacing w:val="-20"/>
                <w:sz w:val="22"/>
                <w:szCs w:val="22"/>
              </w:rPr>
              <w:t>月</w:t>
            </w:r>
            <w:r>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2</w:t>
            </w:r>
            <w:r>
              <w:rPr>
                <w:rFonts w:ascii="微軟正黑體" w:eastAsia="微軟正黑體" w:hAnsi="微軟正黑體" w:cs="新細明體" w:hint="eastAsia"/>
                <w:spacing w:val="-20"/>
                <w:sz w:val="22"/>
                <w:szCs w:val="22"/>
              </w:rPr>
              <w:t>日</w:t>
            </w:r>
          </w:p>
        </w:tc>
      </w:tr>
      <w:tr w:rsidR="00C16770" w14:paraId="2F011230" w14:textId="77777777" w:rsidTr="000C79A9">
        <w:trPr>
          <w:trHeight w:val="8197"/>
        </w:trPr>
        <w:tc>
          <w:tcPr>
            <w:tcW w:w="508" w:type="dxa"/>
            <w:vAlign w:val="center"/>
          </w:tcPr>
          <w:p w14:paraId="3A4E2153" w14:textId="77777777" w:rsidR="00C16770" w:rsidRDefault="001D5D96">
            <w:pPr>
              <w:spacing w:line="320" w:lineRule="atLeast"/>
            </w:pPr>
            <w:r>
              <w:t xml:space="preserve"> </w:t>
            </w:r>
            <w:r>
              <w:rPr>
                <w:rFonts w:cs="新細明體" w:hint="eastAsia"/>
              </w:rPr>
              <w:t>重</w:t>
            </w:r>
          </w:p>
          <w:p w14:paraId="62613EBF" w14:textId="77777777" w:rsidR="00C16770" w:rsidRDefault="00C16770">
            <w:pPr>
              <w:spacing w:line="320" w:lineRule="atLeast"/>
            </w:pPr>
          </w:p>
          <w:p w14:paraId="47B11E2C" w14:textId="77777777" w:rsidR="00C16770" w:rsidRDefault="00C16770">
            <w:pPr>
              <w:spacing w:line="320" w:lineRule="atLeast"/>
            </w:pPr>
          </w:p>
          <w:p w14:paraId="70DF5054" w14:textId="77777777" w:rsidR="00C16770" w:rsidRDefault="00C16770">
            <w:pPr>
              <w:spacing w:line="320" w:lineRule="atLeast"/>
            </w:pPr>
          </w:p>
          <w:p w14:paraId="42199842" w14:textId="77777777" w:rsidR="00C16770" w:rsidRDefault="001D5D96">
            <w:pPr>
              <w:spacing w:line="320" w:lineRule="atLeast"/>
            </w:pPr>
            <w:r>
              <w:t xml:space="preserve"> </w:t>
            </w:r>
            <w:r>
              <w:rPr>
                <w:rFonts w:cs="新細明體" w:hint="eastAsia"/>
              </w:rPr>
              <w:t>點</w:t>
            </w:r>
          </w:p>
          <w:p w14:paraId="6AF2EB79" w14:textId="77777777" w:rsidR="00C16770" w:rsidRDefault="00C16770">
            <w:pPr>
              <w:spacing w:line="320" w:lineRule="atLeast"/>
            </w:pPr>
          </w:p>
          <w:p w14:paraId="04407673" w14:textId="77777777" w:rsidR="00C16770" w:rsidRDefault="00C16770">
            <w:pPr>
              <w:spacing w:line="320" w:lineRule="atLeast"/>
            </w:pPr>
          </w:p>
          <w:p w14:paraId="380CC610" w14:textId="77777777" w:rsidR="00C16770" w:rsidRDefault="00C16770">
            <w:pPr>
              <w:spacing w:line="320" w:lineRule="atLeast"/>
            </w:pPr>
          </w:p>
          <w:p w14:paraId="5D1714B3" w14:textId="77777777" w:rsidR="00C16770" w:rsidRDefault="001D5D96">
            <w:pPr>
              <w:spacing w:line="320" w:lineRule="atLeast"/>
            </w:pPr>
            <w:r>
              <w:t xml:space="preserve"> </w:t>
            </w:r>
            <w:r>
              <w:rPr>
                <w:rFonts w:cs="新細明體" w:hint="eastAsia"/>
              </w:rPr>
              <w:t>摘</w:t>
            </w:r>
          </w:p>
          <w:p w14:paraId="5981FC67" w14:textId="77777777" w:rsidR="00C16770" w:rsidRDefault="00C16770">
            <w:pPr>
              <w:spacing w:line="320" w:lineRule="atLeast"/>
            </w:pPr>
          </w:p>
          <w:p w14:paraId="6ABCF267" w14:textId="77777777" w:rsidR="00C16770" w:rsidRDefault="00C16770">
            <w:pPr>
              <w:spacing w:line="320" w:lineRule="atLeast"/>
            </w:pPr>
          </w:p>
          <w:p w14:paraId="6DAC4457" w14:textId="77777777" w:rsidR="00C16770" w:rsidRDefault="00C16770">
            <w:pPr>
              <w:spacing w:line="320" w:lineRule="atLeast"/>
            </w:pPr>
          </w:p>
          <w:p w14:paraId="04C69F2B" w14:textId="77777777" w:rsidR="00C16770" w:rsidRDefault="001D5D96">
            <w:pPr>
              <w:spacing w:line="320" w:lineRule="atLeast"/>
            </w:pPr>
            <w:r>
              <w:t xml:space="preserve"> </w:t>
            </w:r>
            <w:r>
              <w:rPr>
                <w:rFonts w:cs="新細明體" w:hint="eastAsia"/>
              </w:rPr>
              <w:t>要</w:t>
            </w:r>
          </w:p>
        </w:tc>
        <w:tc>
          <w:tcPr>
            <w:tcW w:w="9060" w:type="dxa"/>
            <w:gridSpan w:val="5"/>
          </w:tcPr>
          <w:p w14:paraId="52D4D4C4" w14:textId="77777777" w:rsidR="00C16770" w:rsidRDefault="001D5D96">
            <w:pPr>
              <w:spacing w:line="320" w:lineRule="atLeast"/>
              <w:rPr>
                <w:rFonts w:ascii="微軟正黑體" w:eastAsia="微軟正黑體" w:hAnsi="微軟正黑體"/>
              </w:rPr>
            </w:pPr>
            <w:r>
              <w:rPr>
                <w:rFonts w:ascii="微軟正黑體" w:eastAsia="微軟正黑體" w:hAnsi="微軟正黑體"/>
              </w:rPr>
              <w:t>1.</w:t>
            </w:r>
            <w:r>
              <w:rPr>
                <w:rFonts w:ascii="微軟正黑體" w:eastAsia="微軟正黑體" w:hAnsi="微軟正黑體" w:cs="新細明體" w:hint="eastAsia"/>
              </w:rPr>
              <w:t>參訪摘要：</w:t>
            </w:r>
          </w:p>
          <w:p w14:paraId="49F33A1F" w14:textId="2B4EDE05" w:rsidR="00C16770" w:rsidRPr="00673ED4" w:rsidRDefault="001D5D96" w:rsidP="00673ED4">
            <w:pPr>
              <w:tabs>
                <w:tab w:val="left" w:pos="392"/>
              </w:tabs>
              <w:spacing w:line="320" w:lineRule="atLeast"/>
              <w:ind w:left="595" w:hanging="389"/>
              <w:rPr>
                <w:rFonts w:ascii="微軟正黑體" w:eastAsia="微軟正黑體" w:hAnsi="微軟正黑體"/>
              </w:rPr>
            </w:pPr>
            <w:r>
              <w:rPr>
                <w:rFonts w:ascii="微軟正黑體" w:eastAsia="微軟正黑體" w:hAnsi="微軟正黑體"/>
              </w:rPr>
              <w:t>1.1</w:t>
            </w:r>
            <w:r w:rsidR="00283388">
              <w:rPr>
                <w:rFonts w:ascii="微軟正黑體" w:eastAsia="微軟正黑體" w:hAnsi="微軟正黑體" w:hint="eastAsia"/>
              </w:rPr>
              <w:t>參加</w:t>
            </w:r>
            <w:r w:rsidR="00673ED4">
              <w:rPr>
                <w:rFonts w:ascii="微軟正黑體" w:eastAsia="微軟正黑體" w:hAnsi="微軟正黑體" w:hint="eastAsia"/>
              </w:rPr>
              <w:t>上海</w:t>
            </w:r>
            <w:r w:rsidR="00283388">
              <w:rPr>
                <w:rFonts w:ascii="微軟正黑體" w:eastAsia="微軟正黑體" w:hAnsi="微軟正黑體" w:hint="eastAsia"/>
              </w:rPr>
              <w:t>表面處理展</w:t>
            </w:r>
            <w:r w:rsidR="001842A7">
              <w:rPr>
                <w:rFonts w:ascii="微軟正黑體" w:eastAsia="微軟正黑體" w:hAnsi="微軟正黑體" w:hint="eastAsia"/>
              </w:rPr>
              <w:t>與拜訪</w:t>
            </w:r>
            <w:r w:rsidR="00DA23C3">
              <w:rPr>
                <w:rFonts w:ascii="微軟正黑體" w:eastAsia="微軟正黑體" w:hAnsi="微軟正黑體" w:hint="eastAsia"/>
              </w:rPr>
              <w:t>子公司上海德樺的</w:t>
            </w:r>
            <w:r w:rsidR="001842A7">
              <w:rPr>
                <w:rFonts w:ascii="微軟正黑體" w:eastAsia="微軟正黑體" w:hAnsi="微軟正黑體" w:hint="eastAsia"/>
              </w:rPr>
              <w:t>客戶</w:t>
            </w:r>
            <w:r w:rsidR="00283388">
              <w:rPr>
                <w:rFonts w:ascii="微軟正黑體" w:eastAsia="微軟正黑體" w:hAnsi="微軟正黑體" w:hint="eastAsia"/>
              </w:rPr>
              <w:t>，與客戶進行</w:t>
            </w:r>
            <w:r w:rsidR="003A34DA">
              <w:rPr>
                <w:rFonts w:ascii="微軟正黑體" w:eastAsia="微軟正黑體" w:hAnsi="微軟正黑體" w:hint="eastAsia"/>
              </w:rPr>
              <w:t>產品介紹與</w:t>
            </w:r>
            <w:r w:rsidR="00283388">
              <w:rPr>
                <w:rFonts w:ascii="微軟正黑體" w:eastAsia="微軟正黑體" w:hAnsi="微軟正黑體" w:hint="eastAsia"/>
              </w:rPr>
              <w:t>市場資訊</w:t>
            </w:r>
            <w:r w:rsidR="00FE1D8D">
              <w:rPr>
                <w:rFonts w:ascii="微軟正黑體" w:eastAsia="微軟正黑體" w:hAnsi="微軟正黑體" w:hint="eastAsia"/>
              </w:rPr>
              <w:t>交流</w:t>
            </w:r>
            <w:r>
              <w:rPr>
                <w:rFonts w:ascii="微軟正黑體" w:eastAsia="微軟正黑體" w:hAnsi="微軟正黑體" w:hint="eastAsia"/>
              </w:rPr>
              <w:t>(共計</w:t>
            </w:r>
            <w:r w:rsidR="00045FE2">
              <w:rPr>
                <w:rFonts w:ascii="微軟正黑體" w:eastAsia="微軟正黑體" w:hAnsi="微軟正黑體" w:hint="eastAsia"/>
              </w:rPr>
              <w:t>7</w:t>
            </w:r>
            <w:r>
              <w:rPr>
                <w:rFonts w:ascii="微軟正黑體" w:eastAsia="微軟正黑體" w:hAnsi="微軟正黑體" w:hint="eastAsia"/>
              </w:rPr>
              <w:t>家廠商)</w:t>
            </w:r>
            <w:r w:rsidR="00AB678B">
              <w:rPr>
                <w:rFonts w:ascii="微軟正黑體" w:eastAsia="微軟正黑體" w:hAnsi="微軟正黑體" w:hint="eastAsia"/>
              </w:rPr>
              <w:t>；另外對子公司進行鋁陽極教育訓練</w:t>
            </w:r>
            <w:r>
              <w:rPr>
                <w:rFonts w:ascii="微軟正黑體" w:eastAsia="微軟正黑體" w:hAnsi="微軟正黑體" w:hint="eastAsia"/>
              </w:rPr>
              <w:t>。</w:t>
            </w:r>
          </w:p>
          <w:p w14:paraId="7F7CA0E3" w14:textId="5A15B4AE" w:rsidR="000E7181" w:rsidRDefault="001D5D96" w:rsidP="000E7181">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1.2</w:t>
            </w:r>
            <w:r w:rsidR="00C31BDF">
              <w:rPr>
                <w:rFonts w:ascii="微軟正黑體" w:eastAsia="微軟正黑體" w:hAnsi="微軟正黑體" w:cs="新細明體" w:hint="eastAsia"/>
              </w:rPr>
              <w:t>上海</w:t>
            </w:r>
            <w:r w:rsidR="00283388">
              <w:rPr>
                <w:rFonts w:ascii="微軟正黑體" w:eastAsia="微軟正黑體" w:hAnsi="微軟正黑體" w:cs="新細明體" w:hint="eastAsia"/>
              </w:rPr>
              <w:t>表面處理展舉辦日期為</w:t>
            </w:r>
            <w:r w:rsidR="00C31BDF">
              <w:rPr>
                <w:rFonts w:ascii="微軟正黑體" w:eastAsia="微軟正黑體" w:hAnsi="微軟正黑體" w:cs="新細明體" w:hint="eastAsia"/>
              </w:rPr>
              <w:t>7/24</w:t>
            </w:r>
            <w:r w:rsidR="00283388">
              <w:rPr>
                <w:rFonts w:ascii="微軟正黑體" w:eastAsia="微軟正黑體" w:hAnsi="微軟正黑體" w:cs="新細明體" w:hint="eastAsia"/>
              </w:rPr>
              <w:t>~</w:t>
            </w:r>
            <w:r w:rsidR="00C31BDF">
              <w:rPr>
                <w:rFonts w:ascii="微軟正黑體" w:eastAsia="微軟正黑體" w:hAnsi="微軟正黑體" w:cs="新細明體" w:hint="eastAsia"/>
              </w:rPr>
              <w:t>7/26</w:t>
            </w:r>
            <w:r w:rsidR="0093686F">
              <w:rPr>
                <w:rFonts w:ascii="微軟正黑體" w:eastAsia="微軟正黑體" w:hAnsi="微軟正黑體" w:cs="新細明體" w:hint="eastAsia"/>
              </w:rPr>
              <w:t>日</w:t>
            </w:r>
            <w:r w:rsidR="0000143B">
              <w:rPr>
                <w:rFonts w:ascii="微軟正黑體" w:eastAsia="微軟正黑體" w:hAnsi="微軟正黑體" w:cs="新細明體" w:hint="eastAsia"/>
              </w:rPr>
              <w:t>，</w:t>
            </w:r>
            <w:r w:rsidR="00283388">
              <w:rPr>
                <w:rFonts w:ascii="微軟正黑體" w:eastAsia="微軟正黑體" w:hAnsi="微軟正黑體" w:cs="新細明體" w:hint="eastAsia"/>
              </w:rPr>
              <w:t>共計3日</w:t>
            </w:r>
            <w:r w:rsidR="00DB1644">
              <w:rPr>
                <w:rFonts w:ascii="微軟正黑體" w:eastAsia="微軟正黑體" w:hAnsi="微軟正黑體" w:cs="新細明體" w:hint="eastAsia"/>
              </w:rPr>
              <w:t>。</w:t>
            </w:r>
          </w:p>
          <w:p w14:paraId="019BE176" w14:textId="405B0E49" w:rsidR="00F65629" w:rsidRPr="00F65629" w:rsidRDefault="0000143B" w:rsidP="00F6562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1.3</w:t>
            </w:r>
            <w:r w:rsidR="00C31BDF">
              <w:rPr>
                <w:rFonts w:ascii="微軟正黑體" w:eastAsia="微軟正黑體" w:hAnsi="微軟正黑體" w:cs="新細明體" w:hint="eastAsia"/>
              </w:rPr>
              <w:t>上海表面處理</w:t>
            </w:r>
            <w:r w:rsidR="00F65629">
              <w:rPr>
                <w:rFonts w:ascii="微軟正黑體" w:eastAsia="微軟正黑體" w:hAnsi="微軟正黑體" w:cs="新細明體" w:hint="eastAsia"/>
              </w:rPr>
              <w:t>展</w:t>
            </w:r>
            <w:r w:rsidR="00AF179D">
              <w:rPr>
                <w:rFonts w:ascii="微軟正黑體" w:eastAsia="微軟正黑體" w:hAnsi="微軟正黑體" w:cs="新細明體" w:hint="eastAsia"/>
              </w:rPr>
              <w:t>因參展商較少，所以與</w:t>
            </w:r>
            <w:r w:rsidR="000660DA">
              <w:rPr>
                <w:rFonts w:ascii="微軟正黑體" w:eastAsia="微軟正黑體" w:hAnsi="微軟正黑體" w:cs="新細明體" w:hint="eastAsia"/>
              </w:rPr>
              <w:t>國際智能工廠、國際儲能及鋰電池技術展合併</w:t>
            </w:r>
            <w:r w:rsidR="00F65629">
              <w:rPr>
                <w:rFonts w:ascii="微軟正黑體" w:eastAsia="微軟正黑體" w:hAnsi="微軟正黑體" w:cs="新細明體" w:hint="eastAsia"/>
              </w:rPr>
              <w:t>，</w:t>
            </w:r>
            <w:r w:rsidR="00491D0D">
              <w:rPr>
                <w:rFonts w:ascii="微軟正黑體" w:eastAsia="微軟正黑體" w:hAnsi="微軟正黑體" w:cs="新細明體" w:hint="eastAsia"/>
              </w:rPr>
              <w:t>表面處理</w:t>
            </w:r>
            <w:r w:rsidR="00F65629">
              <w:rPr>
                <w:rFonts w:ascii="微軟正黑體" w:eastAsia="微軟正黑體" w:hAnsi="微軟正黑體" w:cs="新細明體" w:hint="eastAsia"/>
              </w:rPr>
              <w:t>參展廠商有明顯的減少</w:t>
            </w:r>
            <w:r w:rsidR="00F56A34">
              <w:rPr>
                <w:rFonts w:ascii="微軟正黑體" w:eastAsia="微軟正黑體" w:hAnsi="微軟正黑體" w:hint="eastAsia"/>
              </w:rPr>
              <w:t>，</w:t>
            </w:r>
            <w:r w:rsidR="008F2797">
              <w:rPr>
                <w:rFonts w:ascii="微軟正黑體" w:eastAsia="微軟正黑體" w:hAnsi="微軟正黑體" w:hint="eastAsia"/>
              </w:rPr>
              <w:t>沒有其他</w:t>
            </w:r>
            <w:r w:rsidR="00F65629">
              <w:rPr>
                <w:rFonts w:ascii="微軟正黑體" w:eastAsia="微軟正黑體" w:hAnsi="微軟正黑體" w:hint="eastAsia"/>
              </w:rPr>
              <w:t>鋁陽極染料相關的廠商</w:t>
            </w:r>
            <w:r w:rsidR="00F56A34">
              <w:rPr>
                <w:rFonts w:ascii="微軟正黑體" w:eastAsia="微軟正黑體" w:hAnsi="微軟正黑體" w:hint="eastAsia"/>
              </w:rPr>
              <w:t>參展。</w:t>
            </w:r>
          </w:p>
          <w:p w14:paraId="00E57B3E" w14:textId="3AEFAA7C" w:rsidR="007F6999" w:rsidRDefault="0000143B" w:rsidP="007F699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1.4</w:t>
            </w:r>
            <w:r w:rsidR="009674AB">
              <w:rPr>
                <w:rFonts w:ascii="微軟正黑體" w:eastAsia="微軟正黑體" w:hAnsi="微軟正黑體" w:cs="新細明體" w:hint="eastAsia"/>
              </w:rPr>
              <w:t>上海傲世科技為鋁陽極生產工廠，</w:t>
            </w:r>
            <w:r w:rsidR="00C40F03">
              <w:rPr>
                <w:rFonts w:ascii="微軟正黑體" w:eastAsia="微軟正黑體" w:hAnsi="微軟正黑體" w:cs="新細明體" w:hint="eastAsia"/>
              </w:rPr>
              <w:t>經職與其溝通介紹後，</w:t>
            </w:r>
            <w:r w:rsidR="009674AB">
              <w:rPr>
                <w:rFonts w:ascii="微軟正黑體" w:eastAsia="微軟正黑體" w:hAnsi="微軟正黑體" w:cs="新細明體" w:hint="eastAsia"/>
              </w:rPr>
              <w:t>張佳建表示</w:t>
            </w:r>
            <w:r w:rsidR="003E5613">
              <w:rPr>
                <w:rFonts w:ascii="微軟正黑體" w:eastAsia="微軟正黑體" w:hAnsi="微軟正黑體" w:cs="新細明體" w:hint="eastAsia"/>
              </w:rPr>
              <w:t>鋁陽極皮膜</w:t>
            </w:r>
            <w:r w:rsidR="00EB7C06">
              <w:rPr>
                <w:rFonts w:ascii="微軟正黑體" w:eastAsia="微軟正黑體" w:hAnsi="微軟正黑體" w:cs="新細明體" w:hint="eastAsia"/>
              </w:rPr>
              <w:t>強度不佳</w:t>
            </w:r>
            <w:r w:rsidR="003E5613">
              <w:rPr>
                <w:rFonts w:ascii="微軟正黑體" w:eastAsia="微軟正黑體" w:hAnsi="微軟正黑體" w:cs="新細明體" w:hint="eastAsia"/>
              </w:rPr>
              <w:t>，希望永光後</w:t>
            </w:r>
            <w:r w:rsidR="00C40F03">
              <w:rPr>
                <w:rFonts w:ascii="微軟正黑體" w:eastAsia="微軟正黑體" w:hAnsi="微軟正黑體" w:cs="新細明體" w:hint="eastAsia"/>
              </w:rPr>
              <w:t>續</w:t>
            </w:r>
            <w:r w:rsidR="003E5613">
              <w:rPr>
                <w:rFonts w:ascii="微軟正黑體" w:eastAsia="微軟正黑體" w:hAnsi="微軟正黑體" w:cs="新細明體" w:hint="eastAsia"/>
              </w:rPr>
              <w:t>可以</w:t>
            </w:r>
            <w:r w:rsidR="00853023">
              <w:rPr>
                <w:rFonts w:ascii="微軟正黑體" w:eastAsia="微軟正黑體" w:hAnsi="微軟正黑體" w:cs="新細明體" w:hint="eastAsia"/>
              </w:rPr>
              <w:t>提供協助</w:t>
            </w:r>
            <w:r w:rsidR="003E5613">
              <w:rPr>
                <w:rFonts w:ascii="微軟正黑體" w:eastAsia="微軟正黑體" w:hAnsi="微軟正黑體" w:cs="新細明體" w:hint="eastAsia"/>
              </w:rPr>
              <w:t>，已由上海德樺徐斌副總留下聯繫資訊</w:t>
            </w:r>
            <w:r w:rsidR="007F6999">
              <w:rPr>
                <w:rFonts w:ascii="微軟正黑體" w:eastAsia="微軟正黑體" w:hAnsi="微軟正黑體" w:hint="eastAsia"/>
              </w:rPr>
              <w:t>。</w:t>
            </w:r>
          </w:p>
          <w:p w14:paraId="230ECCE9" w14:textId="7BA279A2" w:rsidR="00C16770" w:rsidRDefault="001D5D96"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5</w:t>
            </w:r>
            <w:bookmarkStart w:id="0" w:name="_Hlk172884571"/>
            <w:r w:rsidR="004856AA">
              <w:rPr>
                <w:rFonts w:ascii="微軟正黑體" w:eastAsia="微軟正黑體" w:hAnsi="微軟正黑體" w:hint="eastAsia"/>
              </w:rPr>
              <w:t>深淺科技</w:t>
            </w:r>
            <w:bookmarkEnd w:id="0"/>
            <w:r w:rsidR="004856AA">
              <w:rPr>
                <w:rFonts w:ascii="微軟正黑體" w:eastAsia="微軟正黑體" w:hAnsi="微軟正黑體" w:hint="eastAsia"/>
              </w:rPr>
              <w:t>長期使用永光鋁陽極染料</w:t>
            </w:r>
            <w:r w:rsidR="007F6999">
              <w:rPr>
                <w:rFonts w:ascii="微軟正黑體" w:eastAsia="微軟正黑體" w:hAnsi="微軟正黑體" w:hint="eastAsia"/>
              </w:rPr>
              <w:t>，</w:t>
            </w:r>
            <w:r w:rsidR="00A80886">
              <w:rPr>
                <w:rFonts w:ascii="微軟正黑體" w:eastAsia="微軟正黑體" w:hAnsi="微軟正黑體" w:hint="eastAsia"/>
              </w:rPr>
              <w:t>認可永光品質與技術水平，在本次展覽中對無鎳封孔劑</w:t>
            </w:r>
            <w:r w:rsidR="00C608AA">
              <w:rPr>
                <w:rFonts w:ascii="微軟正黑體" w:eastAsia="微軟正黑體" w:hAnsi="微軟正黑體" w:hint="eastAsia"/>
              </w:rPr>
              <w:t>有興趣，後續業務謝勇將提供樣品給與測試。</w:t>
            </w:r>
          </w:p>
          <w:p w14:paraId="1008FB61" w14:textId="00FB1E1A" w:rsidR="006416C5" w:rsidRDefault="0000143B" w:rsidP="00C23D8E">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6</w:t>
            </w:r>
            <w:r w:rsidR="000D3018">
              <w:rPr>
                <w:rFonts w:ascii="微軟正黑體" w:eastAsia="微軟正黑體" w:hAnsi="微軟正黑體" w:hint="eastAsia"/>
              </w:rPr>
              <w:t>遠琦科技</w:t>
            </w:r>
            <w:r w:rsidR="008923E0">
              <w:rPr>
                <w:rFonts w:ascii="微軟正黑體" w:eastAsia="微軟正黑體" w:hAnsi="微軟正黑體" w:cs="新細明體" w:hint="eastAsia"/>
              </w:rPr>
              <w:t>陳安華部長表示目前市面上有無鎳封孔劑的需求，目前市面上流通的大多是含鈷的無鎳封孔劑，封孔效果不好。職向陳安華部長介紹永光無鎳封孔劑，並表示永光無鎳封孔劑流色較有鎳封孔來的更少</w:t>
            </w:r>
            <w:r w:rsidR="00E065F9">
              <w:rPr>
                <w:rFonts w:ascii="微軟正黑體" w:eastAsia="微軟正黑體" w:hAnsi="微軟正黑體" w:cs="新細明體" w:hint="eastAsia"/>
              </w:rPr>
              <w:t>，並且不含金屬離子與26種管制物</w:t>
            </w:r>
            <w:r w:rsidR="008923E0">
              <w:rPr>
                <w:rFonts w:ascii="微軟正黑體" w:eastAsia="微軟正黑體" w:hAnsi="微軟正黑體" w:cs="新細明體" w:hint="eastAsia"/>
              </w:rPr>
              <w:t>，</w:t>
            </w:r>
            <w:r w:rsidR="00C23026">
              <w:rPr>
                <w:rFonts w:ascii="微軟正黑體" w:eastAsia="微軟正黑體" w:hAnsi="微軟正黑體" w:cs="新細明體" w:hint="eastAsia"/>
              </w:rPr>
              <w:t>但是水質部分有較高的要求，</w:t>
            </w:r>
            <w:r w:rsidR="008923E0">
              <w:rPr>
                <w:rFonts w:ascii="微軟正黑體" w:eastAsia="微軟正黑體" w:hAnsi="微軟正黑體" w:cs="新細明體" w:hint="eastAsia"/>
              </w:rPr>
              <w:t>陳安華部長表示</w:t>
            </w:r>
            <w:r w:rsidR="00C23026">
              <w:rPr>
                <w:rFonts w:ascii="微軟正黑體" w:eastAsia="微軟正黑體" w:hAnsi="微軟正黑體" w:cs="新細明體" w:hint="eastAsia"/>
              </w:rPr>
              <w:t>目前他的客戶使用是純水沒有問題，</w:t>
            </w:r>
            <w:r w:rsidR="008923E0">
              <w:rPr>
                <w:rFonts w:ascii="微軟正黑體" w:eastAsia="微軟正黑體" w:hAnsi="微軟正黑體" w:cs="新細明體" w:hint="eastAsia"/>
              </w:rPr>
              <w:t>有興趣</w:t>
            </w:r>
            <w:r w:rsidR="003C4A97">
              <w:rPr>
                <w:rFonts w:ascii="微軟正黑體" w:eastAsia="微軟正黑體" w:hAnsi="微軟正黑體" w:cs="新細明體" w:hint="eastAsia"/>
              </w:rPr>
              <w:t>測試</w:t>
            </w:r>
            <w:r w:rsidR="008923E0">
              <w:rPr>
                <w:rFonts w:ascii="微軟正黑體" w:eastAsia="微軟正黑體" w:hAnsi="微軟正黑體" w:cs="新細明體" w:hint="eastAsia"/>
              </w:rPr>
              <w:t>，請方經理提供樣品，並將與客戶協調時間後進行線上測試</w:t>
            </w:r>
            <w:r w:rsidR="00C23D8E">
              <w:rPr>
                <w:rFonts w:ascii="微軟正黑體" w:eastAsia="微軟正黑體" w:hAnsi="微軟正黑體" w:hint="eastAsia"/>
              </w:rPr>
              <w:t>。</w:t>
            </w:r>
          </w:p>
          <w:p w14:paraId="09D7C25E" w14:textId="77777777" w:rsidR="00C16770" w:rsidRDefault="001D5D96">
            <w:pPr>
              <w:spacing w:line="320" w:lineRule="atLeast"/>
              <w:ind w:left="572" w:hanging="540"/>
              <w:rPr>
                <w:rFonts w:ascii="微軟正黑體" w:eastAsia="微軟正黑體" w:hAnsi="微軟正黑體"/>
              </w:rPr>
            </w:pPr>
            <w:r>
              <w:rPr>
                <w:rFonts w:ascii="微軟正黑體" w:eastAsia="微軟正黑體" w:hAnsi="微軟正黑體"/>
              </w:rPr>
              <w:t>2.</w:t>
            </w:r>
            <w:r>
              <w:rPr>
                <w:rFonts w:ascii="微軟正黑體" w:eastAsia="微軟正黑體" w:hAnsi="微軟正黑體" w:cs="新細明體" w:hint="eastAsia"/>
              </w:rPr>
              <w:t>結論：</w:t>
            </w:r>
          </w:p>
          <w:p w14:paraId="35483AB5" w14:textId="266167A2" w:rsidR="00C16770" w:rsidRDefault="001D5D96" w:rsidP="00874B4B">
            <w:pPr>
              <w:spacing w:line="320" w:lineRule="atLeast"/>
              <w:ind w:left="571" w:hanging="360"/>
              <w:rPr>
                <w:rFonts w:ascii="微軟正黑體" w:eastAsia="微軟正黑體" w:hAnsi="微軟正黑體"/>
              </w:rPr>
            </w:pPr>
            <w:r>
              <w:rPr>
                <w:rFonts w:ascii="微軟正黑體" w:eastAsia="微軟正黑體" w:hAnsi="微軟正黑體" w:hint="eastAsia"/>
              </w:rPr>
              <w:t xml:space="preserve">   </w:t>
            </w:r>
            <w:r w:rsidR="00CA0CC7">
              <w:rPr>
                <w:rFonts w:ascii="微軟正黑體" w:eastAsia="微軟正黑體" w:hAnsi="微軟正黑體" w:hint="eastAsia"/>
              </w:rPr>
              <w:t xml:space="preserve">   </w:t>
            </w:r>
            <w:r w:rsidR="00665A62">
              <w:rPr>
                <w:rFonts w:ascii="微軟正黑體" w:eastAsia="微軟正黑體" w:hAnsi="微軟正黑體" w:hint="eastAsia"/>
              </w:rPr>
              <w:t xml:space="preserve">      </w:t>
            </w:r>
            <w:r w:rsidR="009257BB">
              <w:rPr>
                <w:rFonts w:ascii="微軟正黑體" w:eastAsia="微軟正黑體" w:hAnsi="微軟正黑體" w:hint="eastAsia"/>
              </w:rPr>
              <w:t>本次</w:t>
            </w:r>
            <w:r w:rsidR="00012060">
              <w:rPr>
                <w:rFonts w:ascii="微軟正黑體" w:eastAsia="微軟正黑體" w:hAnsi="微軟正黑體" w:hint="eastAsia"/>
              </w:rPr>
              <w:t>出差在與客戶溝通中了解到目前鋁陽極產業相較於以往來的更加不景氣，但是基本的需求依舊存在，而環保需求且流色少的封孔劑</w:t>
            </w:r>
            <w:r w:rsidR="0020018B">
              <w:rPr>
                <w:rFonts w:ascii="微軟正黑體" w:eastAsia="微軟正黑體" w:hAnsi="微軟正黑體" w:hint="eastAsia"/>
              </w:rPr>
              <w:t>是市場需要的，永光目前的無鎳封孔劑符合市場需求可以提供給客戶進行測試使用</w:t>
            </w:r>
            <w:r w:rsidR="00874B4B">
              <w:rPr>
                <w:rFonts w:ascii="微軟正黑體" w:eastAsia="微軟正黑體" w:hAnsi="微軟正黑體" w:hint="eastAsia"/>
              </w:rPr>
              <w:t>。</w:t>
            </w:r>
          </w:p>
        </w:tc>
      </w:tr>
      <w:tr w:rsidR="00C16770" w14:paraId="210C0008" w14:textId="77777777">
        <w:trPr>
          <w:trHeight w:val="1292"/>
        </w:trPr>
        <w:tc>
          <w:tcPr>
            <w:tcW w:w="508" w:type="dxa"/>
            <w:vAlign w:val="center"/>
          </w:tcPr>
          <w:p w14:paraId="57238C82" w14:textId="77777777" w:rsidR="00C16770" w:rsidRDefault="001D5D96">
            <w:pPr>
              <w:jc w:val="center"/>
            </w:pPr>
            <w:r>
              <w:rPr>
                <w:rFonts w:cs="新細明體" w:hint="eastAsia"/>
              </w:rPr>
              <w:t>申</w:t>
            </w:r>
          </w:p>
          <w:p w14:paraId="09D24599" w14:textId="77777777" w:rsidR="00C16770" w:rsidRDefault="001D5D96">
            <w:pPr>
              <w:jc w:val="center"/>
            </w:pPr>
            <w:r>
              <w:rPr>
                <w:rFonts w:cs="新細明體" w:hint="eastAsia"/>
              </w:rPr>
              <w:t>請</w:t>
            </w:r>
          </w:p>
          <w:p w14:paraId="62C4C769" w14:textId="77777777" w:rsidR="00C16770" w:rsidRDefault="001D5D96">
            <w:pPr>
              <w:jc w:val="center"/>
            </w:pPr>
            <w:r>
              <w:rPr>
                <w:rFonts w:cs="新細明體" w:hint="eastAsia"/>
              </w:rPr>
              <w:t>單</w:t>
            </w:r>
          </w:p>
          <w:p w14:paraId="3222F644" w14:textId="77777777" w:rsidR="00C16770" w:rsidRDefault="001D5D96">
            <w:pPr>
              <w:jc w:val="center"/>
            </w:pPr>
            <w:r>
              <w:rPr>
                <w:rFonts w:cs="新細明體" w:hint="eastAsia"/>
              </w:rPr>
              <w:t>位</w:t>
            </w:r>
          </w:p>
        </w:tc>
        <w:tc>
          <w:tcPr>
            <w:tcW w:w="9060" w:type="dxa"/>
            <w:gridSpan w:val="5"/>
          </w:tcPr>
          <w:p w14:paraId="024E507F" w14:textId="77777777" w:rsidR="00C16770" w:rsidRDefault="00C16770">
            <w:pPr>
              <w:ind w:left="-28" w:firstLine="120"/>
            </w:pPr>
          </w:p>
          <w:p w14:paraId="1172B7AF" w14:textId="77777777" w:rsidR="00C16770" w:rsidRDefault="00C16770">
            <w:pPr>
              <w:ind w:left="-28" w:firstLine="120"/>
            </w:pPr>
          </w:p>
          <w:p w14:paraId="78FD7A1B" w14:textId="77777777" w:rsidR="00C16770" w:rsidRDefault="001D5D96">
            <w:pPr>
              <w:ind w:firstLine="120"/>
            </w:pPr>
            <w:r>
              <w:t xml:space="preserve">            </w:t>
            </w:r>
          </w:p>
          <w:p w14:paraId="2F42643B" w14:textId="4B2D7956" w:rsidR="00C16770" w:rsidRDefault="001D5D96">
            <w:pPr>
              <w:ind w:left="-28" w:firstLine="120"/>
            </w:pPr>
            <w:r>
              <w:rPr>
                <w:rFonts w:cs="新細明體" w:hint="eastAsia"/>
              </w:rPr>
              <w:t>廠</w:t>
            </w:r>
            <w:r>
              <w:t>(</w:t>
            </w:r>
            <w:r>
              <w:rPr>
                <w:rFonts w:cs="新細明體" w:hint="eastAsia"/>
              </w:rPr>
              <w:t>處</w:t>
            </w:r>
            <w:r>
              <w:t>)</w:t>
            </w:r>
            <w:r>
              <w:rPr>
                <w:rFonts w:cs="新細明體" w:hint="eastAsia"/>
              </w:rPr>
              <w:t>長：</w:t>
            </w:r>
            <w:r>
              <w:t xml:space="preserve">                    </w:t>
            </w:r>
            <w:r w:rsidR="001A6BA3">
              <w:t xml:space="preserve">                              </w:t>
            </w:r>
            <w:r>
              <w:rPr>
                <w:rFonts w:cs="新細明體" w:hint="eastAsia"/>
              </w:rPr>
              <w:t>經</w:t>
            </w:r>
            <w:r>
              <w:t>(</w:t>
            </w:r>
            <w:r>
              <w:rPr>
                <w:rFonts w:cs="新細明體" w:hint="eastAsia"/>
              </w:rPr>
              <w:t>副</w:t>
            </w:r>
            <w:r>
              <w:t>)</w:t>
            </w:r>
            <w:r>
              <w:rPr>
                <w:rFonts w:cs="新細明體" w:hint="eastAsia"/>
              </w:rPr>
              <w:t>理：</w:t>
            </w:r>
          </w:p>
        </w:tc>
      </w:tr>
      <w:tr w:rsidR="00C16770" w14:paraId="145DB7BA" w14:textId="77777777" w:rsidTr="000C79A9">
        <w:trPr>
          <w:trHeight w:val="1256"/>
        </w:trPr>
        <w:tc>
          <w:tcPr>
            <w:tcW w:w="508" w:type="dxa"/>
            <w:tcBorders>
              <w:bottom w:val="single" w:sz="12" w:space="0" w:color="auto"/>
            </w:tcBorders>
          </w:tcPr>
          <w:p w14:paraId="6469E927" w14:textId="77777777" w:rsidR="00C16770" w:rsidRDefault="001D5D96">
            <w:pPr>
              <w:jc w:val="center"/>
            </w:pPr>
            <w:r>
              <w:rPr>
                <w:rFonts w:cs="新細明體" w:hint="eastAsia"/>
              </w:rPr>
              <w:t>董</w:t>
            </w:r>
          </w:p>
          <w:p w14:paraId="4E226A7D" w14:textId="77777777" w:rsidR="00C16770" w:rsidRDefault="001D5D96">
            <w:pPr>
              <w:jc w:val="center"/>
            </w:pPr>
            <w:r>
              <w:rPr>
                <w:rFonts w:cs="新細明體" w:hint="eastAsia"/>
              </w:rPr>
              <w:t>事</w:t>
            </w:r>
          </w:p>
          <w:p w14:paraId="195C17C7" w14:textId="77777777" w:rsidR="00C16770" w:rsidRDefault="001D5D96">
            <w:pPr>
              <w:jc w:val="center"/>
            </w:pPr>
            <w:r>
              <w:rPr>
                <w:rFonts w:cs="新細明體" w:hint="eastAsia"/>
              </w:rPr>
              <w:t>長</w:t>
            </w:r>
          </w:p>
        </w:tc>
        <w:tc>
          <w:tcPr>
            <w:tcW w:w="4320" w:type="dxa"/>
            <w:gridSpan w:val="3"/>
            <w:tcBorders>
              <w:bottom w:val="single" w:sz="12" w:space="0" w:color="auto"/>
            </w:tcBorders>
          </w:tcPr>
          <w:p w14:paraId="7D08E303" w14:textId="77777777" w:rsidR="00C16770" w:rsidRDefault="00C16770">
            <w:pPr>
              <w:ind w:hanging="28"/>
            </w:pPr>
          </w:p>
          <w:p w14:paraId="58F9F35B" w14:textId="77777777" w:rsidR="00C16770" w:rsidRDefault="00C16770">
            <w:pPr>
              <w:ind w:hanging="28"/>
            </w:pPr>
          </w:p>
          <w:p w14:paraId="07F9E146" w14:textId="77777777" w:rsidR="00C16770" w:rsidRDefault="00C16770">
            <w:pPr>
              <w:ind w:hanging="28"/>
            </w:pPr>
          </w:p>
        </w:tc>
        <w:tc>
          <w:tcPr>
            <w:tcW w:w="480" w:type="dxa"/>
            <w:tcBorders>
              <w:bottom w:val="single" w:sz="12" w:space="0" w:color="auto"/>
            </w:tcBorders>
          </w:tcPr>
          <w:p w14:paraId="1843ED89" w14:textId="77777777" w:rsidR="00C16770" w:rsidRDefault="001D5D96">
            <w:pPr>
              <w:ind w:hanging="5"/>
              <w:jc w:val="center"/>
            </w:pPr>
            <w:r>
              <w:rPr>
                <w:rFonts w:cs="新細明體" w:hint="eastAsia"/>
              </w:rPr>
              <w:t>總</w:t>
            </w:r>
          </w:p>
          <w:p w14:paraId="00FC4F9B" w14:textId="77777777" w:rsidR="00C16770" w:rsidRDefault="001D5D96">
            <w:pPr>
              <w:ind w:hanging="5"/>
              <w:jc w:val="center"/>
            </w:pPr>
            <w:r>
              <w:rPr>
                <w:rFonts w:cs="新細明體" w:hint="eastAsia"/>
              </w:rPr>
              <w:t>經</w:t>
            </w:r>
          </w:p>
          <w:p w14:paraId="6A868E93" w14:textId="77777777" w:rsidR="00C16770" w:rsidRDefault="001D5D96">
            <w:pPr>
              <w:ind w:hanging="5"/>
              <w:jc w:val="center"/>
            </w:pPr>
            <w:r>
              <w:rPr>
                <w:rFonts w:cs="新細明體" w:hint="eastAsia"/>
              </w:rPr>
              <w:t>理</w:t>
            </w:r>
          </w:p>
        </w:tc>
        <w:tc>
          <w:tcPr>
            <w:tcW w:w="4260" w:type="dxa"/>
            <w:tcBorders>
              <w:bottom w:val="single" w:sz="12" w:space="0" w:color="auto"/>
            </w:tcBorders>
          </w:tcPr>
          <w:p w14:paraId="4718901E" w14:textId="77777777" w:rsidR="00C16770" w:rsidRDefault="00C16770">
            <w:pPr>
              <w:ind w:hanging="360"/>
            </w:pPr>
          </w:p>
        </w:tc>
      </w:tr>
    </w:tbl>
    <w:p w14:paraId="6A5E1277" w14:textId="171075AE" w:rsidR="00C16770" w:rsidRDefault="00E4089F">
      <w:pPr>
        <w:rPr>
          <w:rFonts w:ascii="微軟正黑體" w:eastAsia="微軟正黑體" w:hAnsi="微軟正黑體" w:cs="新細明體"/>
          <w:b/>
          <w:bCs/>
          <w:sz w:val="36"/>
          <w:szCs w:val="36"/>
        </w:rPr>
      </w:pPr>
      <w:r w:rsidRPr="00E4089F">
        <w:rPr>
          <w:rFonts w:ascii="微軟正黑體" w:eastAsia="微軟正黑體" w:hAnsi="微軟正黑體" w:cs="新細明體" w:hint="eastAsia"/>
          <w:b/>
          <w:bCs/>
          <w:sz w:val="36"/>
          <w:szCs w:val="36"/>
        </w:rPr>
        <w:lastRenderedPageBreak/>
        <w:t>傲世科技</w:t>
      </w:r>
      <w:r w:rsidR="00574F39">
        <w:rPr>
          <w:rFonts w:ascii="微軟正黑體" w:eastAsia="微軟正黑體" w:hAnsi="微軟正黑體" w:cs="新細明體" w:hint="eastAsia"/>
          <w:b/>
          <w:bCs/>
          <w:sz w:val="36"/>
          <w:szCs w:val="36"/>
        </w:rPr>
        <w:t>、</w:t>
      </w:r>
      <w:r w:rsidRPr="00E4089F">
        <w:rPr>
          <w:rFonts w:ascii="微軟正黑體" w:eastAsia="微軟正黑體" w:hAnsi="微軟正黑體" w:cs="新細明體" w:hint="eastAsia"/>
          <w:b/>
          <w:bCs/>
          <w:sz w:val="36"/>
          <w:szCs w:val="36"/>
        </w:rPr>
        <w:t>深淺科技</w:t>
      </w:r>
      <w:r w:rsidR="00CE7E93">
        <w:rPr>
          <w:rFonts w:ascii="微軟正黑體" w:eastAsia="微軟正黑體" w:hAnsi="微軟正黑體" w:cs="新細明體" w:hint="eastAsia"/>
          <w:b/>
          <w:bCs/>
          <w:sz w:val="36"/>
          <w:szCs w:val="36"/>
        </w:rPr>
        <w:t>、</w:t>
      </w:r>
      <w:r w:rsidR="007045BD">
        <w:rPr>
          <w:rFonts w:ascii="微軟正黑體" w:eastAsia="微軟正黑體" w:hAnsi="微軟正黑體" w:cs="新細明體" w:hint="eastAsia"/>
          <w:b/>
          <w:bCs/>
          <w:sz w:val="36"/>
          <w:szCs w:val="36"/>
        </w:rPr>
        <w:t>恆立液壓</w:t>
      </w:r>
      <w:r w:rsidR="004B6B43">
        <w:rPr>
          <w:rFonts w:ascii="微軟正黑體" w:eastAsia="微軟正黑體" w:hAnsi="微軟正黑體" w:cs="新細明體" w:hint="eastAsia"/>
          <w:b/>
          <w:bCs/>
          <w:sz w:val="36"/>
          <w:szCs w:val="36"/>
        </w:rPr>
        <w:t>、</w:t>
      </w:r>
      <w:bookmarkStart w:id="1" w:name="_Hlk173410892"/>
      <w:r w:rsidR="00EA133D">
        <w:rPr>
          <w:rFonts w:ascii="微軟正黑體" w:eastAsia="微軟正黑體" w:hAnsi="微軟正黑體" w:cs="新細明體" w:hint="eastAsia"/>
          <w:b/>
          <w:bCs/>
          <w:sz w:val="36"/>
          <w:szCs w:val="36"/>
        </w:rPr>
        <w:t>昆山俊妍科技、</w:t>
      </w:r>
      <w:r w:rsidR="004B6B43" w:rsidRPr="004B6B43">
        <w:rPr>
          <w:rFonts w:ascii="微軟正黑體" w:eastAsia="微軟正黑體" w:hAnsi="微軟正黑體" w:cs="新細明體" w:hint="eastAsia"/>
          <w:b/>
          <w:bCs/>
          <w:sz w:val="36"/>
          <w:szCs w:val="36"/>
        </w:rPr>
        <w:t>昆山東盟五金染料有限公司</w:t>
      </w:r>
      <w:bookmarkEnd w:id="1"/>
      <w:r w:rsidR="003E45C1">
        <w:rPr>
          <w:rFonts w:ascii="微軟正黑體" w:eastAsia="微軟正黑體" w:hAnsi="微軟正黑體" w:cs="新細明體" w:hint="eastAsia"/>
          <w:b/>
          <w:bCs/>
          <w:sz w:val="36"/>
          <w:szCs w:val="36"/>
        </w:rPr>
        <w:t>、</w:t>
      </w:r>
      <w:r w:rsidR="003E45C1" w:rsidRPr="003E45C1">
        <w:rPr>
          <w:rFonts w:ascii="微軟正黑體" w:eastAsia="微軟正黑體" w:hAnsi="微軟正黑體" w:cs="新細明體" w:hint="eastAsia"/>
          <w:b/>
          <w:bCs/>
          <w:sz w:val="36"/>
          <w:szCs w:val="36"/>
        </w:rPr>
        <w:t>安美特（揚州）化學有限公司</w:t>
      </w:r>
      <w:r w:rsidR="00C15429">
        <w:rPr>
          <w:rFonts w:ascii="微軟正黑體" w:eastAsia="微軟正黑體" w:hAnsi="微軟正黑體" w:cs="新細明體" w:hint="eastAsia"/>
          <w:b/>
          <w:bCs/>
          <w:sz w:val="36"/>
          <w:szCs w:val="36"/>
        </w:rPr>
        <w:t>、江蘇遠琦新材料科技</w:t>
      </w:r>
      <w:r w:rsidR="00CE7E93">
        <w:rPr>
          <w:rFonts w:ascii="微軟正黑體" w:eastAsia="微軟正黑體" w:hAnsi="微軟正黑體" w:cs="新細明體" w:hint="eastAsia"/>
          <w:b/>
          <w:bCs/>
          <w:sz w:val="36"/>
          <w:szCs w:val="36"/>
        </w:rPr>
        <w:t>會談</w:t>
      </w:r>
      <w:r w:rsidR="00574F39">
        <w:rPr>
          <w:rFonts w:ascii="微軟正黑體" w:eastAsia="微軟正黑體" w:hAnsi="微軟正黑體" w:cs="新細明體" w:hint="eastAsia"/>
          <w:b/>
          <w:bCs/>
          <w:sz w:val="36"/>
          <w:szCs w:val="36"/>
        </w:rPr>
        <w:t>重點</w:t>
      </w:r>
      <w:r w:rsidR="00107203">
        <w:rPr>
          <w:rFonts w:ascii="微軟正黑體" w:eastAsia="微軟正黑體" w:hAnsi="微軟正黑體" w:cs="新細明體" w:hint="eastAsia"/>
          <w:b/>
          <w:bCs/>
          <w:sz w:val="36"/>
          <w:szCs w:val="36"/>
        </w:rPr>
        <w:t>與上海德樺教育訓練</w:t>
      </w:r>
      <w:r w:rsidR="001D5D96">
        <w:rPr>
          <w:rFonts w:ascii="微軟正黑體" w:eastAsia="微軟正黑體" w:hAnsi="微軟正黑體" w:cs="新細明體" w:hint="eastAsia"/>
          <w:b/>
          <w:bCs/>
          <w:sz w:val="36"/>
          <w:szCs w:val="36"/>
        </w:rPr>
        <w:t>：</w:t>
      </w:r>
    </w:p>
    <w:p w14:paraId="35F74C67" w14:textId="7E6B219F" w:rsidR="00C16770" w:rsidRDefault="00E4089F">
      <w:pPr>
        <w:rPr>
          <w:rFonts w:ascii="微軟正黑體" w:eastAsia="微軟正黑體" w:hAnsi="微軟正黑體"/>
        </w:rPr>
      </w:pPr>
      <w:r w:rsidRPr="00E4089F">
        <w:rPr>
          <w:rFonts w:ascii="微軟正黑體" w:eastAsia="微軟正黑體" w:hAnsi="微軟正黑體" w:cs="新細明體" w:hint="eastAsia"/>
          <w:b/>
          <w:bCs/>
          <w:sz w:val="36"/>
          <w:szCs w:val="36"/>
        </w:rPr>
        <w:t>傲世科技</w:t>
      </w:r>
      <w:r w:rsidR="001D5D96">
        <w:rPr>
          <w:rFonts w:ascii="微軟正黑體" w:eastAsia="微軟正黑體" w:hAnsi="微軟正黑體" w:cs="新細明體" w:hint="eastAsia"/>
          <w:b/>
          <w:bCs/>
          <w:sz w:val="36"/>
          <w:szCs w:val="36"/>
        </w:rPr>
        <w:t>會談重點：</w:t>
      </w:r>
    </w:p>
    <w:p w14:paraId="6B3AD7D8" w14:textId="6638E3E2" w:rsidR="00C16770" w:rsidRDefault="001D5D96">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w:t>
      </w:r>
      <w:r w:rsidR="006416C5">
        <w:rPr>
          <w:rFonts w:ascii="微軟正黑體" w:eastAsia="微軟正黑體" w:hAnsi="微軟正黑體" w:hint="eastAsia"/>
        </w:rPr>
        <w:t>4/</w:t>
      </w:r>
      <w:r w:rsidR="00E4089F">
        <w:rPr>
          <w:rFonts w:ascii="微軟正黑體" w:eastAsia="微軟正黑體" w:hAnsi="微軟正黑體" w:hint="eastAsia"/>
        </w:rPr>
        <w:t>7/24</w:t>
      </w:r>
    </w:p>
    <w:p w14:paraId="4B775DCC" w14:textId="06A01DD2"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地點：</w:t>
      </w:r>
      <w:r w:rsidR="00574F39">
        <w:rPr>
          <w:rFonts w:ascii="微軟正黑體" w:eastAsia="微軟正黑體" w:hAnsi="微軟正黑體" w:cs="新細明體" w:hint="eastAsia"/>
        </w:rPr>
        <w:t>大陸</w:t>
      </w:r>
      <w:r w:rsidR="009B5DF1">
        <w:rPr>
          <w:rFonts w:ascii="微軟正黑體" w:eastAsia="微軟正黑體" w:hAnsi="微軟正黑體" w:cs="新細明體" w:hint="eastAsia"/>
        </w:rPr>
        <w:t>上海</w:t>
      </w:r>
      <w:r w:rsidR="006416C5">
        <w:rPr>
          <w:rFonts w:ascii="微軟正黑體" w:eastAsia="微軟正黑體" w:hAnsi="微軟正黑體" w:cs="新細明體" w:hint="eastAsia"/>
        </w:rPr>
        <w:t>市</w:t>
      </w:r>
    </w:p>
    <w:p w14:paraId="771CD56C" w14:textId="33D37B1B" w:rsidR="009257BB" w:rsidRDefault="009B5DF1">
      <w:pPr>
        <w:ind w:left="540"/>
        <w:jc w:val="both"/>
        <w:rPr>
          <w:rFonts w:ascii="微軟正黑體" w:eastAsia="微軟正黑體" w:hAnsi="微軟正黑體" w:cs="新細明體"/>
        </w:rPr>
      </w:pPr>
      <w:r>
        <w:rPr>
          <w:rFonts w:ascii="微軟正黑體" w:eastAsia="微軟正黑體" w:hAnsi="微軟正黑體" w:cs="新細明體" w:hint="eastAsia"/>
        </w:rPr>
        <w:t>傲世科技</w:t>
      </w:r>
      <w:r w:rsidR="009257BB">
        <w:rPr>
          <w:rFonts w:ascii="微軟正黑體" w:eastAsia="微軟正黑體" w:hAnsi="微軟正黑體" w:cs="新細明體" w:hint="eastAsia"/>
        </w:rPr>
        <w:t>：</w:t>
      </w:r>
      <w:r>
        <w:rPr>
          <w:rFonts w:ascii="微軟正黑體" w:eastAsia="微軟正黑體" w:hAnsi="微軟正黑體" w:cs="新細明體" w:hint="eastAsia"/>
        </w:rPr>
        <w:t>張佳建</w:t>
      </w:r>
    </w:p>
    <w:p w14:paraId="3D563D57" w14:textId="54F7BA0A" w:rsidR="00C16770" w:rsidRDefault="009B5DF1">
      <w:pPr>
        <w:ind w:left="540"/>
        <w:jc w:val="both"/>
        <w:rPr>
          <w:rFonts w:ascii="微軟正黑體" w:eastAsia="微軟正黑體" w:hAnsi="微軟正黑體" w:cs="新細明體"/>
        </w:rPr>
      </w:pPr>
      <w:r>
        <w:rPr>
          <w:rFonts w:ascii="微軟正黑體" w:eastAsia="微軟正黑體" w:hAnsi="微軟正黑體" w:cs="新細明體" w:hint="eastAsia"/>
        </w:rPr>
        <w:t>上海德樺</w:t>
      </w:r>
      <w:r w:rsidR="001D5D96">
        <w:rPr>
          <w:rFonts w:ascii="微軟正黑體" w:eastAsia="微軟正黑體" w:hAnsi="微軟正黑體" w:cs="新細明體" w:hint="eastAsia"/>
        </w:rPr>
        <w:t>：</w:t>
      </w:r>
      <w:r>
        <w:rPr>
          <w:rFonts w:ascii="微軟正黑體" w:eastAsia="微軟正黑體" w:hAnsi="微軟正黑體" w:cs="新細明體" w:hint="eastAsia"/>
        </w:rPr>
        <w:t>徐斌 副總</w:t>
      </w:r>
    </w:p>
    <w:p w14:paraId="25FE2DE5" w14:textId="5DEEED7F" w:rsidR="00466145" w:rsidRPr="00466145" w:rsidRDefault="001D5D96" w:rsidP="00466145">
      <w:pPr>
        <w:ind w:left="540"/>
        <w:jc w:val="both"/>
        <w:rPr>
          <w:rFonts w:ascii="微軟正黑體" w:eastAsia="微軟正黑體" w:hAnsi="微軟正黑體" w:cs="新細明體"/>
        </w:rPr>
      </w:pPr>
      <w:r>
        <w:rPr>
          <w:rFonts w:ascii="微軟正黑體" w:eastAsia="微軟正黑體" w:hAnsi="微軟正黑體" w:cs="新細明體" w:hint="eastAsia"/>
        </w:rPr>
        <w:t>永光：</w:t>
      </w:r>
      <w:r w:rsidR="00574F39">
        <w:rPr>
          <w:rFonts w:ascii="微軟正黑體" w:eastAsia="微軟正黑體" w:hAnsi="微軟正黑體" w:cs="新細明體" w:hint="eastAsia"/>
        </w:rPr>
        <w:t>吳振文、</w:t>
      </w:r>
      <w:r>
        <w:rPr>
          <w:rFonts w:ascii="微軟正黑體" w:eastAsia="微軟正黑體" w:hAnsi="微軟正黑體" w:cs="新細明體" w:hint="eastAsia"/>
        </w:rPr>
        <w:t>江富誠</w:t>
      </w:r>
    </w:p>
    <w:p w14:paraId="22B6DA6C" w14:textId="77777777"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5BE6330E" w14:textId="5632F141" w:rsidR="00C16770" w:rsidRDefault="00E34DDC" w:rsidP="0000143B">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傲世科技</w:t>
      </w:r>
      <w:r w:rsidRPr="00E34DDC">
        <w:rPr>
          <w:rFonts w:ascii="微軟正黑體" w:eastAsia="微軟正黑體" w:hAnsi="微軟正黑體" w:cs="新細明體" w:hint="eastAsia"/>
        </w:rPr>
        <w:t>從事光纖陀螺、</w:t>
      </w:r>
      <w:r w:rsidRPr="00E34DDC">
        <w:rPr>
          <w:rFonts w:ascii="微軟正黑體" w:eastAsia="微軟正黑體" w:hAnsi="微軟正黑體" w:cs="新細明體"/>
        </w:rPr>
        <w:t>Y</w:t>
      </w:r>
      <w:r w:rsidRPr="00E34DDC">
        <w:rPr>
          <w:rFonts w:ascii="微軟正黑體" w:eastAsia="微軟正黑體" w:hAnsi="微軟正黑體" w:cs="新細明體" w:hint="eastAsia"/>
        </w:rPr>
        <w:t>波導、探測器、特種光纖環的生產、銷售</w:t>
      </w:r>
      <w:r w:rsidRPr="0000143B">
        <w:rPr>
          <w:rFonts w:ascii="微軟正黑體" w:eastAsia="微軟正黑體" w:hAnsi="微軟正黑體" w:cs="新細明體" w:hint="eastAsia"/>
        </w:rPr>
        <w:t>。</w:t>
      </w:r>
    </w:p>
    <w:p w14:paraId="2941876A" w14:textId="515088E7" w:rsidR="00C16770" w:rsidRDefault="00BD5628">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傲世科技所生產產品</w:t>
      </w:r>
      <w:r w:rsidRPr="00BD5628">
        <w:rPr>
          <w:rFonts w:ascii="微軟正黑體" w:eastAsia="微軟正黑體" w:hAnsi="微軟正黑體" w:cs="新細明體" w:hint="eastAsia"/>
        </w:rPr>
        <w:t>廣泛應用</w:t>
      </w:r>
      <w:r w:rsidR="00F75EA9">
        <w:rPr>
          <w:rFonts w:ascii="微軟正黑體" w:eastAsia="微軟正黑體" w:hAnsi="微軟正黑體" w:cs="新細明體" w:hint="eastAsia"/>
        </w:rPr>
        <w:t>於</w:t>
      </w:r>
      <w:r w:rsidRPr="00BD5628">
        <w:rPr>
          <w:rFonts w:ascii="微軟正黑體" w:eastAsia="微軟正黑體" w:hAnsi="微軟正黑體" w:cs="新細明體" w:hint="eastAsia"/>
        </w:rPr>
        <w:t>海、陸、空、天的軍用與民用領域</w:t>
      </w:r>
      <w:r>
        <w:rPr>
          <w:rFonts w:ascii="微軟正黑體" w:eastAsia="微軟正黑體" w:hAnsi="微軟正黑體" w:cs="新細明體" w:hint="eastAsia"/>
        </w:rPr>
        <w:t>。</w:t>
      </w:r>
    </w:p>
    <w:p w14:paraId="6127767A" w14:textId="59455D08" w:rsidR="009257BB" w:rsidRPr="0058217C" w:rsidRDefault="00BD5628" w:rsidP="00863084">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張佳建表示</w:t>
      </w:r>
      <w:r w:rsidR="0030172F">
        <w:rPr>
          <w:rFonts w:ascii="微軟正黑體" w:eastAsia="微軟正黑體" w:hAnsi="微軟正黑體" w:cs="新細明體" w:hint="eastAsia"/>
        </w:rPr>
        <w:t>目前配合生產的陽極廠所生產的產品，其表面</w:t>
      </w:r>
      <w:r w:rsidR="001A7ED9">
        <w:rPr>
          <w:rFonts w:ascii="微軟正黑體" w:eastAsia="微軟正黑體" w:hAnsi="微軟正黑體" w:cs="新細明體" w:hint="eastAsia"/>
        </w:rPr>
        <w:t>有容易剝離的問題，本次到展會中與永光溝通後，表示有興趣，並希望永光可以協助解決該問題，對於染料也有需求，因此德樺徐斌副總</w:t>
      </w:r>
      <w:r w:rsidR="00306862">
        <w:rPr>
          <w:rFonts w:ascii="微軟正黑體" w:eastAsia="微軟正黑體" w:hAnsi="微軟正黑體" w:cs="新細明體" w:hint="eastAsia"/>
        </w:rPr>
        <w:t>已與張佳建先生交換微信聯繫方式。</w:t>
      </w:r>
    </w:p>
    <w:p w14:paraId="3396B547" w14:textId="0B21AC70" w:rsidR="00C16770" w:rsidRDefault="008C34B8">
      <w:pPr>
        <w:rPr>
          <w:rFonts w:ascii="微軟正黑體" w:eastAsia="微軟正黑體" w:hAnsi="微軟正黑體"/>
        </w:rPr>
      </w:pPr>
      <w:r>
        <w:rPr>
          <w:rFonts w:ascii="微軟正黑體" w:eastAsia="微軟正黑體" w:hAnsi="微軟正黑體" w:cs="新細明體" w:hint="eastAsia"/>
          <w:b/>
          <w:bCs/>
          <w:sz w:val="36"/>
          <w:szCs w:val="36"/>
        </w:rPr>
        <w:t>深淺科技</w:t>
      </w:r>
      <w:r w:rsidR="001D5D96">
        <w:rPr>
          <w:rFonts w:ascii="微軟正黑體" w:eastAsia="微軟正黑體" w:hAnsi="微軟正黑體" w:cs="新細明體" w:hint="eastAsia"/>
          <w:b/>
          <w:bCs/>
          <w:sz w:val="36"/>
          <w:szCs w:val="36"/>
        </w:rPr>
        <w:t>會談重點：</w:t>
      </w:r>
    </w:p>
    <w:p w14:paraId="47CFC145" w14:textId="77258F34" w:rsidR="0058217C" w:rsidRDefault="0058217C" w:rsidP="0058217C">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sidR="008C34B8">
        <w:rPr>
          <w:rFonts w:ascii="微軟正黑體" w:eastAsia="微軟正黑體" w:hAnsi="微軟正黑體" w:hint="eastAsia"/>
        </w:rPr>
        <w:t>7/25</w:t>
      </w:r>
    </w:p>
    <w:p w14:paraId="0836490A" w14:textId="42C511E5" w:rsidR="0058217C"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地點：大陸</w:t>
      </w:r>
      <w:r w:rsidR="008C79D2">
        <w:rPr>
          <w:rFonts w:ascii="微軟正黑體" w:eastAsia="微軟正黑體" w:hAnsi="微軟正黑體" w:cs="新細明體" w:hint="eastAsia"/>
        </w:rPr>
        <w:t>上海</w:t>
      </w:r>
      <w:r>
        <w:rPr>
          <w:rFonts w:ascii="微軟正黑體" w:eastAsia="微軟正黑體" w:hAnsi="微軟正黑體" w:cs="新細明體" w:hint="eastAsia"/>
        </w:rPr>
        <w:t>市</w:t>
      </w:r>
    </w:p>
    <w:p w14:paraId="259CB75C" w14:textId="24BE0F70" w:rsidR="0058217C" w:rsidRDefault="008C79D2" w:rsidP="0058217C">
      <w:pPr>
        <w:ind w:left="540"/>
        <w:jc w:val="both"/>
        <w:rPr>
          <w:rFonts w:ascii="微軟正黑體" w:eastAsia="微軟正黑體" w:hAnsi="微軟正黑體" w:cs="新細明體"/>
        </w:rPr>
      </w:pPr>
      <w:r>
        <w:rPr>
          <w:rFonts w:ascii="微軟正黑體" w:eastAsia="微軟正黑體" w:hAnsi="微軟正黑體" w:cs="新細明體" w:hint="eastAsia"/>
        </w:rPr>
        <w:t>深淺科技</w:t>
      </w:r>
      <w:r w:rsidR="0058217C">
        <w:rPr>
          <w:rFonts w:ascii="微軟正黑體" w:eastAsia="微軟正黑體" w:hAnsi="微軟正黑體" w:cs="新細明體" w:hint="eastAsia"/>
        </w:rPr>
        <w:t>：</w:t>
      </w:r>
      <w:r w:rsidR="00792029">
        <w:rPr>
          <w:rFonts w:ascii="微軟正黑體" w:eastAsia="微軟正黑體" w:hAnsi="微軟正黑體" w:cs="新細明體" w:hint="eastAsia"/>
        </w:rPr>
        <w:t>危吉安</w:t>
      </w:r>
      <w:r w:rsidR="009325B3">
        <w:rPr>
          <w:rFonts w:ascii="微軟正黑體" w:eastAsia="微軟正黑體" w:hAnsi="微軟正黑體" w:cs="新細明體" w:hint="eastAsia"/>
        </w:rPr>
        <w:t xml:space="preserve"> 老闆、陳亞鵬 技術總監</w:t>
      </w:r>
    </w:p>
    <w:p w14:paraId="08331D24" w14:textId="23FDBF28" w:rsidR="0058217C" w:rsidRDefault="009325B3" w:rsidP="0058217C">
      <w:pPr>
        <w:ind w:left="540"/>
        <w:jc w:val="both"/>
        <w:rPr>
          <w:rFonts w:ascii="微軟正黑體" w:eastAsia="微軟正黑體" w:hAnsi="微軟正黑體" w:cs="新細明體"/>
        </w:rPr>
      </w:pPr>
      <w:r>
        <w:rPr>
          <w:rFonts w:ascii="微軟正黑體" w:eastAsia="微軟正黑體" w:hAnsi="微軟正黑體" w:cs="新細明體" w:hint="eastAsia"/>
        </w:rPr>
        <w:t>上海德樺</w:t>
      </w:r>
      <w:r w:rsidR="0058217C">
        <w:rPr>
          <w:rFonts w:ascii="微軟正黑體" w:eastAsia="微軟正黑體" w:hAnsi="微軟正黑體" w:cs="新細明體" w:hint="eastAsia"/>
        </w:rPr>
        <w:t>：</w:t>
      </w:r>
      <w:r>
        <w:rPr>
          <w:rFonts w:ascii="微軟正黑體" w:eastAsia="微軟正黑體" w:hAnsi="微軟正黑體" w:cs="新細明體" w:hint="eastAsia"/>
        </w:rPr>
        <w:t>謝勇</w:t>
      </w:r>
    </w:p>
    <w:p w14:paraId="2BF1A3F4" w14:textId="77777777" w:rsidR="0058217C" w:rsidRPr="00466145"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702B921E" w14:textId="77777777" w:rsidR="0058217C"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529177DE" w14:textId="2DBA4601" w:rsidR="0058217C" w:rsidRDefault="004F312B" w:rsidP="0058217C">
      <w:pPr>
        <w:numPr>
          <w:ilvl w:val="0"/>
          <w:numId w:val="7"/>
        </w:numPr>
        <w:jc w:val="both"/>
        <w:rPr>
          <w:rFonts w:ascii="微軟正黑體" w:eastAsia="微軟正黑體" w:hAnsi="微軟正黑體" w:cs="新細明體"/>
        </w:rPr>
      </w:pPr>
      <w:r>
        <w:rPr>
          <w:rFonts w:ascii="微軟正黑體" w:eastAsia="微軟正黑體" w:hAnsi="微軟正黑體" w:cs="新細明體" w:hint="eastAsia"/>
        </w:rPr>
        <w:t>深淺科技經營項目有：</w:t>
      </w:r>
      <w:r w:rsidRPr="009804D1">
        <w:rPr>
          <w:rFonts w:ascii="微軟正黑體" w:eastAsia="微軟正黑體" w:hAnsi="微軟正黑體" w:cs="新細明體" w:hint="eastAsia"/>
        </w:rPr>
        <w:t>技術服務、技術開發；機械設備研發；五金產品研發；金屬製品研發；新材料技術推廣服務；化工產品銷售（不含許可類化工產品）；專用化學產品銷售（不含危險化學品）；染料銷售。</w:t>
      </w:r>
    </w:p>
    <w:p w14:paraId="31B059F0" w14:textId="7A0CBDAA" w:rsidR="0058217C" w:rsidRDefault="001A73E2" w:rsidP="0058217C">
      <w:pPr>
        <w:numPr>
          <w:ilvl w:val="0"/>
          <w:numId w:val="7"/>
        </w:numPr>
        <w:jc w:val="both"/>
        <w:rPr>
          <w:rFonts w:ascii="微軟正黑體" w:eastAsia="微軟正黑體" w:hAnsi="微軟正黑體" w:cs="新細明體"/>
        </w:rPr>
      </w:pPr>
      <w:r>
        <w:rPr>
          <w:rFonts w:ascii="微軟正黑體" w:eastAsia="微軟正黑體" w:hAnsi="微軟正黑體" w:cs="新細明體" w:hint="eastAsia"/>
        </w:rPr>
        <w:t>深淺科技</w:t>
      </w:r>
      <w:r w:rsidR="006E49B0">
        <w:rPr>
          <w:rFonts w:ascii="微軟正黑體" w:eastAsia="微軟正黑體" w:hAnsi="微軟正黑體" w:cs="新細明體" w:hint="eastAsia"/>
        </w:rPr>
        <w:t>使用永光化學鋁陽極產品</w:t>
      </w:r>
      <w:r w:rsidR="00092116">
        <w:rPr>
          <w:rFonts w:ascii="微軟正黑體" w:eastAsia="微軟正黑體" w:hAnsi="微軟正黑體" w:cs="新細明體" w:hint="eastAsia"/>
        </w:rPr>
        <w:t xml:space="preserve">多年，主要是使用Everanod Black </w:t>
      </w:r>
      <w:r w:rsidR="004C3EBD">
        <w:rPr>
          <w:rFonts w:ascii="微軟正黑體" w:eastAsia="微軟正黑體" w:hAnsi="微軟正黑體" w:cs="新細明體" w:hint="eastAsia"/>
        </w:rPr>
        <w:t>SL-0</w:t>
      </w:r>
      <w:r>
        <w:rPr>
          <w:rFonts w:ascii="微軟正黑體" w:eastAsia="微軟正黑體" w:hAnsi="微軟正黑體" w:cs="新細明體" w:hint="eastAsia"/>
        </w:rPr>
        <w:t>3</w:t>
      </w:r>
      <w:r w:rsidR="00221463">
        <w:rPr>
          <w:rFonts w:ascii="微軟正黑體" w:eastAsia="微軟正黑體" w:hAnsi="微軟正黑體" w:cs="新細明體" w:hint="eastAsia"/>
        </w:rPr>
        <w:t>(PK071)</w:t>
      </w:r>
      <w:r>
        <w:rPr>
          <w:rFonts w:ascii="微軟正黑體" w:eastAsia="微軟正黑體" w:hAnsi="微軟正黑體" w:cs="新細明體" w:hint="eastAsia"/>
        </w:rPr>
        <w:t>與Everanod Black 16</w:t>
      </w:r>
      <w:r w:rsidR="00221463">
        <w:rPr>
          <w:rFonts w:ascii="微軟正黑體" w:eastAsia="微軟正黑體" w:hAnsi="微軟正黑體" w:cs="新細明體" w:hint="eastAsia"/>
        </w:rPr>
        <w:t>(PK032)</w:t>
      </w:r>
      <w:r w:rsidR="0058217C">
        <w:rPr>
          <w:rFonts w:ascii="微軟正黑體" w:eastAsia="微軟正黑體" w:hAnsi="微軟正黑體" w:cs="新細明體" w:hint="eastAsia"/>
        </w:rPr>
        <w:t>。</w:t>
      </w:r>
    </w:p>
    <w:p w14:paraId="53EF0DAF" w14:textId="7B7FDCBB" w:rsidR="00C16770" w:rsidRDefault="001A73E2" w:rsidP="00790095">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危老闆</w:t>
      </w:r>
      <w:r w:rsidR="0058217C">
        <w:rPr>
          <w:rFonts w:ascii="微軟正黑體" w:eastAsia="微軟正黑體" w:hAnsi="微軟正黑體" w:cs="新細明體" w:hint="eastAsia"/>
        </w:rPr>
        <w:t>表示</w:t>
      </w:r>
      <w:r w:rsidR="00221463">
        <w:rPr>
          <w:rFonts w:ascii="微軟正黑體" w:eastAsia="微軟正黑體" w:hAnsi="微軟正黑體" w:cs="新細明體" w:hint="eastAsia"/>
        </w:rPr>
        <w:t>使用永光</w:t>
      </w:r>
      <w:r w:rsidR="00790095">
        <w:rPr>
          <w:rFonts w:ascii="微軟正黑體" w:eastAsia="微軟正黑體" w:hAnsi="微軟正黑體" w:cs="新細明體" w:hint="eastAsia"/>
        </w:rPr>
        <w:t>PK071</w:t>
      </w:r>
      <w:r w:rsidR="005265E7">
        <w:rPr>
          <w:rFonts w:ascii="微軟正黑體" w:eastAsia="微軟正黑體" w:hAnsi="微軟正黑體" w:cs="新細明體" w:hint="eastAsia"/>
        </w:rPr>
        <w:t>建浴，因為調整色光添加其他供應商染料，結果容易起泡，請問如何解決。</w:t>
      </w:r>
      <w:r w:rsidR="00207133">
        <w:rPr>
          <w:rFonts w:ascii="微軟正黑體" w:eastAsia="微軟正黑體" w:hAnsi="微軟正黑體" w:cs="新細明體" w:hint="eastAsia"/>
        </w:rPr>
        <w:t>職表示不建議添加其他供應商產品，會容易造成問題，若是要調整色光，可以添加PK080或是PK220來進行調整，可以解決起泡問題。</w:t>
      </w:r>
    </w:p>
    <w:p w14:paraId="73897F37" w14:textId="6A890594" w:rsidR="00207133" w:rsidRDefault="006665D1" w:rsidP="00790095">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陳總監表示使用PK032時發生了3個月</w:t>
      </w:r>
      <w:r w:rsidR="005265E7">
        <w:rPr>
          <w:rFonts w:ascii="微軟正黑體" w:eastAsia="微軟正黑體" w:hAnsi="微軟正黑體" w:cs="新細明體" w:hint="eastAsia"/>
        </w:rPr>
        <w:t>後</w:t>
      </w:r>
      <w:r>
        <w:rPr>
          <w:rFonts w:ascii="微軟正黑體" w:eastAsia="微軟正黑體" w:hAnsi="微軟正黑體" w:cs="新細明體" w:hint="eastAsia"/>
        </w:rPr>
        <w:t>色光</w:t>
      </w:r>
      <w:r w:rsidR="00E96A75">
        <w:rPr>
          <w:rFonts w:ascii="微軟正黑體" w:eastAsia="微軟正黑體" w:hAnsi="微軟正黑體" w:cs="新細明體" w:hint="eastAsia"/>
        </w:rPr>
        <w:t>偏紅</w:t>
      </w:r>
      <w:r w:rsidR="005265E7">
        <w:rPr>
          <w:rFonts w:ascii="微軟正黑體" w:eastAsia="微軟正黑體" w:hAnsi="微軟正黑體" w:cs="新細明體" w:hint="eastAsia"/>
        </w:rPr>
        <w:t>與使用很久才色光偏紅的現象，請問是甚麼原因造成。</w:t>
      </w:r>
      <w:r w:rsidR="00E96A75">
        <w:rPr>
          <w:rFonts w:ascii="微軟正黑體" w:eastAsia="微軟正黑體" w:hAnsi="微軟正黑體" w:cs="新細明體" w:hint="eastAsia"/>
        </w:rPr>
        <w:t>職表示須先了解是否有天候變化(高溫→低溫)，另外使用前加熱攪拌是否可以改善，陳總監表示可以改善，</w:t>
      </w:r>
      <w:r w:rsidR="005F6CEC">
        <w:rPr>
          <w:rFonts w:ascii="微軟正黑體" w:eastAsia="微軟正黑體" w:hAnsi="微軟正黑體" w:cs="新細明體" w:hint="eastAsia"/>
        </w:rPr>
        <w:t>因此，職建議若有天氣溫度變化需</w:t>
      </w:r>
      <w:r w:rsidR="005F6CEC">
        <w:rPr>
          <w:rFonts w:ascii="微軟正黑體" w:eastAsia="微軟正黑體" w:hAnsi="微軟正黑體" w:cs="新細明體" w:hint="eastAsia"/>
        </w:rPr>
        <w:lastRenderedPageBreak/>
        <w:t>先加熱後再使用會較為穩定。</w:t>
      </w:r>
    </w:p>
    <w:p w14:paraId="0812EC33" w14:textId="4E76A16A" w:rsidR="001363AD" w:rsidRDefault="0014573D" w:rsidP="00790095">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危老闆指出</w:t>
      </w:r>
      <w:r w:rsidR="005265E7">
        <w:rPr>
          <w:rFonts w:ascii="微軟正黑體" w:eastAsia="微軟正黑體" w:hAnsi="微軟正黑體" w:cs="新細明體" w:hint="eastAsia"/>
        </w:rPr>
        <w:t>因現場使用常發生使用後包裝不好，導致染料結塊，詢問是否仍可使用。</w:t>
      </w:r>
      <w:r>
        <w:rPr>
          <w:rFonts w:ascii="微軟正黑體" w:eastAsia="微軟正黑體" w:hAnsi="微軟正黑體" w:cs="新細明體" w:hint="eastAsia"/>
        </w:rPr>
        <w:t>職表示</w:t>
      </w:r>
      <w:r w:rsidR="00537FED">
        <w:rPr>
          <w:rFonts w:ascii="微軟正黑體" w:eastAsia="微軟正黑體" w:hAnsi="微軟正黑體" w:cs="新細明體" w:hint="eastAsia"/>
        </w:rPr>
        <w:t>染料因密封不好導致結塊是正常現象，若要使用需先泡成染液</w:t>
      </w:r>
      <w:r w:rsidR="005265E7">
        <w:rPr>
          <w:rFonts w:ascii="微軟正黑體" w:eastAsia="微軟正黑體" w:hAnsi="微軟正黑體" w:cs="新細明體" w:hint="eastAsia"/>
        </w:rPr>
        <w:t>，試染後確認力度與色光再正常生產。</w:t>
      </w:r>
    </w:p>
    <w:p w14:paraId="25BE62D1" w14:textId="73007999" w:rsidR="00746864" w:rsidRDefault="004F4A2A" w:rsidP="00790095">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陳總監表示使用PK032一段時間後酸鹼值會偏高(跑到pH 7.5)，</w:t>
      </w:r>
      <w:r w:rsidR="00697CE8">
        <w:rPr>
          <w:rFonts w:ascii="微軟正黑體" w:eastAsia="微軟正黑體" w:hAnsi="微軟正黑體" w:cs="新細明體" w:hint="eastAsia"/>
        </w:rPr>
        <w:t>職表示使用一段時間後酸鹼值偏高是正常，需使用20%醋酸進行調整</w:t>
      </w:r>
      <w:r w:rsidR="005265E7">
        <w:rPr>
          <w:rFonts w:ascii="微軟正黑體" w:eastAsia="微軟正黑體" w:hAnsi="微軟正黑體" w:cs="新細明體" w:hint="eastAsia"/>
        </w:rPr>
        <w:t>。</w:t>
      </w:r>
    </w:p>
    <w:p w14:paraId="44A04CBB" w14:textId="47966E4A" w:rsidR="00697CE8" w:rsidRPr="005265E7" w:rsidRDefault="005265E7" w:rsidP="005265E7">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危老闆詢問永光建議條件，職表示永光色卡內頁有詳細建議操作條件：</w:t>
      </w:r>
      <w:r w:rsidR="002C6F68">
        <w:rPr>
          <w:rFonts w:ascii="微軟正黑體" w:eastAsia="微軟正黑體" w:hAnsi="微軟正黑體" w:cs="新細明體" w:hint="eastAsia"/>
        </w:rPr>
        <w:t>染色溫度55</w:t>
      </w:r>
      <w:r>
        <w:rPr>
          <w:rFonts w:ascii="微軟正黑體" w:eastAsia="微軟正黑體" w:hAnsi="微軟正黑體" w:cs="新細明體" w:hint="eastAsia"/>
        </w:rPr>
        <w:t>℃</w:t>
      </w:r>
      <w:r w:rsidR="002C6F68">
        <w:rPr>
          <w:rFonts w:ascii="微軟正黑體" w:eastAsia="微軟正黑體" w:hAnsi="微軟正黑體" w:cs="新細明體" w:hint="eastAsia"/>
        </w:rPr>
        <w:t>~60℃，酸鹼值</w:t>
      </w:r>
      <w:r>
        <w:rPr>
          <w:rFonts w:ascii="微軟正黑體" w:eastAsia="微軟正黑體" w:hAnsi="微軟正黑體" w:cs="新細明體" w:hint="eastAsia"/>
        </w:rPr>
        <w:t>pH</w:t>
      </w:r>
      <w:r>
        <w:rPr>
          <w:rFonts w:ascii="微軟正黑體" w:eastAsia="微軟正黑體" w:hAnsi="微軟正黑體" w:cs="新細明體" w:hint="eastAsia"/>
        </w:rPr>
        <w:t xml:space="preserve"> </w:t>
      </w:r>
      <w:r w:rsidR="002C6F68" w:rsidRPr="005265E7">
        <w:rPr>
          <w:rFonts w:ascii="微軟正黑體" w:eastAsia="微軟正黑體" w:hAnsi="微軟正黑體" w:cs="新細明體" w:hint="eastAsia"/>
        </w:rPr>
        <w:t>5.5~6.0。</w:t>
      </w:r>
    </w:p>
    <w:p w14:paraId="3DB1AC29" w14:textId="0F111C81" w:rsidR="002C6F68" w:rsidRPr="00790095" w:rsidRDefault="002C6F68" w:rsidP="00790095">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職有向深淺科技介紹</w:t>
      </w:r>
      <w:r w:rsidR="00AF223D">
        <w:rPr>
          <w:rFonts w:ascii="微軟正黑體" w:eastAsia="微軟正黑體" w:hAnsi="微軟正黑體" w:cs="新細明體" w:hint="eastAsia"/>
        </w:rPr>
        <w:t>無鎳封孔劑，危老闆與陳總監表示有興趣，並請上海德樺業務謝勇提供樣品，並表示可以使用RO水或是DI水的水質。</w:t>
      </w:r>
    </w:p>
    <w:p w14:paraId="12A2A4CC" w14:textId="5BE93934" w:rsidR="0058217C" w:rsidRDefault="00CE7E93" w:rsidP="0058217C">
      <w:pPr>
        <w:rPr>
          <w:rFonts w:ascii="微軟正黑體" w:eastAsia="微軟正黑體" w:hAnsi="微軟正黑體"/>
        </w:rPr>
      </w:pPr>
      <w:r>
        <w:rPr>
          <w:rFonts w:ascii="微軟正黑體" w:eastAsia="微軟正黑體" w:hAnsi="微軟正黑體" w:cs="新細明體" w:hint="eastAsia"/>
          <w:b/>
          <w:bCs/>
          <w:sz w:val="36"/>
          <w:szCs w:val="36"/>
        </w:rPr>
        <w:t>恆立液壓</w:t>
      </w:r>
      <w:r w:rsidR="0058217C">
        <w:rPr>
          <w:rFonts w:ascii="微軟正黑體" w:eastAsia="微軟正黑體" w:hAnsi="微軟正黑體" w:cs="新細明體" w:hint="eastAsia"/>
          <w:b/>
          <w:bCs/>
          <w:sz w:val="36"/>
          <w:szCs w:val="36"/>
        </w:rPr>
        <w:t>會談重點：</w:t>
      </w:r>
    </w:p>
    <w:p w14:paraId="0498DC96" w14:textId="25642C4C" w:rsidR="0058217C" w:rsidRDefault="0058217C" w:rsidP="0058217C">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sidR="00CE7E93">
        <w:rPr>
          <w:rFonts w:ascii="微軟正黑體" w:eastAsia="微軟正黑體" w:hAnsi="微軟正黑體" w:hint="eastAsia"/>
        </w:rPr>
        <w:t>7</w:t>
      </w:r>
      <w:r>
        <w:rPr>
          <w:rFonts w:ascii="微軟正黑體" w:eastAsia="微軟正黑體" w:hAnsi="微軟正黑體" w:hint="eastAsia"/>
        </w:rPr>
        <w:t>/</w:t>
      </w:r>
      <w:r w:rsidR="00CE7E93">
        <w:rPr>
          <w:rFonts w:ascii="微軟正黑體" w:eastAsia="微軟正黑體" w:hAnsi="微軟正黑體" w:hint="eastAsia"/>
        </w:rPr>
        <w:t>29</w:t>
      </w:r>
    </w:p>
    <w:p w14:paraId="77531BFD" w14:textId="1F0D4803" w:rsidR="0058217C"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地點：大陸</w:t>
      </w:r>
      <w:r w:rsidR="0081310F">
        <w:rPr>
          <w:rFonts w:ascii="微軟正黑體" w:eastAsia="微軟正黑體" w:hAnsi="微軟正黑體" w:cs="新細明體" w:hint="eastAsia"/>
        </w:rPr>
        <w:t>常州</w:t>
      </w:r>
      <w:r>
        <w:rPr>
          <w:rFonts w:ascii="微軟正黑體" w:eastAsia="微軟正黑體" w:hAnsi="微軟正黑體" w:cs="新細明體" w:hint="eastAsia"/>
        </w:rPr>
        <w:t>市</w:t>
      </w:r>
    </w:p>
    <w:p w14:paraId="4A65AD46" w14:textId="24469113" w:rsidR="0058217C" w:rsidRDefault="0081310F" w:rsidP="0058217C">
      <w:pPr>
        <w:ind w:left="540"/>
        <w:jc w:val="both"/>
        <w:rPr>
          <w:rFonts w:ascii="微軟正黑體" w:eastAsia="微軟正黑體" w:hAnsi="微軟正黑體" w:cs="新細明體"/>
        </w:rPr>
      </w:pPr>
      <w:r>
        <w:rPr>
          <w:rFonts w:ascii="微軟正黑體" w:eastAsia="微軟正黑體" w:hAnsi="微軟正黑體" w:cs="新細明體" w:hint="eastAsia"/>
        </w:rPr>
        <w:t>恆立液壓</w:t>
      </w:r>
      <w:r w:rsidR="0058217C">
        <w:rPr>
          <w:rFonts w:ascii="微軟正黑體" w:eastAsia="微軟正黑體" w:hAnsi="微軟正黑體" w:cs="新細明體" w:hint="eastAsia"/>
        </w:rPr>
        <w:t>：</w:t>
      </w:r>
      <w:r w:rsidR="003C0774">
        <w:rPr>
          <w:rFonts w:ascii="微軟正黑體" w:eastAsia="微軟正黑體" w:hAnsi="微軟正黑體" w:cs="新細明體" w:hint="eastAsia"/>
        </w:rPr>
        <w:t>朱曉雷 營運經理、</w:t>
      </w:r>
      <w:r w:rsidR="00F55DDA">
        <w:rPr>
          <w:rFonts w:ascii="微軟正黑體" w:eastAsia="微軟正黑體" w:hAnsi="微軟正黑體" w:cs="新細明體" w:hint="eastAsia"/>
        </w:rPr>
        <w:t>萬貴民 電鍍總工、張偉偉</w:t>
      </w:r>
      <w:r w:rsidR="00265DCD">
        <w:rPr>
          <w:rFonts w:ascii="微軟正黑體" w:eastAsia="微軟正黑體" w:hAnsi="微軟正黑體" w:cs="新細明體" w:hint="eastAsia"/>
        </w:rPr>
        <w:t xml:space="preserve"> 電鍍工程師</w:t>
      </w:r>
    </w:p>
    <w:p w14:paraId="39B533B7" w14:textId="68E34680" w:rsidR="0058217C" w:rsidRDefault="00265DCD" w:rsidP="0058217C">
      <w:pPr>
        <w:ind w:left="540"/>
        <w:jc w:val="both"/>
        <w:rPr>
          <w:rFonts w:ascii="微軟正黑體" w:eastAsia="微軟正黑體" w:hAnsi="微軟正黑體" w:cs="新細明體"/>
        </w:rPr>
      </w:pPr>
      <w:r>
        <w:rPr>
          <w:rFonts w:ascii="微軟正黑體" w:eastAsia="微軟正黑體" w:hAnsi="微軟正黑體" w:cs="新細明體" w:hint="eastAsia"/>
        </w:rPr>
        <w:t>上海德樺</w:t>
      </w:r>
      <w:r w:rsidR="0058217C">
        <w:rPr>
          <w:rFonts w:ascii="微軟正黑體" w:eastAsia="微軟正黑體" w:hAnsi="微軟正黑體" w:cs="新細明體" w:hint="eastAsia"/>
        </w:rPr>
        <w:t>：</w:t>
      </w:r>
      <w:r>
        <w:rPr>
          <w:rFonts w:ascii="微軟正黑體" w:eastAsia="微軟正黑體" w:hAnsi="微軟正黑體" w:cs="新細明體" w:hint="eastAsia"/>
        </w:rPr>
        <w:t>徐斌 副總</w:t>
      </w:r>
    </w:p>
    <w:p w14:paraId="778DD2C9" w14:textId="77777777" w:rsidR="0058217C" w:rsidRPr="00466145"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16DC6B06" w14:textId="77777777" w:rsidR="0058217C" w:rsidRDefault="0058217C" w:rsidP="0058217C">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592C9197" w14:textId="2038F68B" w:rsidR="00BC3056" w:rsidRDefault="005265E7" w:rsidP="0058217C">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恆</w:t>
      </w:r>
      <w:r w:rsidR="00DE1BC5" w:rsidRPr="00DE1BC5">
        <w:rPr>
          <w:rFonts w:ascii="微軟正黑體" w:eastAsia="微軟正黑體" w:hAnsi="微軟正黑體" w:cs="新細明體" w:hint="eastAsia"/>
        </w:rPr>
        <w:t>立</w:t>
      </w:r>
      <w:r w:rsidR="00BC3056">
        <w:rPr>
          <w:rFonts w:ascii="微軟正黑體" w:eastAsia="微軟正黑體" w:hAnsi="微軟正黑體" w:cs="新細明體" w:hint="eastAsia"/>
        </w:rPr>
        <w:t>成立</w:t>
      </w:r>
      <w:r w:rsidR="00DE1BC5" w:rsidRPr="00DE1BC5">
        <w:rPr>
          <w:rFonts w:ascii="微軟正黑體" w:eastAsia="微軟正黑體" w:hAnsi="微軟正黑體" w:cs="新細明體"/>
        </w:rPr>
        <w:t xml:space="preserve">30 </w:t>
      </w:r>
      <w:r w:rsidR="00DE1BC5" w:rsidRPr="00DE1BC5">
        <w:rPr>
          <w:rFonts w:ascii="微軟正黑體" w:eastAsia="微軟正黑體" w:hAnsi="微軟正黑體" w:cs="新細明體" w:hint="eastAsia"/>
        </w:rPr>
        <w:t>年，從液壓油缸製造發展成為集液壓元件、精密鑄件、氣動元件、液壓系統等產業於一體的大型綜合性企業</w:t>
      </w:r>
      <w:r w:rsidR="00DE1BC5" w:rsidRPr="00DE1BC5">
        <w:rPr>
          <w:rFonts w:ascii="微軟正黑體" w:eastAsia="微軟正黑體" w:hAnsi="微軟正黑體" w:cs="新細明體"/>
        </w:rPr>
        <w:t xml:space="preserve">, </w:t>
      </w:r>
      <w:r w:rsidR="00DE1BC5" w:rsidRPr="00DE1BC5">
        <w:rPr>
          <w:rFonts w:ascii="微軟正黑體" w:eastAsia="微軟正黑體" w:hAnsi="微軟正黑體" w:cs="新細明體" w:hint="eastAsia"/>
        </w:rPr>
        <w:t>是中國液壓行業標杆企業。</w:t>
      </w:r>
    </w:p>
    <w:p w14:paraId="5BD398B6" w14:textId="001DFC96" w:rsidR="00E85F07" w:rsidRDefault="00E85F07" w:rsidP="0058217C">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該</w:t>
      </w:r>
      <w:r w:rsidR="00DE1BC5" w:rsidRPr="00DE1BC5">
        <w:rPr>
          <w:rFonts w:ascii="微軟正黑體" w:eastAsia="微軟正黑體" w:hAnsi="微軟正黑體" w:cs="新細明體" w:hint="eastAsia"/>
        </w:rPr>
        <w:t>公司生產規模和技術水準已躋身於世界液壓領域前列，並服務於全球多家</w:t>
      </w:r>
      <w:r w:rsidR="00DE1BC5" w:rsidRPr="00DE1BC5">
        <w:rPr>
          <w:rFonts w:ascii="微軟正黑體" w:eastAsia="微軟正黑體" w:hAnsi="微軟正黑體" w:cs="新細明體"/>
        </w:rPr>
        <w:t xml:space="preserve">500 </w:t>
      </w:r>
      <w:r w:rsidR="00DE1BC5" w:rsidRPr="00DE1BC5">
        <w:rPr>
          <w:rFonts w:ascii="微軟正黑體" w:eastAsia="微軟正黑體" w:hAnsi="微軟正黑體" w:cs="新細明體" w:hint="eastAsia"/>
        </w:rPr>
        <w:t>強企業。產品銷往</w:t>
      </w:r>
      <w:r w:rsidR="00DE1BC5" w:rsidRPr="00DE1BC5">
        <w:rPr>
          <w:rFonts w:ascii="微軟正黑體" w:eastAsia="微軟正黑體" w:hAnsi="微軟正黑體" w:cs="新細明體"/>
        </w:rPr>
        <w:t xml:space="preserve">20 </w:t>
      </w:r>
      <w:r w:rsidR="00DE1BC5" w:rsidRPr="00DE1BC5">
        <w:rPr>
          <w:rFonts w:ascii="微軟正黑體" w:eastAsia="微軟正黑體" w:hAnsi="微軟正黑體" w:cs="新細明體" w:hint="eastAsia"/>
        </w:rPr>
        <w:t>多個國家和地區，遍及工程車輛、港口船舶、能源開採、隧道機械、工業製造等諸多行業。</w:t>
      </w:r>
    </w:p>
    <w:p w14:paraId="21027E5A" w14:textId="2A603639" w:rsidR="0058217C" w:rsidRDefault="005265E7" w:rsidP="0058217C">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恆</w:t>
      </w:r>
      <w:r w:rsidR="00DE1BC5" w:rsidRPr="00DE1BC5">
        <w:rPr>
          <w:rFonts w:ascii="微軟正黑體" w:eastAsia="微軟正黑體" w:hAnsi="微軟正黑體" w:cs="新細明體" w:hint="eastAsia"/>
        </w:rPr>
        <w:t>立液壓是上交所上市公司（股票代碼</w:t>
      </w:r>
      <w:r w:rsidR="00DE1BC5" w:rsidRPr="00DE1BC5">
        <w:rPr>
          <w:rFonts w:ascii="微軟正黑體" w:eastAsia="微軟正黑體" w:hAnsi="微軟正黑體" w:cs="新細明體"/>
        </w:rPr>
        <w:t>601100</w:t>
      </w:r>
      <w:r w:rsidR="00DE1BC5" w:rsidRPr="00DE1BC5">
        <w:rPr>
          <w:rFonts w:ascii="微軟正黑體" w:eastAsia="微軟正黑體" w:hAnsi="微軟正黑體" w:cs="新細明體" w:hint="eastAsia"/>
        </w:rPr>
        <w:t>），在中國常州、上海、德國柏林、美國芝加哥、日本分別建有</w:t>
      </w:r>
      <w:r w:rsidR="00DE1BC5" w:rsidRPr="00DE1BC5">
        <w:rPr>
          <w:rFonts w:ascii="微軟正黑體" w:eastAsia="微軟正黑體" w:hAnsi="微軟正黑體" w:cs="新細明體"/>
        </w:rPr>
        <w:t>4</w:t>
      </w:r>
      <w:r w:rsidR="00DE1BC5" w:rsidRPr="00DE1BC5">
        <w:rPr>
          <w:rFonts w:ascii="微軟正黑體" w:eastAsia="微軟正黑體" w:hAnsi="微軟正黑體" w:cs="新細明體" w:hint="eastAsia"/>
        </w:rPr>
        <w:t>個液壓研發中心和</w:t>
      </w:r>
      <w:r w:rsidR="00DE1BC5" w:rsidRPr="00DE1BC5">
        <w:rPr>
          <w:rFonts w:ascii="微軟正黑體" w:eastAsia="微軟正黑體" w:hAnsi="微軟正黑體" w:cs="新細明體"/>
        </w:rPr>
        <w:t>7</w:t>
      </w:r>
      <w:r w:rsidR="00DE1BC5" w:rsidRPr="00DE1BC5">
        <w:rPr>
          <w:rFonts w:ascii="微軟正黑體" w:eastAsia="微軟正黑體" w:hAnsi="微軟正黑體" w:cs="新細明體" w:hint="eastAsia"/>
        </w:rPr>
        <w:t>個製造基地，員工超過</w:t>
      </w:r>
      <w:r w:rsidR="00DE1BC5" w:rsidRPr="00DE1BC5">
        <w:rPr>
          <w:rFonts w:ascii="微軟正黑體" w:eastAsia="微軟正黑體" w:hAnsi="微軟正黑體" w:cs="新細明體"/>
        </w:rPr>
        <w:t>5000</w:t>
      </w:r>
      <w:r w:rsidR="00DE1BC5" w:rsidRPr="00DE1BC5">
        <w:rPr>
          <w:rFonts w:ascii="微軟正黑體" w:eastAsia="微軟正黑體" w:hAnsi="微軟正黑體" w:cs="新細明體" w:hint="eastAsia"/>
        </w:rPr>
        <w:t>人</w:t>
      </w:r>
      <w:r w:rsidR="00DE1BC5" w:rsidRPr="0000143B">
        <w:rPr>
          <w:rFonts w:ascii="微軟正黑體" w:eastAsia="微軟正黑體" w:hAnsi="微軟正黑體" w:cs="新細明體" w:hint="eastAsia"/>
        </w:rPr>
        <w:t>。</w:t>
      </w:r>
    </w:p>
    <w:p w14:paraId="617F66D0" w14:textId="44669B0E" w:rsidR="0058217C" w:rsidRDefault="00636F24"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朱曉雷經理表示對抗產品的表面光澤優於恆立</w:t>
      </w:r>
      <w:r w:rsidR="00EC52C3">
        <w:rPr>
          <w:rFonts w:ascii="微軟正黑體" w:eastAsia="微軟正黑體" w:hAnsi="微軟正黑體" w:cs="新細明體" w:hint="eastAsia"/>
        </w:rPr>
        <w:t>製作的樣品，詢</w:t>
      </w:r>
      <w:r w:rsidR="005265E7">
        <w:rPr>
          <w:rFonts w:ascii="微軟正黑體" w:eastAsia="微軟正黑體" w:hAnsi="微軟正黑體" w:cs="新細明體" w:hint="eastAsia"/>
        </w:rPr>
        <w:t>問永光該如何製作。</w:t>
      </w:r>
      <w:r w:rsidR="00EC52C3">
        <w:rPr>
          <w:rFonts w:ascii="微軟正黑體" w:eastAsia="微軟正黑體" w:hAnsi="微軟正黑體" w:cs="新細明體" w:hint="eastAsia"/>
        </w:rPr>
        <w:t>職表示該對抗品有進行表面拋光處理，</w:t>
      </w:r>
      <w:r w:rsidR="00237FC7">
        <w:rPr>
          <w:rFonts w:ascii="微軟正黑體" w:eastAsia="微軟正黑體" w:hAnsi="微軟正黑體" w:cs="新細明體" w:hint="eastAsia"/>
        </w:rPr>
        <w:t>因此只要進行表面拋光處理就可以達到與客戶相同的光澤表面。</w:t>
      </w:r>
    </w:p>
    <w:p w14:paraId="177174BD" w14:textId="2EE70565" w:rsidR="00963497" w:rsidRDefault="00C023B1"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萬貴民總工表示先前詢問永光高日光黑色染料</w:t>
      </w:r>
      <w:r w:rsidR="0029240E">
        <w:rPr>
          <w:rFonts w:ascii="微軟正黑體" w:eastAsia="微軟正黑體" w:hAnsi="微軟正黑體" w:cs="新細明體" w:hint="eastAsia"/>
        </w:rPr>
        <w:t>與現用柯萊恩黑色染料同時</w:t>
      </w:r>
      <w:r>
        <w:rPr>
          <w:rFonts w:ascii="微軟正黑體" w:eastAsia="微軟正黑體" w:hAnsi="微軟正黑體" w:cs="新細明體" w:hint="eastAsia"/>
        </w:rPr>
        <w:t>目前仍在進行日光曝曬測試</w:t>
      </w:r>
      <w:r w:rsidR="0029240E">
        <w:rPr>
          <w:rFonts w:ascii="微軟正黑體" w:eastAsia="微軟正黑體" w:hAnsi="微軟正黑體" w:cs="新細明體" w:hint="eastAsia"/>
        </w:rPr>
        <w:t>，但因柯萊恩有提供完整配套助劑，所以採用柯萊恩黑色染料</w:t>
      </w:r>
      <w:r w:rsidR="00850C2C">
        <w:rPr>
          <w:rFonts w:ascii="微軟正黑體" w:eastAsia="微軟正黑體" w:hAnsi="微軟正黑體" w:cs="新細明體" w:hint="eastAsia"/>
        </w:rPr>
        <w:t>。</w:t>
      </w:r>
    </w:p>
    <w:p w14:paraId="38772FB3" w14:textId="2B72E476" w:rsidR="00850C2C" w:rsidRDefault="00F15B6E"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因先前張偉偉工程師提出有高日光牢度的需求，因此</w:t>
      </w:r>
      <w:r w:rsidR="00850C2C">
        <w:rPr>
          <w:rFonts w:ascii="微軟正黑體" w:eastAsia="微軟正黑體" w:hAnsi="微軟正黑體" w:cs="新細明體" w:hint="eastAsia"/>
        </w:rPr>
        <w:t>徐斌副總提供特化的日光牢度增進劑</w:t>
      </w:r>
      <w:r w:rsidR="00A03678">
        <w:rPr>
          <w:rFonts w:ascii="微軟正黑體" w:eastAsia="微軟正黑體" w:hAnsi="微軟正黑體" w:cs="新細明體" w:hint="eastAsia"/>
        </w:rPr>
        <w:t>給予</w:t>
      </w:r>
      <w:r w:rsidR="007F1117">
        <w:rPr>
          <w:rFonts w:ascii="微軟正黑體" w:eastAsia="微軟正黑體" w:hAnsi="微軟正黑體" w:cs="新細明體" w:hint="eastAsia"/>
        </w:rPr>
        <w:t>恆立</w:t>
      </w:r>
      <w:r w:rsidR="00A03678">
        <w:rPr>
          <w:rFonts w:ascii="微軟正黑體" w:eastAsia="微軟正黑體" w:hAnsi="微軟正黑體" w:cs="新細明體" w:hint="eastAsia"/>
        </w:rPr>
        <w:t>進行測試。</w:t>
      </w:r>
    </w:p>
    <w:p w14:paraId="04B6EE72" w14:textId="2C1E8955" w:rsidR="007F1117" w:rsidRDefault="007F1117"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張偉偉工程師表示目前恆立有兩槽染色槽(</w:t>
      </w:r>
      <w:r w:rsidR="00305B4E">
        <w:rPr>
          <w:rFonts w:ascii="微軟正黑體" w:eastAsia="微軟正黑體" w:hAnsi="微軟正黑體" w:cs="新細明體" w:hint="eastAsia"/>
        </w:rPr>
        <w:t>2</w:t>
      </w:r>
      <w:r w:rsidR="0015731F">
        <w:rPr>
          <w:rFonts w:ascii="微軟正黑體" w:eastAsia="微軟正黑體" w:hAnsi="微軟正黑體" w:cs="新細明體" w:hint="eastAsia"/>
        </w:rPr>
        <w:t>噸槽)，但目前僅有一槽在使用，建置為黑色染液，使用染液為柯萊恩產品。</w:t>
      </w:r>
    </w:p>
    <w:p w14:paraId="24DE5CE5" w14:textId="7545C07A" w:rsidR="0015731F" w:rsidRDefault="00B97164"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萬貴民總工表示對永光的無鎳封孔劑有興趣，但是希望永光可以提供無鎳封孔劑</w:t>
      </w:r>
      <w:r w:rsidR="00C27272">
        <w:rPr>
          <w:rFonts w:ascii="微軟正黑體" w:eastAsia="微軟正黑體" w:hAnsi="微軟正黑體" w:cs="新細明體" w:hint="eastAsia"/>
        </w:rPr>
        <w:t>經過硝酸40%浸泡2分鐘後的試驗結果，因為恆立先前測試過市面上的無鎳封孔劑皆</w:t>
      </w:r>
      <w:r w:rsidR="00C27272">
        <w:rPr>
          <w:rFonts w:ascii="微軟正黑體" w:eastAsia="微軟正黑體" w:hAnsi="微軟正黑體" w:cs="新細明體" w:hint="eastAsia"/>
        </w:rPr>
        <w:lastRenderedPageBreak/>
        <w:t>無法通過該測試</w:t>
      </w:r>
      <w:r w:rsidR="00B331C8">
        <w:rPr>
          <w:rFonts w:ascii="微軟正黑體" w:eastAsia="微軟正黑體" w:hAnsi="微軟正黑體" w:cs="新細明體" w:hint="eastAsia"/>
        </w:rPr>
        <w:t>。</w:t>
      </w:r>
    </w:p>
    <w:p w14:paraId="40D38C75" w14:textId="0E8D4623" w:rsidR="008A2745" w:rsidRDefault="008A2745" w:rsidP="00854C4A">
      <w:pPr>
        <w:numPr>
          <w:ilvl w:val="0"/>
          <w:numId w:val="20"/>
        </w:numPr>
        <w:jc w:val="both"/>
        <w:rPr>
          <w:rFonts w:ascii="微軟正黑體" w:eastAsia="微軟正黑體" w:hAnsi="微軟正黑體" w:cs="新細明體"/>
        </w:rPr>
      </w:pPr>
      <w:r>
        <w:rPr>
          <w:rFonts w:ascii="微軟正黑體" w:eastAsia="微軟正黑體" w:hAnsi="微軟正黑體" w:cs="新細明體" w:hint="eastAsia"/>
        </w:rPr>
        <w:t>職在本次拜會對恆立介紹了永光集團、鋁陽極染料、封孔劑與三價鉻鈍化染料</w:t>
      </w:r>
      <w:r w:rsidR="006A7AAF">
        <w:rPr>
          <w:rFonts w:ascii="微軟正黑體" w:eastAsia="微軟正黑體" w:hAnsi="微軟正黑體" w:cs="新細明體" w:hint="eastAsia"/>
        </w:rPr>
        <w:t>，萬貴民總工表示相當認同，並表示三價鉻鈍化染料該廠區也有該產品的需求。</w:t>
      </w:r>
    </w:p>
    <w:p w14:paraId="144BE781" w14:textId="655CD12D" w:rsidR="00324609" w:rsidRDefault="00C91A63" w:rsidP="00346CB0">
      <w:pPr>
        <w:ind w:left="928"/>
        <w:jc w:val="both"/>
        <w:rPr>
          <w:rFonts w:ascii="微軟正黑體" w:eastAsia="微軟正黑體" w:hAnsi="微軟正黑體" w:cs="新細明體"/>
        </w:rPr>
      </w:pPr>
      <w:r>
        <w:rPr>
          <w:rFonts w:ascii="微軟正黑體" w:eastAsia="微軟正黑體" w:hAnsi="微軟正黑體" w:cs="新細明體" w:hint="eastAsia"/>
          <w:noProof/>
        </w:rPr>
        <w:drawing>
          <wp:inline distT="0" distB="0" distL="0" distR="0" wp14:anchorId="4EED4C33" wp14:editId="7656B864">
            <wp:extent cx="3127563" cy="1758950"/>
            <wp:effectExtent l="0" t="0" r="0" b="0"/>
            <wp:docPr id="2136845780" name="圖片 4" descr="一張含有 室內, 人員, 男人, 辦公大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45780" name="圖片 4" descr="一張含有 室內, 人員, 男人, 辦公大樓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5111" cy="1763195"/>
                    </a:xfrm>
                    <a:prstGeom prst="rect">
                      <a:avLst/>
                    </a:prstGeom>
                  </pic:spPr>
                </pic:pic>
              </a:graphicData>
            </a:graphic>
          </wp:inline>
        </w:drawing>
      </w:r>
    </w:p>
    <w:p w14:paraId="38A534AD" w14:textId="3318FF3C" w:rsidR="00B85E97" w:rsidRDefault="003E45C1" w:rsidP="00B85E97">
      <w:pPr>
        <w:rPr>
          <w:rFonts w:ascii="微軟正黑體" w:eastAsia="微軟正黑體" w:hAnsi="微軟正黑體"/>
        </w:rPr>
      </w:pPr>
      <w:r w:rsidRPr="003E45C1">
        <w:rPr>
          <w:rFonts w:ascii="微軟正黑體" w:eastAsia="微軟正黑體" w:hAnsi="微軟正黑體" w:cs="新細明體" w:hint="eastAsia"/>
          <w:b/>
          <w:bCs/>
          <w:sz w:val="36"/>
          <w:szCs w:val="36"/>
        </w:rPr>
        <w:t>安美特（</w:t>
      </w:r>
      <w:r w:rsidR="00B25A4E">
        <w:rPr>
          <w:rFonts w:ascii="微軟正黑體" w:eastAsia="微軟正黑體" w:hAnsi="微軟正黑體" w:cs="新細明體" w:hint="eastAsia"/>
          <w:b/>
          <w:bCs/>
          <w:sz w:val="36"/>
          <w:szCs w:val="36"/>
        </w:rPr>
        <w:t>中國</w:t>
      </w:r>
      <w:r w:rsidRPr="003E45C1">
        <w:rPr>
          <w:rFonts w:ascii="微軟正黑體" w:eastAsia="微軟正黑體" w:hAnsi="微軟正黑體" w:cs="新細明體" w:hint="eastAsia"/>
          <w:b/>
          <w:bCs/>
          <w:sz w:val="36"/>
          <w:szCs w:val="36"/>
        </w:rPr>
        <w:t>）化學有限公司</w:t>
      </w:r>
      <w:r w:rsidR="00B85E97">
        <w:rPr>
          <w:rFonts w:ascii="微軟正黑體" w:eastAsia="微軟正黑體" w:hAnsi="微軟正黑體" w:cs="新細明體" w:hint="eastAsia"/>
          <w:b/>
          <w:bCs/>
          <w:sz w:val="36"/>
          <w:szCs w:val="36"/>
        </w:rPr>
        <w:t>會談重點：</w:t>
      </w:r>
    </w:p>
    <w:p w14:paraId="34E298B4" w14:textId="2651071D" w:rsidR="00B85E97" w:rsidRPr="00BE0FA3" w:rsidRDefault="00B85E97" w:rsidP="00B85E97">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sidR="00874858">
        <w:rPr>
          <w:rFonts w:ascii="微軟正黑體" w:eastAsia="微軟正黑體" w:hAnsi="微軟正黑體" w:hint="eastAsia"/>
        </w:rPr>
        <w:t>24/</w:t>
      </w:r>
      <w:r w:rsidR="00BE0FA3">
        <w:rPr>
          <w:rFonts w:ascii="微軟正黑體" w:eastAsia="微軟正黑體" w:hAnsi="微軟正黑體" w:hint="eastAsia"/>
        </w:rPr>
        <w:t>7/29</w:t>
      </w:r>
    </w:p>
    <w:p w14:paraId="740912A5" w14:textId="7ED0E779" w:rsidR="00B85E97" w:rsidRDefault="00B85E97" w:rsidP="00B85E97">
      <w:pPr>
        <w:ind w:left="540"/>
        <w:jc w:val="both"/>
        <w:rPr>
          <w:rFonts w:ascii="微軟正黑體" w:eastAsia="微軟正黑體" w:hAnsi="微軟正黑體" w:cs="新細明體"/>
        </w:rPr>
      </w:pPr>
      <w:r>
        <w:rPr>
          <w:rFonts w:ascii="微軟正黑體" w:eastAsia="微軟正黑體" w:hAnsi="微軟正黑體" w:cs="新細明體" w:hint="eastAsia"/>
        </w:rPr>
        <w:t>地點：大陸</w:t>
      </w:r>
      <w:r w:rsidR="00BE0FA3">
        <w:rPr>
          <w:rFonts w:ascii="微軟正黑體" w:eastAsia="微軟正黑體" w:hAnsi="微軟正黑體" w:cs="新細明體" w:hint="eastAsia"/>
        </w:rPr>
        <w:t>南京</w:t>
      </w:r>
      <w:r>
        <w:rPr>
          <w:rFonts w:ascii="微軟正黑體" w:eastAsia="微軟正黑體" w:hAnsi="微軟正黑體" w:cs="新細明體" w:hint="eastAsia"/>
        </w:rPr>
        <w:t>市</w:t>
      </w:r>
    </w:p>
    <w:p w14:paraId="1B1D3B4E" w14:textId="5CA7897C" w:rsidR="00B85E97" w:rsidRDefault="00152F91" w:rsidP="00B85E97">
      <w:pPr>
        <w:ind w:left="540"/>
        <w:jc w:val="both"/>
        <w:rPr>
          <w:rFonts w:ascii="微軟正黑體" w:eastAsia="微軟正黑體" w:hAnsi="微軟正黑體" w:cs="新細明體"/>
        </w:rPr>
      </w:pPr>
      <w:r w:rsidRPr="00152F91">
        <w:rPr>
          <w:rFonts w:ascii="微軟正黑體" w:eastAsia="微軟正黑體" w:hAnsi="微軟正黑體" w:cs="新細明體" w:hint="eastAsia"/>
        </w:rPr>
        <w:t>安美特</w:t>
      </w:r>
      <w:r w:rsidR="00B85E97">
        <w:rPr>
          <w:rFonts w:ascii="微軟正黑體" w:eastAsia="微軟正黑體" w:hAnsi="微軟正黑體" w:cs="新細明體" w:hint="eastAsia"/>
        </w:rPr>
        <w:t>：</w:t>
      </w:r>
      <w:r>
        <w:rPr>
          <w:rFonts w:ascii="微軟正黑體" w:eastAsia="微軟正黑體" w:hAnsi="微軟正黑體" w:cs="新細明體" w:hint="eastAsia"/>
        </w:rPr>
        <w:t>季雪明</w:t>
      </w:r>
      <w:r w:rsidR="00A602ED">
        <w:rPr>
          <w:rFonts w:ascii="微軟正黑體" w:eastAsia="微軟正黑體" w:hAnsi="微軟正黑體" w:cs="新細明體" w:hint="eastAsia"/>
        </w:rPr>
        <w:t xml:space="preserve"> </w:t>
      </w:r>
      <w:r w:rsidR="00B85E97">
        <w:rPr>
          <w:rFonts w:ascii="微軟正黑體" w:eastAsia="微軟正黑體" w:hAnsi="微軟正黑體" w:cs="新細明體" w:hint="eastAsia"/>
        </w:rPr>
        <w:t>總</w:t>
      </w:r>
      <w:r w:rsidR="00A602ED">
        <w:rPr>
          <w:rFonts w:ascii="微軟正黑體" w:eastAsia="微軟正黑體" w:hAnsi="微軟正黑體" w:cs="新細明體" w:hint="eastAsia"/>
        </w:rPr>
        <w:t>經理</w:t>
      </w:r>
    </w:p>
    <w:p w14:paraId="2A6D52C4" w14:textId="77777777" w:rsidR="00A602ED" w:rsidRDefault="00A602ED" w:rsidP="00A602ED">
      <w:pPr>
        <w:ind w:left="540"/>
        <w:jc w:val="both"/>
        <w:rPr>
          <w:rFonts w:ascii="微軟正黑體" w:eastAsia="微軟正黑體" w:hAnsi="微軟正黑體" w:cs="新細明體"/>
        </w:rPr>
      </w:pPr>
      <w:r>
        <w:rPr>
          <w:rFonts w:ascii="微軟正黑體" w:eastAsia="微軟正黑體" w:hAnsi="微軟正黑體" w:cs="新細明體" w:hint="eastAsia"/>
        </w:rPr>
        <w:t>上海德樺：徐斌副總經理</w:t>
      </w:r>
    </w:p>
    <w:p w14:paraId="77476FB2" w14:textId="77777777" w:rsidR="00B85E97" w:rsidRPr="00466145" w:rsidRDefault="00B85E97" w:rsidP="00B85E97">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0A94EA4A" w14:textId="77777777" w:rsidR="00B85E97" w:rsidRDefault="00B85E97" w:rsidP="00B85E97">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0DECDEA5" w14:textId="1FC3FBC3" w:rsidR="00B85E97" w:rsidRDefault="00BF3313" w:rsidP="00B85E97">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安美特主要經營電鍍相關化學藥品生產、製造、銷售，其</w:t>
      </w:r>
      <w:r w:rsidRPr="00BF3313">
        <w:rPr>
          <w:rFonts w:ascii="微軟正黑體" w:eastAsia="微軟正黑體" w:hAnsi="微軟正黑體" w:cs="新細明體" w:hint="eastAsia"/>
        </w:rPr>
        <w:t>許可項目：危險化學品生產；危險化學品經營；有毒化學品進出口</w:t>
      </w:r>
      <w:r>
        <w:rPr>
          <w:rFonts w:ascii="微軟正黑體" w:eastAsia="微軟正黑體" w:hAnsi="微軟正黑體" w:cs="新細明體" w:hint="eastAsia"/>
        </w:rPr>
        <w:t>，</w:t>
      </w:r>
      <w:r w:rsidRPr="00BF3313">
        <w:rPr>
          <w:rFonts w:ascii="微軟正黑體" w:eastAsia="微軟正黑體" w:hAnsi="微軟正黑體" w:cs="新細明體"/>
        </w:rPr>
        <w:t xml:space="preserve"> </w:t>
      </w:r>
      <w:r w:rsidRPr="00BF3313">
        <w:rPr>
          <w:rFonts w:ascii="微軟正黑體" w:eastAsia="微軟正黑體" w:hAnsi="微軟正黑體" w:cs="新細明體" w:hint="eastAsia"/>
        </w:rPr>
        <w:t>一般項目：專用化學產品製造；專用化學產品銷售；化工產品生產；化工產品銷售；機械設備銷售；機械電氣設備銷售；專用設備修理；電氣設備修理</w:t>
      </w:r>
      <w:r>
        <w:rPr>
          <w:rFonts w:ascii="微軟正黑體" w:eastAsia="微軟正黑體" w:hAnsi="微軟正黑體" w:cs="新細明體" w:hint="eastAsia"/>
        </w:rPr>
        <w:t>。</w:t>
      </w:r>
    </w:p>
    <w:p w14:paraId="5326178A" w14:textId="5BE264B1" w:rsidR="00B85E97" w:rsidRDefault="003A6ABA" w:rsidP="00B85E97">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季雪明總經理本身是電鍍相關行業相當知名人物，</w:t>
      </w:r>
      <w:r w:rsidR="00581E8B">
        <w:rPr>
          <w:rFonts w:ascii="微軟正黑體" w:eastAsia="微軟正黑體" w:hAnsi="微軟正黑體" w:cs="新細明體" w:hint="eastAsia"/>
        </w:rPr>
        <w:t>不僅擁有多項專利研究，同時針對電鍍化學品規範也參與編寫</w:t>
      </w:r>
      <w:r w:rsidR="00B85E97">
        <w:rPr>
          <w:rFonts w:ascii="微軟正黑體" w:eastAsia="微軟正黑體" w:hAnsi="微軟正黑體" w:cs="新細明體" w:hint="eastAsia"/>
        </w:rPr>
        <w:t>。</w:t>
      </w:r>
    </w:p>
    <w:p w14:paraId="12D96285" w14:textId="2F31DA13" w:rsidR="00B85E97" w:rsidRDefault="00D3288B" w:rsidP="00ED724B">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季總經理表示其客戶除電鍍外同時也有鋁陽極染色的需求，因此本次就鋁陽極染料、三價鉻鈍化染料進行介紹</w:t>
      </w:r>
      <w:r w:rsidR="00BB6C13" w:rsidRPr="00BB6C13">
        <w:rPr>
          <w:rFonts w:ascii="微軟正黑體" w:eastAsia="微軟正黑體" w:hAnsi="微軟正黑體" w:cs="新細明體" w:hint="eastAsia"/>
        </w:rPr>
        <w:t>。</w:t>
      </w:r>
    </w:p>
    <w:p w14:paraId="5FE505AB" w14:textId="1E027831" w:rsidR="00BB6C13" w:rsidRDefault="00D3288B" w:rsidP="00ED724B">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季總經理指出三價鉻鈍化染</w:t>
      </w:r>
      <w:r w:rsidR="00981975">
        <w:rPr>
          <w:rFonts w:ascii="微軟正黑體" w:eastAsia="微軟正黑體" w:hAnsi="微軟正黑體" w:cs="新細明體" w:hint="eastAsia"/>
        </w:rPr>
        <w:t>料長久以來都使用國外染料，雖然</w:t>
      </w:r>
      <w:r>
        <w:rPr>
          <w:rFonts w:ascii="微軟正黑體" w:eastAsia="微軟正黑體" w:hAnsi="微軟正黑體" w:cs="新細明體" w:hint="eastAsia"/>
        </w:rPr>
        <w:t>市場較小且顏色單一，但是背後市場利益大，會考量納入推廣</w:t>
      </w:r>
      <w:r w:rsidR="00BB6C13">
        <w:rPr>
          <w:rFonts w:ascii="微軟正黑體" w:eastAsia="微軟正黑體" w:hAnsi="微軟正黑體" w:cs="新細明體" w:hint="eastAsia"/>
        </w:rPr>
        <w:t>。</w:t>
      </w:r>
    </w:p>
    <w:p w14:paraId="408D9B53" w14:textId="68CD0F9C" w:rsidR="00D3288B" w:rsidRDefault="004A342E" w:rsidP="00ED724B">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季總經理對於鋁陽極染料興趣極大，但是由於對於該技術不熟悉，表示將會與另一個有相關背景的團</w:t>
      </w:r>
      <w:bookmarkStart w:id="2" w:name="_GoBack"/>
      <w:bookmarkEnd w:id="2"/>
      <w:r>
        <w:rPr>
          <w:rFonts w:ascii="微軟正黑體" w:eastAsia="微軟正黑體" w:hAnsi="微軟正黑體" w:cs="新細明體" w:hint="eastAsia"/>
        </w:rPr>
        <w:t>隊討論，</w:t>
      </w:r>
      <w:r w:rsidR="00603EB0">
        <w:rPr>
          <w:rFonts w:ascii="微軟正黑體" w:eastAsia="微軟正黑體" w:hAnsi="微軟正黑體" w:cs="新細明體" w:hint="eastAsia"/>
        </w:rPr>
        <w:t>另外</w:t>
      </w:r>
      <w:r>
        <w:rPr>
          <w:rFonts w:ascii="微軟正黑體" w:eastAsia="微軟正黑體" w:hAnsi="微軟正黑體" w:cs="新細明體" w:hint="eastAsia"/>
        </w:rPr>
        <w:t>因其下游客戶目前使用奧野染料，</w:t>
      </w:r>
      <w:r w:rsidRPr="00305B4E">
        <w:rPr>
          <w:rFonts w:ascii="微軟正黑體" w:eastAsia="微軟正黑體" w:hAnsi="微軟正黑體" w:cs="新細明體" w:hint="eastAsia"/>
          <w:color w:val="000000" w:themeColor="text1"/>
        </w:rPr>
        <w:t>所以</w:t>
      </w:r>
      <w:r w:rsidR="00603EB0" w:rsidRPr="00305B4E">
        <w:rPr>
          <w:rFonts w:ascii="微軟正黑體" w:eastAsia="微軟正黑體" w:hAnsi="微軟正黑體" w:cs="新細明體" w:hint="eastAsia"/>
          <w:color w:val="000000" w:themeColor="text1"/>
        </w:rPr>
        <w:t>會</w:t>
      </w:r>
      <w:r w:rsidRPr="00305B4E">
        <w:rPr>
          <w:rFonts w:ascii="微軟正黑體" w:eastAsia="微軟正黑體" w:hAnsi="微軟正黑體" w:cs="新細明體" w:hint="eastAsia"/>
          <w:color w:val="000000" w:themeColor="text1"/>
        </w:rPr>
        <w:t>藉機會嘗試推廣</w:t>
      </w:r>
      <w:r>
        <w:rPr>
          <w:rFonts w:ascii="微軟正黑體" w:eastAsia="微軟正黑體" w:hAnsi="微軟正黑體" w:cs="新細明體" w:hint="eastAsia"/>
        </w:rPr>
        <w:t>。</w:t>
      </w:r>
    </w:p>
    <w:p w14:paraId="6B84621E" w14:textId="77777777" w:rsidR="00346CB0" w:rsidRDefault="00346CB0" w:rsidP="00346CB0">
      <w:pPr>
        <w:rPr>
          <w:rFonts w:ascii="微軟正黑體" w:eastAsia="微軟正黑體" w:hAnsi="微軟正黑體"/>
        </w:rPr>
      </w:pPr>
      <w:r w:rsidRPr="009065C4">
        <w:rPr>
          <w:rFonts w:ascii="微軟正黑體" w:eastAsia="微軟正黑體" w:hAnsi="微軟正黑體" w:cs="新細明體" w:hint="eastAsia"/>
          <w:b/>
          <w:bCs/>
          <w:sz w:val="36"/>
          <w:szCs w:val="36"/>
        </w:rPr>
        <w:t>昆山俊妍科技</w:t>
      </w:r>
      <w:r>
        <w:rPr>
          <w:rFonts w:ascii="微軟正黑體" w:eastAsia="微軟正黑體" w:hAnsi="微軟正黑體" w:cs="新細明體" w:hint="eastAsia"/>
          <w:b/>
          <w:bCs/>
          <w:sz w:val="36"/>
          <w:szCs w:val="36"/>
        </w:rPr>
        <w:t>會談重點：</w:t>
      </w:r>
    </w:p>
    <w:p w14:paraId="50B4F86E" w14:textId="77777777" w:rsidR="00346CB0" w:rsidRPr="008E62DE" w:rsidRDefault="00346CB0" w:rsidP="00346CB0">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Pr>
          <w:rFonts w:ascii="微軟正黑體" w:eastAsia="微軟正黑體" w:hAnsi="微軟正黑體"/>
        </w:rPr>
        <w:t>7</w:t>
      </w:r>
      <w:r>
        <w:rPr>
          <w:rFonts w:ascii="微軟正黑體" w:eastAsia="微軟正黑體" w:hAnsi="微軟正黑體" w:hint="eastAsia"/>
        </w:rPr>
        <w:t>/30</w:t>
      </w:r>
    </w:p>
    <w:p w14:paraId="49AB8494"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地點：大陸昆山市</w:t>
      </w:r>
    </w:p>
    <w:p w14:paraId="5409FBD4" w14:textId="77777777" w:rsidR="00346CB0" w:rsidRDefault="00346CB0" w:rsidP="00346CB0">
      <w:pPr>
        <w:ind w:left="540"/>
        <w:jc w:val="both"/>
        <w:rPr>
          <w:rFonts w:ascii="微軟正黑體" w:eastAsia="微軟正黑體" w:hAnsi="微軟正黑體" w:cs="新細明體"/>
        </w:rPr>
      </w:pPr>
      <w:r w:rsidRPr="008E62DE">
        <w:rPr>
          <w:rFonts w:ascii="微軟正黑體" w:eastAsia="微軟正黑體" w:hAnsi="微軟正黑體" w:cs="新細明體" w:hint="eastAsia"/>
        </w:rPr>
        <w:t>昆山俊妍</w:t>
      </w:r>
      <w:r>
        <w:rPr>
          <w:rFonts w:ascii="微軟正黑體" w:eastAsia="微軟正黑體" w:hAnsi="微軟正黑體" w:cs="新細明體" w:hint="eastAsia"/>
        </w:rPr>
        <w:t>：李國義經理</w:t>
      </w:r>
    </w:p>
    <w:p w14:paraId="1E0EDA98"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上海德樺：徐斌副總經理</w:t>
      </w:r>
    </w:p>
    <w:p w14:paraId="3AE4C63F" w14:textId="77777777" w:rsidR="00346CB0" w:rsidRPr="00466145"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lastRenderedPageBreak/>
        <w:t>永光：吳振文、江富誠</w:t>
      </w:r>
    </w:p>
    <w:p w14:paraId="75962E3C"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1D789B5A" w14:textId="77777777" w:rsidR="00346CB0" w:rsidRDefault="00346CB0" w:rsidP="00346CB0">
      <w:pPr>
        <w:numPr>
          <w:ilvl w:val="0"/>
          <w:numId w:val="22"/>
        </w:numPr>
        <w:jc w:val="both"/>
        <w:rPr>
          <w:rFonts w:ascii="微軟正黑體" w:eastAsia="微軟正黑體" w:hAnsi="微軟正黑體" w:cs="新細明體"/>
        </w:rPr>
      </w:pPr>
      <w:r w:rsidRPr="00D15105">
        <w:rPr>
          <w:rFonts w:ascii="微軟正黑體" w:eastAsia="微軟正黑體" w:hAnsi="微軟正黑體" w:cs="新細明體" w:hint="eastAsia"/>
        </w:rPr>
        <w:t>昆山俊妍科技</w:t>
      </w:r>
      <w:r w:rsidRPr="0000143B">
        <w:rPr>
          <w:rFonts w:ascii="微軟正黑體" w:eastAsia="微軟正黑體" w:hAnsi="微軟正黑體" w:cs="新細明體" w:hint="eastAsia"/>
        </w:rPr>
        <w:t>主要販售</w:t>
      </w:r>
      <w:r>
        <w:rPr>
          <w:rFonts w:ascii="微軟正黑體" w:eastAsia="微軟正黑體" w:hAnsi="微軟正黑體" w:cs="新細明體" w:hint="eastAsia"/>
        </w:rPr>
        <w:t>鋁陽極染料、各段助劑與封孔劑。</w:t>
      </w:r>
    </w:p>
    <w:p w14:paraId="36EC805F"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李國義經理是前杭州奧野的工程師出身，對於奧野的染料、助劑與資訊相當清楚與了解。</w:t>
      </w:r>
    </w:p>
    <w:p w14:paraId="2A058A97"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李國義經理表示目前經營大環境不佳，並且受到南方染料供應商北移的衝擊，帳期也都普遍拉長到6個月以上</w:t>
      </w:r>
      <w:r w:rsidRPr="00B85E97">
        <w:rPr>
          <w:rFonts w:ascii="微軟正黑體" w:eastAsia="微軟正黑體" w:hAnsi="微軟正黑體" w:cs="新細明體" w:hint="eastAsia"/>
        </w:rPr>
        <w:t>。</w:t>
      </w:r>
    </w:p>
    <w:p w14:paraId="31A280AC"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李國義經理表示之前有大量使用Everanod Black SRF/TM，每個月有約600公斤的使用量，但後來因為價格調漲，導致被替換了，吳經理表示若李國義經理可以將單子重新拿回，可以在價位上予以一定的調整。</w:t>
      </w:r>
    </w:p>
    <w:p w14:paraId="422F1AB4"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李國義經理表示奧野染料在8/2後即將在進行價格上的調漲，並提供相關通知書給永光參考。</w:t>
      </w:r>
    </w:p>
    <w:p w14:paraId="24204B87" w14:textId="77777777" w:rsidR="00346CB0" w:rsidRDefault="00346CB0" w:rsidP="00346CB0">
      <w:pPr>
        <w:ind w:left="928"/>
        <w:jc w:val="both"/>
        <w:rPr>
          <w:rFonts w:ascii="微軟正黑體" w:eastAsia="微軟正黑體" w:hAnsi="微軟正黑體" w:cs="新細明體"/>
        </w:rPr>
      </w:pPr>
      <w:r>
        <w:rPr>
          <w:rFonts w:ascii="微軟正黑體" w:eastAsia="微軟正黑體" w:hAnsi="微軟正黑體" w:cs="新細明體" w:hint="eastAsia"/>
          <w:noProof/>
        </w:rPr>
        <w:drawing>
          <wp:inline distT="0" distB="0" distL="0" distR="0" wp14:anchorId="142E3BDD" wp14:editId="4CBB54C4">
            <wp:extent cx="1496249" cy="2229239"/>
            <wp:effectExtent l="0" t="0" r="8890" b="0"/>
            <wp:docPr id="1481600352" name="圖片 5" descr="一張含有 文字, 信,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0352" name="圖片 5" descr="一張含有 文字, 信, 字型, 螢幕擷取畫面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6995" cy="2245250"/>
                    </a:xfrm>
                    <a:prstGeom prst="rect">
                      <a:avLst/>
                    </a:prstGeom>
                  </pic:spPr>
                </pic:pic>
              </a:graphicData>
            </a:graphic>
          </wp:inline>
        </w:drawing>
      </w:r>
    </w:p>
    <w:p w14:paraId="05FE2F3F"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李國義經理表示目前染料會有容易發霉的問題，職表示因為溫度環境所造成，並建議陽極廠可以每天行過濾來解決發霉的問題，李經理表示會配合去做。</w:t>
      </w:r>
    </w:p>
    <w:p w14:paraId="03673605" w14:textId="77777777" w:rsidR="00346CB0" w:rsidRDefault="00346CB0" w:rsidP="00346CB0">
      <w:pPr>
        <w:numPr>
          <w:ilvl w:val="0"/>
          <w:numId w:val="22"/>
        </w:numPr>
        <w:jc w:val="both"/>
        <w:rPr>
          <w:rFonts w:ascii="微軟正黑體" w:eastAsia="微軟正黑體" w:hAnsi="微軟正黑體" w:cs="新細明體"/>
        </w:rPr>
      </w:pPr>
      <w:r>
        <w:rPr>
          <w:rFonts w:ascii="微軟正黑體" w:eastAsia="微軟正黑體" w:hAnsi="微軟正黑體" w:cs="新細明體" w:hint="eastAsia"/>
        </w:rPr>
        <w:t>李國義經理表示目前有可以耐240℃下4小時烘烤不變色的染料，經質詢問其加工過程為封孔劑濃度12g/L，封孔溫度90℃*30分鐘，定電壓15V*60分鐘，推論應該是製程條件提升了耐熱程度，會在後續來做了解。</w:t>
      </w:r>
    </w:p>
    <w:p w14:paraId="67C0D3A5" w14:textId="298FFEC9" w:rsidR="00346CB0" w:rsidRDefault="00346CB0" w:rsidP="00346CB0">
      <w:pPr>
        <w:ind w:left="928"/>
        <w:jc w:val="both"/>
        <w:rPr>
          <w:rFonts w:ascii="微軟正黑體" w:eastAsia="微軟正黑體" w:hAnsi="微軟正黑體" w:cs="新細明體"/>
        </w:rPr>
      </w:pPr>
      <w:r>
        <w:rPr>
          <w:rFonts w:ascii="微軟正黑體" w:eastAsia="微軟正黑體" w:hAnsi="微軟正黑體" w:cs="新細明體" w:hint="eastAsia"/>
        </w:rPr>
        <w:t>職介紹了三價鉻鈍化染料與無鎳封孔劑，李國義經理表示相當認同，並表示三價鉻鈍化染料在其客戶群中有需求，另外無鎳封孔劑因環保的需求逐步拉高也可以對其客戶進行推廣。</w:t>
      </w:r>
    </w:p>
    <w:p w14:paraId="1C51F9C0" w14:textId="77777777" w:rsidR="00346CB0" w:rsidRDefault="00346CB0" w:rsidP="00346CB0">
      <w:pPr>
        <w:rPr>
          <w:rFonts w:ascii="微軟正黑體" w:eastAsia="微軟正黑體" w:hAnsi="微軟正黑體"/>
        </w:rPr>
      </w:pPr>
      <w:r w:rsidRPr="004B6B43">
        <w:rPr>
          <w:rFonts w:ascii="微軟正黑體" w:eastAsia="微軟正黑體" w:hAnsi="微軟正黑體" w:cs="新細明體" w:hint="eastAsia"/>
          <w:b/>
          <w:bCs/>
          <w:sz w:val="36"/>
          <w:szCs w:val="36"/>
        </w:rPr>
        <w:t>昆山東盟五金染料有限公司</w:t>
      </w:r>
      <w:r>
        <w:rPr>
          <w:rFonts w:ascii="微軟正黑體" w:eastAsia="微軟正黑體" w:hAnsi="微軟正黑體" w:cs="新細明體" w:hint="eastAsia"/>
          <w:b/>
          <w:bCs/>
          <w:sz w:val="36"/>
          <w:szCs w:val="36"/>
        </w:rPr>
        <w:t>會談重點：</w:t>
      </w:r>
    </w:p>
    <w:p w14:paraId="0FE6E9F5" w14:textId="77777777" w:rsidR="00346CB0" w:rsidRPr="004B6B43" w:rsidRDefault="00346CB0" w:rsidP="00346CB0">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Pr>
          <w:rFonts w:ascii="微軟正黑體" w:eastAsia="微軟正黑體" w:hAnsi="微軟正黑體"/>
        </w:rPr>
        <w:t>7</w:t>
      </w:r>
      <w:r>
        <w:rPr>
          <w:rFonts w:ascii="微軟正黑體" w:eastAsia="微軟正黑體" w:hAnsi="微軟正黑體" w:hint="eastAsia"/>
        </w:rPr>
        <w:t>/27、2024/7/31</w:t>
      </w:r>
    </w:p>
    <w:p w14:paraId="28AA201E"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地點：大陸昆山市</w:t>
      </w:r>
    </w:p>
    <w:p w14:paraId="219ED6A6" w14:textId="77777777" w:rsidR="00346CB0" w:rsidRDefault="00346CB0" w:rsidP="00346CB0">
      <w:pPr>
        <w:ind w:left="540"/>
        <w:jc w:val="both"/>
        <w:rPr>
          <w:rFonts w:ascii="微軟正黑體" w:eastAsia="微軟正黑體" w:hAnsi="微軟正黑體" w:cs="新細明體"/>
        </w:rPr>
      </w:pPr>
      <w:r w:rsidRPr="004B6B43">
        <w:rPr>
          <w:rFonts w:ascii="微軟正黑體" w:eastAsia="微軟正黑體" w:hAnsi="微軟正黑體" w:cs="新細明體" w:hint="eastAsia"/>
        </w:rPr>
        <w:t>東盟</w:t>
      </w:r>
      <w:r>
        <w:rPr>
          <w:rFonts w:ascii="微軟正黑體" w:eastAsia="微軟正黑體" w:hAnsi="微軟正黑體" w:cs="新細明體" w:hint="eastAsia"/>
        </w:rPr>
        <w:t>：陳祖江</w:t>
      </w:r>
    </w:p>
    <w:p w14:paraId="659D572C"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上海德樺：方黎明 經理</w:t>
      </w:r>
    </w:p>
    <w:p w14:paraId="60262E04" w14:textId="77777777" w:rsidR="00346CB0" w:rsidRPr="00466145"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33C03309" w14:textId="77777777" w:rsidR="00346CB0" w:rsidRDefault="00346CB0" w:rsidP="00346CB0">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6F72A31A"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lastRenderedPageBreak/>
        <w:t>昆山東盟五金染料主要針對</w:t>
      </w:r>
      <w:r w:rsidRPr="00042E60">
        <w:rPr>
          <w:rFonts w:ascii="微軟正黑體" w:eastAsia="微軟正黑體" w:hAnsi="微軟正黑體" w:cs="新細明體" w:hint="eastAsia"/>
        </w:rPr>
        <w:t>五金掛架、染料、化工原料及其產品（以上不含危險化學品及易制毒化學品）銷售；貨物及技術的進出口業務。</w:t>
      </w:r>
    </w:p>
    <w:p w14:paraId="1BE81D8D"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東盟陳祖江表示永光Everanod Navy 02色光不穩定，批號2310006與2410001兩批同時由上海子公司拿到的染料，力度有明顯差異。經職詢問後，了解到東盟的入貨檢驗方式與永光品保的方式不同，可能是因為這個原因導致差異性。</w:t>
      </w:r>
    </w:p>
    <w:p w14:paraId="32C25C80"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東盟檢驗Everanod Navy 02的方式如下所示：</w:t>
      </w:r>
    </w:p>
    <w:p w14:paraId="65636FC4" w14:textId="77777777" w:rsidR="00346CB0" w:rsidRDefault="00346CB0" w:rsidP="00346CB0">
      <w:pPr>
        <w:ind w:left="928"/>
        <w:jc w:val="both"/>
        <w:rPr>
          <w:rFonts w:ascii="微軟正黑體" w:eastAsia="微軟正黑體" w:hAnsi="微軟正黑體" w:cs="新細明體"/>
        </w:rPr>
      </w:pPr>
      <w:r w:rsidRPr="00721F88">
        <w:rPr>
          <w:rFonts w:ascii="微軟正黑體" w:eastAsia="微軟正黑體" w:hAnsi="微軟正黑體" w:cs="新細明體"/>
          <w:noProof/>
        </w:rPr>
        <mc:AlternateContent>
          <mc:Choice Requires="wps">
            <w:drawing>
              <wp:anchor distT="45720" distB="45720" distL="114300" distR="114300" simplePos="0" relativeHeight="251659264" behindDoc="0" locked="0" layoutInCell="1" allowOverlap="1" wp14:anchorId="52514B52" wp14:editId="13C35D3C">
                <wp:simplePos x="0" y="0"/>
                <wp:positionH relativeFrom="column">
                  <wp:posOffset>1102360</wp:posOffset>
                </wp:positionH>
                <wp:positionV relativeFrom="paragraph">
                  <wp:posOffset>756920</wp:posOffset>
                </wp:positionV>
                <wp:extent cx="901700" cy="1404620"/>
                <wp:effectExtent l="0" t="0" r="0" b="63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1404620"/>
                        </a:xfrm>
                        <a:prstGeom prst="rect">
                          <a:avLst/>
                        </a:prstGeom>
                        <a:solidFill>
                          <a:srgbClr val="FFFFFF"/>
                        </a:solidFill>
                        <a:ln w="9525">
                          <a:noFill/>
                          <a:miter lim="800000"/>
                          <a:headEnd/>
                          <a:tailEnd/>
                        </a:ln>
                      </wps:spPr>
                      <wps:txbx>
                        <w:txbxContent>
                          <w:p w14:paraId="4EC04777" w14:textId="77777777" w:rsidR="00346CB0" w:rsidRDefault="00346CB0" w:rsidP="00346CB0">
                            <w:r>
                              <w:rPr>
                                <w:rFonts w:hint="eastAsia"/>
                              </w:rPr>
                              <w:t>2410001</w:t>
                            </w:r>
                          </w:p>
                          <w:p w14:paraId="41826D55" w14:textId="77777777" w:rsidR="00346CB0" w:rsidRDefault="00346CB0" w:rsidP="00346CB0"/>
                          <w:p w14:paraId="43A92C32" w14:textId="77777777" w:rsidR="00346CB0" w:rsidRDefault="00346CB0" w:rsidP="00346CB0"/>
                          <w:p w14:paraId="4C115D98" w14:textId="77777777" w:rsidR="00346CB0" w:rsidRDefault="00346CB0" w:rsidP="00346CB0"/>
                          <w:p w14:paraId="51406B7B" w14:textId="77777777" w:rsidR="00346CB0" w:rsidRDefault="00346CB0" w:rsidP="00346CB0"/>
                          <w:p w14:paraId="2F6830AA" w14:textId="77777777" w:rsidR="00346CB0" w:rsidRDefault="00346CB0" w:rsidP="00346CB0"/>
                          <w:p w14:paraId="4B1FC193" w14:textId="77777777" w:rsidR="00346CB0" w:rsidRDefault="00346CB0" w:rsidP="00346CB0">
                            <w:r>
                              <w:rPr>
                                <w:rFonts w:hint="eastAsia"/>
                              </w:rPr>
                              <w:t>2310006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514B52" id="_x0000_t202" coordsize="21600,21600" o:spt="202" path="m,l,21600r21600,l21600,xe">
                <v:stroke joinstyle="miter"/>
                <v:path gradientshapeok="t" o:connecttype="rect"/>
              </v:shapetype>
              <v:shape id="文字方塊 2" o:spid="_x0000_s1026" type="#_x0000_t202" style="position:absolute;left:0;text-align:left;margin-left:86.8pt;margin-top:59.6pt;width:7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" stroked="f">
                <v:textbox style="mso-fit-shape-to-text:t">
                  <w:txbxContent>
                    <w:p w14:paraId="4EC04777" w14:textId="77777777" w:rsidR="00346CB0" w:rsidRDefault="00346CB0" w:rsidP="00346CB0">
                      <w:r>
                        <w:rPr>
                          <w:rFonts w:hint="eastAsia"/>
                        </w:rPr>
                        <w:t>2410001</w:t>
                      </w:r>
                    </w:p>
                    <w:p w14:paraId="41826D55" w14:textId="77777777" w:rsidR="00346CB0" w:rsidRDefault="00346CB0" w:rsidP="00346CB0"/>
                    <w:p w14:paraId="43A92C32" w14:textId="77777777" w:rsidR="00346CB0" w:rsidRDefault="00346CB0" w:rsidP="00346CB0"/>
                    <w:p w14:paraId="4C115D98" w14:textId="77777777" w:rsidR="00346CB0" w:rsidRDefault="00346CB0" w:rsidP="00346CB0"/>
                    <w:p w14:paraId="51406B7B" w14:textId="77777777" w:rsidR="00346CB0" w:rsidRDefault="00346CB0" w:rsidP="00346CB0"/>
                    <w:p w14:paraId="2F6830AA" w14:textId="77777777" w:rsidR="00346CB0" w:rsidRDefault="00346CB0" w:rsidP="00346CB0"/>
                    <w:p w14:paraId="4B1FC193" w14:textId="77777777" w:rsidR="00346CB0" w:rsidRDefault="00346CB0" w:rsidP="00346CB0">
                      <w:r>
                        <w:rPr>
                          <w:rFonts w:hint="eastAsia"/>
                        </w:rPr>
                        <w:t>2310006</w:t>
                      </w:r>
                    </w:p>
                  </w:txbxContent>
                </v:textbox>
                <w10:wrap type="square"/>
              </v:shape>
            </w:pict>
          </mc:Fallback>
        </mc:AlternateContent>
      </w:r>
      <w:r>
        <w:rPr>
          <w:rFonts w:ascii="微軟正黑體" w:eastAsia="微軟正黑體" w:hAnsi="微軟正黑體" w:cs="新細明體" w:hint="eastAsia"/>
        </w:rPr>
        <w:t>同膜厚下，不同染色濃度(</w:t>
      </w:r>
      <w:r>
        <w:rPr>
          <w:rFonts w:ascii="微軟正黑體" w:eastAsia="微軟正黑體" w:hAnsi="微軟正黑體" w:cs="新細明體"/>
        </w:rPr>
        <w:t>2</w:t>
      </w:r>
      <w:r>
        <w:rPr>
          <w:rFonts w:ascii="微軟正黑體" w:eastAsia="微軟正黑體" w:hAnsi="微軟正黑體" w:cs="新細明體" w:hint="eastAsia"/>
        </w:rPr>
        <w:t>g/L、5g/L)、不同染色時間、不升溫、不調整pH值</w:t>
      </w:r>
    </w:p>
    <w:p w14:paraId="32C3A72B" w14:textId="77777777" w:rsidR="00346CB0" w:rsidRPr="000929DB" w:rsidRDefault="00346CB0" w:rsidP="00346CB0">
      <w:pPr>
        <w:ind w:left="928"/>
        <w:jc w:val="both"/>
        <w:rPr>
          <w:rFonts w:ascii="微軟正黑體" w:eastAsia="微軟正黑體" w:hAnsi="微軟正黑體" w:cs="新細明體"/>
        </w:rPr>
      </w:pPr>
      <w:r>
        <w:rPr>
          <w:rFonts w:ascii="微軟正黑體" w:eastAsia="微軟正黑體" w:hAnsi="微軟正黑體" w:cs="新細明體" w:hint="eastAsia"/>
        </w:rPr>
        <w:t xml:space="preserve">                        </w:t>
      </w:r>
      <w:r>
        <w:rPr>
          <w:rFonts w:ascii="微軟正黑體" w:eastAsia="微軟正黑體" w:hAnsi="微軟正黑體" w:cs="新細明體" w:hint="eastAsia"/>
          <w:noProof/>
        </w:rPr>
        <w:drawing>
          <wp:inline distT="0" distB="0" distL="0" distR="0" wp14:anchorId="48DC9579" wp14:editId="515F1228">
            <wp:extent cx="1097987" cy="2215650"/>
            <wp:effectExtent l="0" t="0" r="6985" b="0"/>
            <wp:docPr id="1897127674" name="圖片 1" descr="一張含有 文字, 螢幕擷取畫面, Rectangle,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27674" name="圖片 1" descr="一張含有 文字, 螢幕擷取畫面, Rectangle, 藝術 的圖片&#10;&#10;自動產生的描述"/>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7855" cy="2255743"/>
                    </a:xfrm>
                    <a:prstGeom prst="rect">
                      <a:avLst/>
                    </a:prstGeom>
                  </pic:spPr>
                </pic:pic>
              </a:graphicData>
            </a:graphic>
          </wp:inline>
        </w:drawing>
      </w:r>
      <w:r>
        <w:rPr>
          <w:rFonts w:ascii="微軟正黑體" w:eastAsia="微軟正黑體" w:hAnsi="微軟正黑體" w:cs="新細明體" w:hint="eastAsia"/>
        </w:rPr>
        <w:t xml:space="preserve"> </w:t>
      </w:r>
      <w:r>
        <w:rPr>
          <w:rFonts w:ascii="微軟正黑體" w:eastAsia="微軟正黑體" w:hAnsi="微軟正黑體" w:cs="新細明體" w:hint="eastAsia"/>
          <w:noProof/>
        </w:rPr>
        <w:drawing>
          <wp:inline distT="0" distB="0" distL="0" distR="0" wp14:anchorId="47486225" wp14:editId="3EEA0892">
            <wp:extent cx="1089174" cy="2209090"/>
            <wp:effectExtent l="0" t="0" r="0" b="1270"/>
            <wp:docPr id="1799226749" name="圖片 2" descr="一張含有 電腦, 筆記型電腦, Rectangle,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6749" name="圖片 2" descr="一張含有 電腦, 筆記型電腦, Rectangle, 文字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2146" cy="2235401"/>
                    </a:xfrm>
                    <a:prstGeom prst="rect">
                      <a:avLst/>
                    </a:prstGeom>
                  </pic:spPr>
                </pic:pic>
              </a:graphicData>
            </a:graphic>
          </wp:inline>
        </w:drawing>
      </w:r>
      <w:r>
        <w:rPr>
          <w:rFonts w:ascii="微軟正黑體" w:eastAsia="微軟正黑體" w:hAnsi="微軟正黑體" w:cs="新細明體" w:hint="eastAsia"/>
        </w:rPr>
        <w:t xml:space="preserve"> </w:t>
      </w:r>
      <w:r>
        <w:rPr>
          <w:rFonts w:ascii="微軟正黑體" w:eastAsia="微軟正黑體" w:hAnsi="微軟正黑體" w:cs="新細明體" w:hint="eastAsia"/>
          <w:noProof/>
        </w:rPr>
        <w:drawing>
          <wp:inline distT="0" distB="0" distL="0" distR="0" wp14:anchorId="3357AECB" wp14:editId="45D96ED9">
            <wp:extent cx="1102724" cy="2202529"/>
            <wp:effectExtent l="0" t="0" r="2540" b="7620"/>
            <wp:docPr id="1683834560" name="圖片 3" descr="一張含有 文字, 靜止的, Rectangle, 藍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4560" name="圖片 3" descr="一張含有 文字, 靜止的, Rectangle, 藍色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6027" cy="2249073"/>
                    </a:xfrm>
                    <a:prstGeom prst="rect">
                      <a:avLst/>
                    </a:prstGeom>
                  </pic:spPr>
                </pic:pic>
              </a:graphicData>
            </a:graphic>
          </wp:inline>
        </w:drawing>
      </w:r>
    </w:p>
    <w:p w14:paraId="16F0E4DB"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東盟陳祖江希望永光提供內部檢驗方式與規格給東盟參考，職表示東盟可以先提供希望永光出貨給東盟的檢驗方式，以減少兩邊對於品質的溝通問題。</w:t>
      </w:r>
    </w:p>
    <w:p w14:paraId="32885CEF"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陳祖江表示目前鋁陽極市場受到表面處理業的蕭條與南方鋁陽極染料供應商北上的衝擊，導致目前有價格上的競爭，希望永光可以針對價格部分予以調整，吳振文經理表示會針對部分銷售量較大的產品做調整來協助拓展市場。</w:t>
      </w:r>
    </w:p>
    <w:p w14:paraId="3461F938" w14:textId="77777777"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陳祖江表示因為染料會造成陽極廠廢水COD的排放問題，所以希望永光可以告知染料中所使用的助劑與離子含量，職表示永光染料對於COD的排放一定是各家陽極廠一定可以處理的範圍，並且不會有參雜任何管制物，所以可以安心使用，在助劑與離子部分不方便提供。</w:t>
      </w:r>
    </w:p>
    <w:p w14:paraId="38FCA12F" w14:textId="2DA29C42" w:rsidR="00346CB0" w:rsidRDefault="00346CB0" w:rsidP="00346CB0">
      <w:pPr>
        <w:numPr>
          <w:ilvl w:val="0"/>
          <w:numId w:val="23"/>
        </w:numPr>
        <w:jc w:val="both"/>
        <w:rPr>
          <w:rFonts w:ascii="微軟正黑體" w:eastAsia="微軟正黑體" w:hAnsi="微軟正黑體" w:cs="新細明體"/>
        </w:rPr>
      </w:pPr>
      <w:r>
        <w:rPr>
          <w:rFonts w:ascii="微軟正黑體" w:eastAsia="微軟正黑體" w:hAnsi="微軟正黑體" w:cs="新細明體" w:hint="eastAsia"/>
        </w:rPr>
        <w:t>東盟陳祖江表示前次從上海子公司取得的Everanod Blue 02(2310001)有無法上色的問題，職詢問詳細情況，陳祖江表示樣板沒有留下與測試紀錄，所以沒有再進一步了解。</w:t>
      </w:r>
    </w:p>
    <w:p w14:paraId="47DCDC9A" w14:textId="379F42CB" w:rsidR="00BB6C13" w:rsidRDefault="002C3D81" w:rsidP="00BB6C13">
      <w:pPr>
        <w:rPr>
          <w:rFonts w:ascii="微軟正黑體" w:eastAsia="微軟正黑體" w:hAnsi="微軟正黑體"/>
        </w:rPr>
      </w:pPr>
      <w:r w:rsidRPr="002C3D81">
        <w:rPr>
          <w:rFonts w:ascii="微軟正黑體" w:eastAsia="微軟正黑體" w:hAnsi="微軟正黑體" w:cs="新細明體" w:hint="eastAsia"/>
          <w:b/>
          <w:bCs/>
          <w:sz w:val="36"/>
          <w:szCs w:val="36"/>
        </w:rPr>
        <w:t>江蘇遠琦新材料科技</w:t>
      </w:r>
      <w:r w:rsidR="00BB6C13">
        <w:rPr>
          <w:rFonts w:ascii="微軟正黑體" w:eastAsia="微軟正黑體" w:hAnsi="微軟正黑體" w:cs="新細明體" w:hint="eastAsia"/>
          <w:b/>
          <w:bCs/>
          <w:sz w:val="36"/>
          <w:szCs w:val="36"/>
        </w:rPr>
        <w:t>重點：</w:t>
      </w:r>
    </w:p>
    <w:p w14:paraId="7F07E59F" w14:textId="3EF37CBB" w:rsidR="00BB6C13" w:rsidRPr="002C3D81" w:rsidRDefault="00BB6C13" w:rsidP="00BB6C13">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sidR="002C3D81">
        <w:rPr>
          <w:rFonts w:ascii="微軟正黑體" w:eastAsia="微軟正黑體" w:hAnsi="微軟正黑體" w:hint="eastAsia"/>
        </w:rPr>
        <w:t>7/31</w:t>
      </w:r>
    </w:p>
    <w:p w14:paraId="6D00F141" w14:textId="0143AAFA" w:rsidR="00BB6C13" w:rsidRDefault="00BB6C13" w:rsidP="00BB6C13">
      <w:pPr>
        <w:ind w:left="540"/>
        <w:jc w:val="both"/>
        <w:rPr>
          <w:rFonts w:ascii="微軟正黑體" w:eastAsia="微軟正黑體" w:hAnsi="微軟正黑體" w:cs="新細明體"/>
        </w:rPr>
      </w:pPr>
      <w:r>
        <w:rPr>
          <w:rFonts w:ascii="微軟正黑體" w:eastAsia="微軟正黑體" w:hAnsi="微軟正黑體" w:cs="新細明體" w:hint="eastAsia"/>
        </w:rPr>
        <w:t>地點：大陸</w:t>
      </w:r>
      <w:r w:rsidR="00A02200">
        <w:rPr>
          <w:rFonts w:ascii="微軟正黑體" w:eastAsia="微軟正黑體" w:hAnsi="微軟正黑體" w:cs="新細明體" w:hint="eastAsia"/>
        </w:rPr>
        <w:t>無錫</w:t>
      </w:r>
      <w:r>
        <w:rPr>
          <w:rFonts w:ascii="微軟正黑體" w:eastAsia="微軟正黑體" w:hAnsi="微軟正黑體" w:cs="新細明體" w:hint="eastAsia"/>
        </w:rPr>
        <w:t>市</w:t>
      </w:r>
    </w:p>
    <w:p w14:paraId="58344B6A" w14:textId="6C1570A6" w:rsidR="00BB6C13" w:rsidRDefault="00A02200" w:rsidP="00BB6C13">
      <w:pPr>
        <w:ind w:left="540"/>
        <w:jc w:val="both"/>
        <w:rPr>
          <w:rFonts w:ascii="微軟正黑體" w:eastAsia="微軟正黑體" w:hAnsi="微軟正黑體" w:cs="新細明體"/>
        </w:rPr>
      </w:pPr>
      <w:r w:rsidRPr="00A02200">
        <w:rPr>
          <w:rFonts w:ascii="微軟正黑體" w:eastAsia="微軟正黑體" w:hAnsi="微軟正黑體" w:cs="新細明體" w:hint="eastAsia"/>
        </w:rPr>
        <w:t>遠琦</w:t>
      </w:r>
      <w:r w:rsidR="00BB6C13">
        <w:rPr>
          <w:rFonts w:ascii="微軟正黑體" w:eastAsia="微軟正黑體" w:hAnsi="微軟正黑體" w:cs="新細明體" w:hint="eastAsia"/>
        </w:rPr>
        <w:t>：</w:t>
      </w:r>
      <w:r w:rsidR="006B5A1F">
        <w:rPr>
          <w:rFonts w:ascii="微軟正黑體" w:eastAsia="微軟正黑體" w:hAnsi="微軟正黑體" w:cs="新細明體" w:hint="eastAsia"/>
        </w:rPr>
        <w:t>陳安華 部長</w:t>
      </w:r>
    </w:p>
    <w:p w14:paraId="78FD9AD1" w14:textId="77777777" w:rsidR="006B5A1F" w:rsidRDefault="006B5A1F" w:rsidP="006B5A1F">
      <w:pPr>
        <w:ind w:left="540"/>
        <w:jc w:val="both"/>
        <w:rPr>
          <w:rFonts w:ascii="微軟正黑體" w:eastAsia="微軟正黑體" w:hAnsi="微軟正黑體" w:cs="新細明體"/>
        </w:rPr>
      </w:pPr>
      <w:r>
        <w:rPr>
          <w:rFonts w:ascii="微軟正黑體" w:eastAsia="微軟正黑體" w:hAnsi="微軟正黑體" w:cs="新細明體" w:hint="eastAsia"/>
        </w:rPr>
        <w:t>上海德樺：方黎明 經理</w:t>
      </w:r>
    </w:p>
    <w:p w14:paraId="0B44C6F9" w14:textId="77777777" w:rsidR="00BB6C13" w:rsidRPr="00466145" w:rsidRDefault="00BB6C13" w:rsidP="00BB6C13">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6891E531" w14:textId="77777777" w:rsidR="00BB6C13" w:rsidRDefault="00BB6C13" w:rsidP="00BB6C13">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4012857B" w14:textId="3B95F67F" w:rsidR="00BB6C13" w:rsidRDefault="00486ECE" w:rsidP="00BB6C13">
      <w:pPr>
        <w:numPr>
          <w:ilvl w:val="0"/>
          <w:numId w:val="24"/>
        </w:numPr>
        <w:jc w:val="both"/>
        <w:rPr>
          <w:rFonts w:ascii="微軟正黑體" w:eastAsia="微軟正黑體" w:hAnsi="微軟正黑體" w:cs="新細明體"/>
        </w:rPr>
      </w:pPr>
      <w:r>
        <w:rPr>
          <w:rFonts w:ascii="微軟正黑體" w:eastAsia="微軟正黑體" w:hAnsi="微軟正黑體" w:cs="新細明體" w:hint="eastAsia"/>
        </w:rPr>
        <w:t>遠琦科技主</w:t>
      </w:r>
      <w:r w:rsidR="00BB6C13" w:rsidRPr="0000143B">
        <w:rPr>
          <w:rFonts w:ascii="微軟正黑體" w:eastAsia="微軟正黑體" w:hAnsi="微軟正黑體" w:cs="新細明體" w:hint="eastAsia"/>
        </w:rPr>
        <w:t>要販售</w:t>
      </w:r>
      <w:r>
        <w:rPr>
          <w:rFonts w:ascii="微軟正黑體" w:eastAsia="微軟正黑體" w:hAnsi="微軟正黑體" w:cs="新細明體" w:hint="eastAsia"/>
        </w:rPr>
        <w:t>羊毛染料、助劑、</w:t>
      </w:r>
      <w:r w:rsidR="00BB6C13">
        <w:rPr>
          <w:rFonts w:ascii="微軟正黑體" w:eastAsia="微軟正黑體" w:hAnsi="微軟正黑體" w:cs="新細明體" w:hint="eastAsia"/>
        </w:rPr>
        <w:t>鋁陽極染料、助劑與封孔劑，</w:t>
      </w:r>
      <w:r>
        <w:rPr>
          <w:rFonts w:ascii="微軟正黑體" w:eastAsia="微軟正黑體" w:hAnsi="微軟正黑體" w:cs="新細明體" w:hint="eastAsia"/>
        </w:rPr>
        <w:t>近年來針對化粧</w:t>
      </w:r>
      <w:r>
        <w:rPr>
          <w:rFonts w:ascii="微軟正黑體" w:eastAsia="微軟正黑體" w:hAnsi="微軟正黑體" w:cs="新細明體" w:hint="eastAsia"/>
        </w:rPr>
        <w:lastRenderedPageBreak/>
        <w:t>品鋁陽極製品陽極廠進行提供技術與服務</w:t>
      </w:r>
      <w:r w:rsidR="00BB6C13">
        <w:rPr>
          <w:rFonts w:ascii="微軟正黑體" w:eastAsia="微軟正黑體" w:hAnsi="微軟正黑體" w:cs="新細明體" w:hint="eastAsia"/>
        </w:rPr>
        <w:t>。</w:t>
      </w:r>
    </w:p>
    <w:p w14:paraId="2B3025E6" w14:textId="480C029C" w:rsidR="006A3B0A" w:rsidRDefault="00486ECE" w:rsidP="00FF29F6">
      <w:pPr>
        <w:numPr>
          <w:ilvl w:val="0"/>
          <w:numId w:val="24"/>
        </w:numPr>
        <w:jc w:val="both"/>
        <w:rPr>
          <w:rFonts w:ascii="微軟正黑體" w:eastAsia="微軟正黑體" w:hAnsi="微軟正黑體" w:cs="新細明體"/>
        </w:rPr>
      </w:pPr>
      <w:r>
        <w:rPr>
          <w:rFonts w:ascii="微軟正黑體" w:eastAsia="微軟正黑體" w:hAnsi="微軟正黑體" w:cs="新細明體" w:hint="eastAsia"/>
        </w:rPr>
        <w:t xml:space="preserve">陳安華部長詢問金色的建議配方(有24小時耐曬日光牢度需求)，職看完顏色後表示可以使用Everanod Gold </w:t>
      </w:r>
      <w:r w:rsidR="00657CA5">
        <w:rPr>
          <w:rFonts w:ascii="微軟正黑體" w:eastAsia="微軟正黑體" w:hAnsi="微軟正黑體" w:cs="新細明體" w:hint="eastAsia"/>
        </w:rPr>
        <w:t>04搭配 Everanod Red L-01或是Everanod Gold 04</w:t>
      </w:r>
      <w:r w:rsidR="00FF29F6">
        <w:rPr>
          <w:rFonts w:ascii="微軟正黑體" w:eastAsia="微軟正黑體" w:hAnsi="微軟正黑體" w:cs="新細明體" w:hint="eastAsia"/>
        </w:rPr>
        <w:t>搭配Everanod Bronze</w:t>
      </w:r>
      <w:r w:rsidR="008F7C52">
        <w:rPr>
          <w:rFonts w:ascii="微軟正黑體" w:eastAsia="微軟正黑體" w:hAnsi="微軟正黑體" w:cs="新細明體" w:hint="eastAsia"/>
        </w:rPr>
        <w:t xml:space="preserve"> 01來做色光的調配與選擇。陳安華部長表示可以請方</w:t>
      </w:r>
      <w:r w:rsidR="006A3B0A">
        <w:rPr>
          <w:rFonts w:ascii="微軟正黑體" w:eastAsia="微軟正黑體" w:hAnsi="微軟正黑體" w:cs="新細明體" w:hint="eastAsia"/>
        </w:rPr>
        <w:t>經理</w:t>
      </w:r>
      <w:r w:rsidR="00D82576">
        <w:rPr>
          <w:rFonts w:ascii="微軟正黑體" w:eastAsia="微軟正黑體" w:hAnsi="微軟正黑體" w:cs="新細明體" w:hint="eastAsia"/>
        </w:rPr>
        <w:t>提供大貨樣品來測試，如果通過就購買大貨。</w:t>
      </w:r>
    </w:p>
    <w:p w14:paraId="62FCDD9E" w14:textId="0C16369E" w:rsidR="006F3244" w:rsidRDefault="006F3244" w:rsidP="006F3244">
      <w:pPr>
        <w:ind w:left="928"/>
        <w:jc w:val="both"/>
        <w:rPr>
          <w:rFonts w:ascii="微軟正黑體" w:eastAsia="微軟正黑體" w:hAnsi="微軟正黑體" w:cs="新細明體"/>
        </w:rPr>
      </w:pPr>
      <w:r>
        <w:rPr>
          <w:rFonts w:ascii="微軟正黑體" w:eastAsia="微軟正黑體" w:hAnsi="微軟正黑體" w:cs="新細明體" w:hint="eastAsia"/>
          <w:noProof/>
        </w:rPr>
        <w:drawing>
          <wp:inline distT="0" distB="0" distL="0" distR="0" wp14:anchorId="0690D497" wp14:editId="1DD14B48">
            <wp:extent cx="1441450" cy="1626373"/>
            <wp:effectExtent l="0" t="0" r="6350" b="0"/>
            <wp:docPr id="207620890" name="圖片 6" descr="一張含有 文字, 白板,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0890" name="圖片 6" descr="一張含有 文字, 白板, 螢幕擷取畫面 的圖片&#10;&#10;自動產生的描述"/>
                    <pic:cNvPicPr/>
                  </pic:nvPicPr>
                  <pic:blipFill>
                    <a:blip r:embed="rId12">
                      <a:extLst>
                        <a:ext uri="{28A0092B-C50C-407E-A947-70E740481C1C}">
                          <a14:useLocalDpi xmlns:a14="http://schemas.microsoft.com/office/drawing/2010/main" val="0"/>
                        </a:ext>
                      </a:extLst>
                    </a:blip>
                    <a:stretch>
                      <a:fillRect/>
                    </a:stretch>
                  </pic:blipFill>
                  <pic:spPr>
                    <a:xfrm>
                      <a:off x="0" y="0"/>
                      <a:ext cx="1448256" cy="1634053"/>
                    </a:xfrm>
                    <a:prstGeom prst="rect">
                      <a:avLst/>
                    </a:prstGeom>
                  </pic:spPr>
                </pic:pic>
              </a:graphicData>
            </a:graphic>
          </wp:inline>
        </w:drawing>
      </w:r>
      <w:r w:rsidR="00713E8A">
        <w:rPr>
          <w:rFonts w:ascii="微軟正黑體" w:eastAsia="微軟正黑體" w:hAnsi="微軟正黑體" w:cs="新細明體" w:hint="eastAsia"/>
        </w:rPr>
        <w:t xml:space="preserve">    </w:t>
      </w:r>
      <w:r w:rsidR="00713E8A">
        <w:rPr>
          <w:rFonts w:ascii="微軟正黑體" w:eastAsia="微軟正黑體" w:hAnsi="微軟正黑體" w:cs="新細明體" w:hint="eastAsia"/>
          <w:noProof/>
        </w:rPr>
        <w:drawing>
          <wp:inline distT="0" distB="0" distL="0" distR="0" wp14:anchorId="4B3A00DB" wp14:editId="163FCF51">
            <wp:extent cx="3554823" cy="1599565"/>
            <wp:effectExtent l="0" t="0" r="7620" b="635"/>
            <wp:docPr id="843338171" name="圖片 7" descr="一張含有 文字, 辦公用品, 資料表, 室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8171" name="圖片 7" descr="一張含有 文字, 辦公用品, 資料表, 室內 的圖片&#10;&#10;自動產生的描述"/>
                    <pic:cNvPicPr/>
                  </pic:nvPicPr>
                  <pic:blipFill rotWithShape="1">
                    <a:blip r:embed="rId13" cstate="print">
                      <a:extLst>
                        <a:ext uri="{28A0092B-C50C-407E-A947-70E740481C1C}">
                          <a14:useLocalDpi xmlns:a14="http://schemas.microsoft.com/office/drawing/2010/main" val="0"/>
                        </a:ext>
                      </a:extLst>
                    </a:blip>
                    <a:srcRect l="16626" t="20095" r="7962" b="19592"/>
                    <a:stretch/>
                  </pic:blipFill>
                  <pic:spPr bwMode="auto">
                    <a:xfrm>
                      <a:off x="0" y="0"/>
                      <a:ext cx="3591476" cy="1616058"/>
                    </a:xfrm>
                    <a:prstGeom prst="rect">
                      <a:avLst/>
                    </a:prstGeom>
                    <a:ln>
                      <a:noFill/>
                    </a:ln>
                    <a:extLst>
                      <a:ext uri="{53640926-AAD7-44D8-BBD7-CCE9431645EC}">
                        <a14:shadowObscured xmlns:a14="http://schemas.microsoft.com/office/drawing/2010/main"/>
                      </a:ext>
                    </a:extLst>
                  </pic:spPr>
                </pic:pic>
              </a:graphicData>
            </a:graphic>
          </wp:inline>
        </w:drawing>
      </w:r>
    </w:p>
    <w:p w14:paraId="01697C1C" w14:textId="77C60768" w:rsidR="00D82576" w:rsidRDefault="003A0E99" w:rsidP="00FF29F6">
      <w:pPr>
        <w:numPr>
          <w:ilvl w:val="0"/>
          <w:numId w:val="24"/>
        </w:numPr>
        <w:jc w:val="both"/>
        <w:rPr>
          <w:rFonts w:ascii="微軟正黑體" w:eastAsia="微軟正黑體" w:hAnsi="微軟正黑體" w:cs="新細明體"/>
        </w:rPr>
      </w:pPr>
      <w:r>
        <w:rPr>
          <w:rFonts w:ascii="微軟正黑體" w:eastAsia="微軟正黑體" w:hAnsi="微軟正黑體" w:cs="新細明體" w:hint="eastAsia"/>
        </w:rPr>
        <w:t>陳安華部長詢問棕色配色時同時採用</w:t>
      </w:r>
      <w:bookmarkStart w:id="3" w:name="_Hlk173423108"/>
      <w:r w:rsidR="00B255E5">
        <w:rPr>
          <w:rFonts w:ascii="微軟正黑體" w:eastAsia="微軟正黑體" w:hAnsi="微軟正黑體" w:cs="新細明體" w:hint="eastAsia"/>
        </w:rPr>
        <w:t xml:space="preserve">Everanod </w:t>
      </w:r>
      <w:bookmarkEnd w:id="3"/>
      <w:r w:rsidR="00B255E5">
        <w:rPr>
          <w:rFonts w:ascii="微軟正黑體" w:eastAsia="微軟正黑體" w:hAnsi="微軟正黑體" w:cs="新細明體" w:hint="eastAsia"/>
        </w:rPr>
        <w:t>Brown 01與Everanod Brown 06會有色光不穩定的問題，職表示建議棕色配色時僅採用一隻棕色為主軸，色光的調配可以依據黃、藍光再去挑選</w:t>
      </w:r>
      <w:r w:rsidR="00386955">
        <w:rPr>
          <w:rFonts w:ascii="微軟正黑體" w:eastAsia="微軟正黑體" w:hAnsi="微軟正黑體" w:cs="新細明體" w:hint="eastAsia"/>
        </w:rPr>
        <w:t>，可以有效降低色光不穩定的現象，陳部長表示認同。</w:t>
      </w:r>
    </w:p>
    <w:p w14:paraId="26AD1413" w14:textId="1022DE7A" w:rsidR="00386955" w:rsidRDefault="00081645" w:rsidP="00FF29F6">
      <w:pPr>
        <w:numPr>
          <w:ilvl w:val="0"/>
          <w:numId w:val="24"/>
        </w:numPr>
        <w:jc w:val="both"/>
        <w:rPr>
          <w:rFonts w:ascii="微軟正黑體" w:eastAsia="微軟正黑體" w:hAnsi="微軟正黑體" w:cs="新細明體"/>
        </w:rPr>
      </w:pPr>
      <w:r>
        <w:rPr>
          <w:rFonts w:ascii="微軟正黑體" w:eastAsia="微軟正黑體" w:hAnsi="微軟正黑體" w:cs="新細明體" w:hint="eastAsia"/>
        </w:rPr>
        <w:t>陳安華部長表示</w:t>
      </w:r>
      <w:r w:rsidR="003426FD">
        <w:rPr>
          <w:rFonts w:ascii="微軟正黑體" w:eastAsia="微軟正黑體" w:hAnsi="微軟正黑體" w:cs="新細明體" w:hint="eastAsia"/>
        </w:rPr>
        <w:t>長時間</w:t>
      </w:r>
      <w:r>
        <w:rPr>
          <w:rFonts w:ascii="微軟正黑體" w:eastAsia="微軟正黑體" w:hAnsi="微軟正黑體" w:cs="新細明體" w:hint="eastAsia"/>
        </w:rPr>
        <w:t>使用Everanod Grey 01</w:t>
      </w:r>
      <w:r w:rsidR="003426FD">
        <w:rPr>
          <w:rFonts w:ascii="微軟正黑體" w:eastAsia="微軟正黑體" w:hAnsi="微軟正黑體" w:cs="新細明體" w:hint="eastAsia"/>
        </w:rPr>
        <w:t>很穩定，但是其經</w:t>
      </w:r>
      <w:r w:rsidR="003426FD">
        <w:rPr>
          <w:rFonts w:ascii="微軟正黑體" w:eastAsia="微軟正黑體" w:hAnsi="微軟正黑體" w:cs="新細明體"/>
        </w:rPr>
        <w:t>1</w:t>
      </w:r>
      <w:r w:rsidR="003426FD">
        <w:rPr>
          <w:rFonts w:ascii="微軟正黑體" w:eastAsia="微軟正黑體" w:hAnsi="微軟正黑體" w:cs="新細明體" w:hint="eastAsia"/>
        </w:rPr>
        <w:t>00℃烘乾後，容易有變色的問題，詢問有無辦法解決。職表示可以降低烘乾溫度約50℃即可，陳部長也表示認可，但指出現場人員作業習慣不容易改變，詢問是否有可以替代的染料，職表示會再去了解是否有同色光但不容易受溫度影響的染料。</w:t>
      </w:r>
    </w:p>
    <w:p w14:paraId="0CBA6331" w14:textId="6775801E" w:rsidR="006F3244" w:rsidRPr="006F3244" w:rsidRDefault="005C1D21" w:rsidP="006F3244">
      <w:pPr>
        <w:numPr>
          <w:ilvl w:val="0"/>
          <w:numId w:val="24"/>
        </w:numPr>
        <w:jc w:val="both"/>
        <w:rPr>
          <w:rFonts w:ascii="微軟正黑體" w:eastAsia="微軟正黑體" w:hAnsi="微軟正黑體" w:cs="新細明體"/>
        </w:rPr>
      </w:pPr>
      <w:r>
        <w:rPr>
          <w:rFonts w:ascii="微軟正黑體" w:eastAsia="微軟正黑體" w:hAnsi="微軟正黑體" w:cs="新細明體" w:hint="eastAsia"/>
        </w:rPr>
        <w:t>陳安華部長表示目前市面上有無鎳封孔劑的需求，目前遠琦使用的無鎳封孔劑流色嚴重，詢問有無解決方式。職向陳安華部長介紹永光無鎳封孔劑，並表示永光無鎳封孔劑流色較有鎳封孔來的更少，陳安華部長表示有興趣，請方經理提供樣品，並將與客戶協調時間後進行線上測試。</w:t>
      </w:r>
    </w:p>
    <w:p w14:paraId="58AB2BC2" w14:textId="0322CE51" w:rsidR="006A3B0A" w:rsidRDefault="00107203" w:rsidP="006A3B0A">
      <w:pPr>
        <w:rPr>
          <w:rFonts w:ascii="微軟正黑體" w:eastAsia="微軟正黑體" w:hAnsi="微軟正黑體"/>
        </w:rPr>
      </w:pPr>
      <w:bookmarkStart w:id="4" w:name="_Hlk173423270"/>
      <w:r>
        <w:rPr>
          <w:rFonts w:ascii="微軟正黑體" w:eastAsia="微軟正黑體" w:hAnsi="微軟正黑體" w:cs="新細明體" w:hint="eastAsia"/>
          <w:b/>
          <w:bCs/>
          <w:sz w:val="36"/>
          <w:szCs w:val="36"/>
        </w:rPr>
        <w:t>上海德樺</w:t>
      </w:r>
      <w:bookmarkEnd w:id="4"/>
      <w:r>
        <w:rPr>
          <w:rFonts w:ascii="微軟正黑體" w:eastAsia="微軟正黑體" w:hAnsi="微軟正黑體" w:cs="新細明體" w:hint="eastAsia"/>
          <w:b/>
          <w:bCs/>
          <w:sz w:val="36"/>
          <w:szCs w:val="36"/>
        </w:rPr>
        <w:t>教育訓練</w:t>
      </w:r>
      <w:r w:rsidR="006A3B0A">
        <w:rPr>
          <w:rFonts w:ascii="微軟正黑體" w:eastAsia="微軟正黑體" w:hAnsi="微軟正黑體" w:cs="新細明體" w:hint="eastAsia"/>
          <w:b/>
          <w:bCs/>
          <w:sz w:val="36"/>
          <w:szCs w:val="36"/>
        </w:rPr>
        <w:t>：</w:t>
      </w:r>
    </w:p>
    <w:p w14:paraId="39BA90F0" w14:textId="352883DA" w:rsidR="006A3B0A" w:rsidRDefault="006A3B0A" w:rsidP="006A3B0A">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24/</w:t>
      </w:r>
      <w:r w:rsidR="00107203">
        <w:rPr>
          <w:rFonts w:ascii="微軟正黑體" w:eastAsia="微軟正黑體" w:hAnsi="微軟正黑體" w:hint="eastAsia"/>
        </w:rPr>
        <w:t>8/1</w:t>
      </w:r>
    </w:p>
    <w:p w14:paraId="45570A66" w14:textId="1767A7F3" w:rsidR="006A3B0A" w:rsidRDefault="006A3B0A" w:rsidP="00AB4E9E">
      <w:pPr>
        <w:ind w:left="540"/>
        <w:jc w:val="both"/>
        <w:rPr>
          <w:rFonts w:ascii="微軟正黑體" w:eastAsia="微軟正黑體" w:hAnsi="微軟正黑體" w:cs="新細明體"/>
        </w:rPr>
      </w:pPr>
      <w:r>
        <w:rPr>
          <w:rFonts w:ascii="微軟正黑體" w:eastAsia="微軟正黑體" w:hAnsi="微軟正黑體" w:cs="新細明體" w:hint="eastAsia"/>
        </w:rPr>
        <w:t>地點：大</w:t>
      </w:r>
      <w:r w:rsidR="00AB4E9E">
        <w:rPr>
          <w:rFonts w:ascii="微軟正黑體" w:eastAsia="微軟正黑體" w:hAnsi="微軟正黑體" w:cs="新細明體" w:hint="eastAsia"/>
        </w:rPr>
        <w:t>陸上海</w:t>
      </w:r>
      <w:r>
        <w:rPr>
          <w:rFonts w:ascii="微軟正黑體" w:eastAsia="微軟正黑體" w:hAnsi="微軟正黑體" w:cs="新細明體" w:hint="eastAsia"/>
        </w:rPr>
        <w:t>市</w:t>
      </w:r>
    </w:p>
    <w:p w14:paraId="4AC7BB64" w14:textId="0C38F1B0" w:rsidR="006A3B0A" w:rsidRDefault="00AB4E9E" w:rsidP="00AB4E9E">
      <w:pPr>
        <w:ind w:left="540"/>
        <w:jc w:val="both"/>
        <w:rPr>
          <w:rFonts w:ascii="微軟正黑體" w:eastAsia="微軟正黑體" w:hAnsi="微軟正黑體" w:cs="新細明體"/>
        </w:rPr>
      </w:pPr>
      <w:r w:rsidRPr="00AB4E9E">
        <w:rPr>
          <w:rFonts w:ascii="微軟正黑體" w:eastAsia="微軟正黑體" w:hAnsi="微軟正黑體" w:cs="新細明體" w:hint="eastAsia"/>
        </w:rPr>
        <w:t>上海德樺</w:t>
      </w:r>
      <w:r w:rsidR="006A3B0A">
        <w:rPr>
          <w:rFonts w:ascii="微軟正黑體" w:eastAsia="微軟正黑體" w:hAnsi="微軟正黑體" w:cs="新細明體" w:hint="eastAsia"/>
        </w:rPr>
        <w:t>：</w:t>
      </w:r>
      <w:r w:rsidR="00E643EC">
        <w:rPr>
          <w:rFonts w:ascii="微軟正黑體" w:eastAsia="微軟正黑體" w:hAnsi="微軟正黑體" w:cs="新細明體" w:hint="eastAsia"/>
        </w:rPr>
        <w:t>所有業務</w:t>
      </w:r>
      <w:r>
        <w:rPr>
          <w:rFonts w:ascii="微軟正黑體" w:eastAsia="微軟正黑體" w:hAnsi="微軟正黑體" w:cs="新細明體"/>
        </w:rPr>
        <w:t xml:space="preserve"> </w:t>
      </w:r>
    </w:p>
    <w:p w14:paraId="6B6CBB80" w14:textId="77777777" w:rsidR="006A3B0A" w:rsidRPr="00466145" w:rsidRDefault="006A3B0A" w:rsidP="006A3B0A">
      <w:pPr>
        <w:ind w:left="540"/>
        <w:jc w:val="both"/>
        <w:rPr>
          <w:rFonts w:ascii="微軟正黑體" w:eastAsia="微軟正黑體" w:hAnsi="微軟正黑體" w:cs="新細明體"/>
        </w:rPr>
      </w:pPr>
      <w:r>
        <w:rPr>
          <w:rFonts w:ascii="微軟正黑體" w:eastAsia="微軟正黑體" w:hAnsi="微軟正黑體" w:cs="新細明體" w:hint="eastAsia"/>
        </w:rPr>
        <w:t>永光：吳振文、江富誠</w:t>
      </w:r>
    </w:p>
    <w:p w14:paraId="456204FA" w14:textId="77777777" w:rsidR="006A3B0A" w:rsidRDefault="006A3B0A" w:rsidP="006A3B0A">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5C65BED0" w14:textId="38E9E207" w:rsidR="006A3B0A" w:rsidRDefault="00E643EC" w:rsidP="00917CCE">
      <w:pPr>
        <w:numPr>
          <w:ilvl w:val="0"/>
          <w:numId w:val="25"/>
        </w:numPr>
        <w:jc w:val="both"/>
        <w:rPr>
          <w:rFonts w:ascii="微軟正黑體" w:eastAsia="微軟正黑體" w:hAnsi="微軟正黑體" w:cs="新細明體"/>
        </w:rPr>
      </w:pPr>
      <w:r>
        <w:rPr>
          <w:rFonts w:ascii="微軟正黑體" w:eastAsia="微軟正黑體" w:hAnsi="微軟正黑體" w:cs="新細明體" w:hint="eastAsia"/>
        </w:rPr>
        <w:t>鋁陽極染料</w:t>
      </w:r>
      <w:r w:rsidR="00CD36C8">
        <w:rPr>
          <w:rFonts w:ascii="微軟正黑體" w:eastAsia="微軟正黑體" w:hAnsi="微軟正黑體" w:cs="新細明體" w:hint="eastAsia"/>
        </w:rPr>
        <w:t>與相關法規(ISO-2135</w:t>
      </w:r>
      <w:r w:rsidR="00CA6A83">
        <w:rPr>
          <w:rFonts w:ascii="微軟正黑體" w:eastAsia="微軟正黑體" w:hAnsi="微軟正黑體" w:cs="新細明體" w:hint="eastAsia"/>
        </w:rPr>
        <w:t>、ASTM G-154)</w:t>
      </w:r>
      <w:r>
        <w:rPr>
          <w:rFonts w:ascii="微軟正黑體" w:eastAsia="微軟正黑體" w:hAnsi="微軟正黑體" w:cs="新細明體" w:hint="eastAsia"/>
        </w:rPr>
        <w:t>介紹</w:t>
      </w:r>
      <w:r w:rsidR="00917CCE">
        <w:rPr>
          <w:rFonts w:ascii="微軟正黑體" w:eastAsia="微軟正黑體" w:hAnsi="微軟正黑體" w:cs="新細明體" w:hint="eastAsia"/>
        </w:rPr>
        <w:t>。</w:t>
      </w:r>
    </w:p>
    <w:p w14:paraId="07BE87B4" w14:textId="77777777" w:rsidR="00D80402" w:rsidRDefault="00E643EC" w:rsidP="00D80402">
      <w:pPr>
        <w:numPr>
          <w:ilvl w:val="0"/>
          <w:numId w:val="25"/>
        </w:numPr>
        <w:jc w:val="both"/>
        <w:rPr>
          <w:rFonts w:ascii="微軟正黑體" w:eastAsia="微軟正黑體" w:hAnsi="微軟正黑體" w:cs="新細明體"/>
        </w:rPr>
      </w:pPr>
      <w:r>
        <w:rPr>
          <w:rFonts w:ascii="微軟正黑體" w:eastAsia="微軟正黑體" w:hAnsi="微軟正黑體" w:cs="新細明體" w:hint="eastAsia"/>
        </w:rPr>
        <w:t>無鎳封孔劑介紹</w:t>
      </w:r>
      <w:r w:rsidR="006A3B0A">
        <w:rPr>
          <w:rFonts w:ascii="微軟正黑體" w:eastAsia="微軟正黑體" w:hAnsi="微軟正黑體" w:cs="新細明體" w:hint="eastAsia"/>
        </w:rPr>
        <w:t>。</w:t>
      </w:r>
    </w:p>
    <w:p w14:paraId="39C5BC2C" w14:textId="3B09F310" w:rsidR="00917CCE" w:rsidRDefault="00CA6A83" w:rsidP="00D80402">
      <w:pPr>
        <w:numPr>
          <w:ilvl w:val="0"/>
          <w:numId w:val="25"/>
        </w:numPr>
        <w:jc w:val="both"/>
        <w:rPr>
          <w:rFonts w:ascii="微軟正黑體" w:eastAsia="微軟正黑體" w:hAnsi="微軟正黑體" w:cs="新細明體"/>
        </w:rPr>
      </w:pPr>
      <w:r w:rsidRPr="00D80402">
        <w:rPr>
          <w:rFonts w:ascii="微軟正黑體" w:eastAsia="微軟正黑體" w:hAnsi="微軟正黑體" w:cs="新細明體" w:hint="eastAsia"/>
        </w:rPr>
        <w:t>三價鉻鈍化染料介紹</w:t>
      </w:r>
      <w:r w:rsidR="006A3B0A" w:rsidRPr="00D80402">
        <w:rPr>
          <w:rFonts w:ascii="微軟正黑體" w:eastAsia="微軟正黑體" w:hAnsi="微軟正黑體" w:cs="新細明體" w:hint="eastAsia"/>
        </w:rPr>
        <w:t>。</w:t>
      </w:r>
    </w:p>
    <w:p w14:paraId="55485B77" w14:textId="6DD07036" w:rsidR="00D80402" w:rsidRPr="00D80402" w:rsidRDefault="00D80402" w:rsidP="00D80402">
      <w:pPr>
        <w:ind w:left="928"/>
        <w:jc w:val="both"/>
        <w:rPr>
          <w:rFonts w:ascii="微軟正黑體" w:eastAsia="微軟正黑體" w:hAnsi="微軟正黑體" w:cs="新細明體"/>
        </w:rPr>
      </w:pPr>
      <w:r>
        <w:rPr>
          <w:rFonts w:ascii="微軟正黑體" w:eastAsia="微軟正黑體" w:hAnsi="微軟正黑體" w:cs="新細明體" w:hint="eastAsia"/>
          <w:noProof/>
        </w:rPr>
        <w:lastRenderedPageBreak/>
        <w:drawing>
          <wp:inline distT="0" distB="0" distL="0" distR="0" wp14:anchorId="55BAEA4D" wp14:editId="33005928">
            <wp:extent cx="2444750" cy="1833246"/>
            <wp:effectExtent l="0" t="0" r="0" b="0"/>
            <wp:docPr id="1092344703" name="圖片 8" descr="一張含有 室內, 服裝, 人員, 辦公大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4703" name="圖片 8" descr="一張含有 室內, 服裝, 人員, 辦公大樓 的圖片&#10;&#10;自動產生的描述"/>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6777" cy="1842265"/>
                    </a:xfrm>
                    <a:prstGeom prst="rect">
                      <a:avLst/>
                    </a:prstGeom>
                  </pic:spPr>
                </pic:pic>
              </a:graphicData>
            </a:graphic>
          </wp:inline>
        </w:drawing>
      </w:r>
      <w:r>
        <w:rPr>
          <w:rFonts w:ascii="微軟正黑體" w:eastAsia="微軟正黑體" w:hAnsi="微軟正黑體" w:cs="新細明體" w:hint="eastAsia"/>
        </w:rPr>
        <w:t xml:space="preserve"> </w:t>
      </w:r>
      <w:r>
        <w:rPr>
          <w:rFonts w:ascii="微軟正黑體" w:eastAsia="微軟正黑體" w:hAnsi="微軟正黑體" w:cs="新細明體" w:hint="eastAsia"/>
          <w:noProof/>
        </w:rPr>
        <w:drawing>
          <wp:inline distT="0" distB="0" distL="0" distR="0" wp14:anchorId="706DBC81" wp14:editId="083D4EB0">
            <wp:extent cx="2445572" cy="1833862"/>
            <wp:effectExtent l="0" t="0" r="0" b="0"/>
            <wp:docPr id="1333029517" name="圖片 9" descr="一張含有 室內, 人員, 服裝, 辦公大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9517" name="圖片 9" descr="一張含有 室內, 人員, 服裝, 辦公大樓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5311" cy="1848664"/>
                    </a:xfrm>
                    <a:prstGeom prst="rect">
                      <a:avLst/>
                    </a:prstGeom>
                  </pic:spPr>
                </pic:pic>
              </a:graphicData>
            </a:graphic>
          </wp:inline>
        </w:drawing>
      </w:r>
    </w:p>
    <w:p w14:paraId="572A6D82" w14:textId="4E9C3365" w:rsidR="00DF722D" w:rsidRDefault="00DF722D" w:rsidP="00DF722D">
      <w:pPr>
        <w:jc w:val="both"/>
        <w:rPr>
          <w:rFonts w:ascii="微軟正黑體" w:eastAsia="微軟正黑體" w:hAnsi="微軟正黑體" w:cs="新細明體"/>
        </w:rPr>
      </w:pPr>
      <w:r>
        <w:rPr>
          <w:rFonts w:ascii="微軟正黑體" w:eastAsia="微軟正黑體" w:hAnsi="微軟正黑體" w:cs="新細明體" w:hint="eastAsia"/>
        </w:rPr>
        <w:t>參展相關圖片：</w:t>
      </w:r>
    </w:p>
    <w:p w14:paraId="73CF1F7E" w14:textId="21C13850" w:rsidR="00DF722D" w:rsidRDefault="00DF722D" w:rsidP="00DF722D">
      <w:pPr>
        <w:jc w:val="both"/>
        <w:rPr>
          <w:rFonts w:ascii="微軟正黑體" w:eastAsia="微軟正黑體" w:hAnsi="微軟正黑體" w:cs="新細明體"/>
        </w:rPr>
      </w:pPr>
      <w:r>
        <w:rPr>
          <w:rFonts w:ascii="微軟正黑體" w:eastAsia="微軟正黑體" w:hAnsi="微軟正黑體" w:cs="新細明體" w:hint="eastAsia"/>
        </w:rPr>
        <w:t xml:space="preserve">   </w:t>
      </w:r>
      <w:r w:rsidR="00D329DD">
        <w:rPr>
          <w:rFonts w:ascii="微軟正黑體" w:eastAsia="微軟正黑體" w:hAnsi="微軟正黑體" w:cs="新細明體"/>
          <w:noProof/>
        </w:rPr>
        <w:drawing>
          <wp:inline distT="0" distB="0" distL="0" distR="0" wp14:anchorId="20CA20C2" wp14:editId="4B95C66F">
            <wp:extent cx="2425700" cy="1819716"/>
            <wp:effectExtent l="0" t="0" r="0" b="9525"/>
            <wp:docPr id="79170430" name="圖片 10" descr="一張含有 室內, 天花板, 服務, 服裝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430" name="圖片 10" descr="一張含有 室內, 天花板, 服務, 服裝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4131" cy="1833542"/>
                    </a:xfrm>
                    <a:prstGeom prst="rect">
                      <a:avLst/>
                    </a:prstGeom>
                  </pic:spPr>
                </pic:pic>
              </a:graphicData>
            </a:graphic>
          </wp:inline>
        </w:drawing>
      </w:r>
      <w:r w:rsidR="00000CEF">
        <w:rPr>
          <w:rFonts w:ascii="微軟正黑體" w:eastAsia="微軟正黑體" w:hAnsi="微軟正黑體" w:cs="新細明體" w:hint="eastAsia"/>
        </w:rPr>
        <w:t xml:space="preserve"> </w:t>
      </w:r>
      <w:r w:rsidR="00000CEF">
        <w:rPr>
          <w:rFonts w:ascii="微軟正黑體" w:eastAsia="微軟正黑體" w:hAnsi="微軟正黑體" w:cs="新細明體"/>
          <w:noProof/>
        </w:rPr>
        <w:drawing>
          <wp:inline distT="0" distB="0" distL="0" distR="0" wp14:anchorId="0C9A1222" wp14:editId="5CB94B97">
            <wp:extent cx="3491032" cy="1837690"/>
            <wp:effectExtent l="0" t="0" r="0" b="0"/>
            <wp:docPr id="650807696" name="圖片 11" descr="一張含有 文字, 室內, 展覽會, 海報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7696" name="圖片 11" descr="一張含有 文字, 室內, 展覽會, 海報 的圖片&#10;&#10;自動產生的描述"/>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0645" cy="1853278"/>
                    </a:xfrm>
                    <a:prstGeom prst="rect">
                      <a:avLst/>
                    </a:prstGeom>
                  </pic:spPr>
                </pic:pic>
              </a:graphicData>
            </a:graphic>
          </wp:inline>
        </w:drawing>
      </w:r>
    </w:p>
    <w:p w14:paraId="6D7B8D45" w14:textId="77777777" w:rsidR="00000CEF" w:rsidRDefault="00000CEF" w:rsidP="00DF722D">
      <w:pPr>
        <w:jc w:val="both"/>
        <w:rPr>
          <w:rFonts w:ascii="微軟正黑體" w:eastAsia="微軟正黑體" w:hAnsi="微軟正黑體" w:cs="新細明體"/>
        </w:rPr>
      </w:pPr>
    </w:p>
    <w:p w14:paraId="13F5C0B9" w14:textId="40592CD1" w:rsidR="00000CEF" w:rsidRDefault="00000CEF" w:rsidP="00DF722D">
      <w:pPr>
        <w:jc w:val="both"/>
        <w:rPr>
          <w:rFonts w:ascii="微軟正黑體" w:eastAsia="微軟正黑體" w:hAnsi="微軟正黑體" w:cs="新細明體"/>
        </w:rPr>
      </w:pPr>
      <w:r>
        <w:rPr>
          <w:rFonts w:ascii="微軟正黑體" w:eastAsia="微軟正黑體" w:hAnsi="微軟正黑體" w:cs="新細明體"/>
          <w:noProof/>
        </w:rPr>
        <w:drawing>
          <wp:inline distT="0" distB="0" distL="0" distR="0" wp14:anchorId="7D0AFE09" wp14:editId="44B13133">
            <wp:extent cx="2743200" cy="2057329"/>
            <wp:effectExtent l="0" t="0" r="0" b="635"/>
            <wp:docPr id="1586744148" name="圖片 12" descr="一張含有 人的臉孔, 服裝, 男人, 人員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4148" name="圖片 12" descr="一張含有 人的臉孔, 服裝, 男人, 人員 的圖片&#10;&#10;自動產生的描述"/>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2759168" cy="2069304"/>
                    </a:xfrm>
                    <a:prstGeom prst="rect">
                      <a:avLst/>
                    </a:prstGeom>
                  </pic:spPr>
                </pic:pic>
              </a:graphicData>
            </a:graphic>
          </wp:inline>
        </w:drawing>
      </w:r>
      <w:r>
        <w:rPr>
          <w:rFonts w:ascii="微軟正黑體" w:eastAsia="微軟正黑體" w:hAnsi="微軟正黑體" w:cs="新細明體" w:hint="eastAsia"/>
        </w:rPr>
        <w:t xml:space="preserve"> </w:t>
      </w:r>
      <w:r>
        <w:rPr>
          <w:rFonts w:ascii="微軟正黑體" w:eastAsia="微軟正黑體" w:hAnsi="微軟正黑體" w:cs="新細明體"/>
          <w:noProof/>
        </w:rPr>
        <w:drawing>
          <wp:inline distT="0" distB="0" distL="0" distR="0" wp14:anchorId="38192884" wp14:editId="37E76F9A">
            <wp:extent cx="3181350" cy="2027825"/>
            <wp:effectExtent l="0" t="0" r="0" b="0"/>
            <wp:docPr id="902184581" name="圖片 13" descr="一張含有 文字, 服裝, 人員, 人的臉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84581" name="圖片 13" descr="一張含有 文字, 服裝, 人員, 人的臉孔 的圖片&#10;&#10;自動產生的描述"/>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2808" cy="2047877"/>
                    </a:xfrm>
                    <a:prstGeom prst="rect">
                      <a:avLst/>
                    </a:prstGeom>
                  </pic:spPr>
                </pic:pic>
              </a:graphicData>
            </a:graphic>
          </wp:inline>
        </w:drawing>
      </w:r>
    </w:p>
    <w:sectPr w:rsidR="00000CEF">
      <w:pgSz w:w="11907" w:h="16840"/>
      <w:pgMar w:top="899" w:right="1134" w:bottom="851" w:left="1134" w:header="1134" w:footer="851" w:gutter="0"/>
      <w:pgNumType w:start="1"/>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DE70D" w14:textId="77777777" w:rsidR="00FC65B4" w:rsidRDefault="00FC65B4" w:rsidP="003E47CA">
      <w:r>
        <w:separator/>
      </w:r>
    </w:p>
  </w:endnote>
  <w:endnote w:type="continuationSeparator" w:id="0">
    <w:p w14:paraId="05707853" w14:textId="77777777" w:rsidR="00FC65B4" w:rsidRDefault="00FC65B4" w:rsidP="003E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5A066" w14:textId="77777777" w:rsidR="00FC65B4" w:rsidRDefault="00FC65B4" w:rsidP="003E47CA">
      <w:r>
        <w:separator/>
      </w:r>
    </w:p>
  </w:footnote>
  <w:footnote w:type="continuationSeparator" w:id="0">
    <w:p w14:paraId="6E93C7CD" w14:textId="77777777" w:rsidR="00FC65B4" w:rsidRDefault="00FC65B4" w:rsidP="003E47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576"/>
    <w:multiLevelType w:val="hybridMultilevel"/>
    <w:tmpl w:val="FFFFFFFF"/>
    <w:lvl w:ilvl="0" w:tplc="3A1A55EA">
      <w:start w:val="1"/>
      <w:numFmt w:val="decimal"/>
      <w:lvlText w:val="%1."/>
      <w:lvlJc w:val="left"/>
      <w:pPr>
        <w:tabs>
          <w:tab w:val="num" w:pos="900"/>
        </w:tabs>
        <w:ind w:left="900" w:hanging="360"/>
      </w:pPr>
      <w:rPr>
        <w:rFonts w:hint="default"/>
      </w:rPr>
    </w:lvl>
    <w:lvl w:ilvl="1" w:tplc="6FF0A8E2" w:tentative="1">
      <w:start w:val="1"/>
      <w:numFmt w:val="ideographTraditional"/>
      <w:lvlText w:val="%2、"/>
      <w:lvlJc w:val="left"/>
      <w:pPr>
        <w:tabs>
          <w:tab w:val="num" w:pos="1500"/>
        </w:tabs>
        <w:ind w:left="1500" w:hanging="480"/>
      </w:pPr>
    </w:lvl>
    <w:lvl w:ilvl="2" w:tplc="7DEAE170" w:tentative="1">
      <w:start w:val="1"/>
      <w:numFmt w:val="lowerRoman"/>
      <w:lvlText w:val="%3."/>
      <w:lvlJc w:val="right"/>
      <w:pPr>
        <w:tabs>
          <w:tab w:val="num" w:pos="1980"/>
        </w:tabs>
        <w:ind w:left="1980" w:hanging="480"/>
      </w:pPr>
    </w:lvl>
    <w:lvl w:ilvl="3" w:tplc="36E457DA" w:tentative="1">
      <w:start w:val="1"/>
      <w:numFmt w:val="decimal"/>
      <w:lvlText w:val="%4."/>
      <w:lvlJc w:val="left"/>
      <w:pPr>
        <w:tabs>
          <w:tab w:val="num" w:pos="2460"/>
        </w:tabs>
        <w:ind w:left="2460" w:hanging="480"/>
      </w:pPr>
    </w:lvl>
    <w:lvl w:ilvl="4" w:tplc="C76AE1C0" w:tentative="1">
      <w:start w:val="1"/>
      <w:numFmt w:val="ideographTraditional"/>
      <w:lvlText w:val="%5、"/>
      <w:lvlJc w:val="left"/>
      <w:pPr>
        <w:tabs>
          <w:tab w:val="num" w:pos="2940"/>
        </w:tabs>
        <w:ind w:left="2940" w:hanging="480"/>
      </w:pPr>
    </w:lvl>
    <w:lvl w:ilvl="5" w:tplc="0222455C" w:tentative="1">
      <w:start w:val="1"/>
      <w:numFmt w:val="lowerRoman"/>
      <w:lvlText w:val="%6."/>
      <w:lvlJc w:val="right"/>
      <w:pPr>
        <w:tabs>
          <w:tab w:val="num" w:pos="3420"/>
        </w:tabs>
        <w:ind w:left="3420" w:hanging="480"/>
      </w:pPr>
    </w:lvl>
    <w:lvl w:ilvl="6" w:tplc="4C7CAC88" w:tentative="1">
      <w:start w:val="1"/>
      <w:numFmt w:val="decimal"/>
      <w:lvlText w:val="%7."/>
      <w:lvlJc w:val="left"/>
      <w:pPr>
        <w:tabs>
          <w:tab w:val="num" w:pos="3900"/>
        </w:tabs>
        <w:ind w:left="3900" w:hanging="480"/>
      </w:pPr>
    </w:lvl>
    <w:lvl w:ilvl="7" w:tplc="702CA676" w:tentative="1">
      <w:start w:val="1"/>
      <w:numFmt w:val="ideographTraditional"/>
      <w:lvlText w:val="%8、"/>
      <w:lvlJc w:val="left"/>
      <w:pPr>
        <w:tabs>
          <w:tab w:val="num" w:pos="4380"/>
        </w:tabs>
        <w:ind w:left="4380" w:hanging="480"/>
      </w:pPr>
    </w:lvl>
    <w:lvl w:ilvl="8" w:tplc="AE9C240C" w:tentative="1">
      <w:start w:val="1"/>
      <w:numFmt w:val="lowerRoman"/>
      <w:lvlText w:val="%9."/>
      <w:lvlJc w:val="right"/>
      <w:pPr>
        <w:tabs>
          <w:tab w:val="num" w:pos="4860"/>
        </w:tabs>
        <w:ind w:left="4860" w:hanging="480"/>
      </w:pPr>
    </w:lvl>
  </w:abstractNum>
  <w:abstractNum w:abstractNumId="1" w15:restartNumberingAfterBreak="0">
    <w:nsid w:val="0DC730E4"/>
    <w:multiLevelType w:val="hybridMultilevel"/>
    <w:tmpl w:val="FFFFFFFF"/>
    <w:lvl w:ilvl="0" w:tplc="ACE43030">
      <w:start w:val="1"/>
      <w:numFmt w:val="decimal"/>
      <w:lvlText w:val="%1."/>
      <w:lvlJc w:val="left"/>
      <w:pPr>
        <w:tabs>
          <w:tab w:val="num" w:pos="900"/>
        </w:tabs>
        <w:ind w:left="900" w:hanging="360"/>
      </w:pPr>
      <w:rPr>
        <w:rFonts w:hint="default"/>
      </w:rPr>
    </w:lvl>
    <w:lvl w:ilvl="1" w:tplc="F3AE23D0" w:tentative="1">
      <w:start w:val="1"/>
      <w:numFmt w:val="ideographTraditional"/>
      <w:lvlText w:val="%2、"/>
      <w:lvlJc w:val="left"/>
      <w:pPr>
        <w:tabs>
          <w:tab w:val="num" w:pos="1500"/>
        </w:tabs>
        <w:ind w:left="1500" w:hanging="480"/>
      </w:pPr>
    </w:lvl>
    <w:lvl w:ilvl="2" w:tplc="2C94AC72" w:tentative="1">
      <w:start w:val="1"/>
      <w:numFmt w:val="lowerRoman"/>
      <w:lvlText w:val="%3."/>
      <w:lvlJc w:val="right"/>
      <w:pPr>
        <w:tabs>
          <w:tab w:val="num" w:pos="1980"/>
        </w:tabs>
        <w:ind w:left="1980" w:hanging="480"/>
      </w:pPr>
    </w:lvl>
    <w:lvl w:ilvl="3" w:tplc="1A38531E" w:tentative="1">
      <w:start w:val="1"/>
      <w:numFmt w:val="decimal"/>
      <w:lvlText w:val="%4."/>
      <w:lvlJc w:val="left"/>
      <w:pPr>
        <w:tabs>
          <w:tab w:val="num" w:pos="2460"/>
        </w:tabs>
        <w:ind w:left="2460" w:hanging="480"/>
      </w:pPr>
    </w:lvl>
    <w:lvl w:ilvl="4" w:tplc="33325BB0" w:tentative="1">
      <w:start w:val="1"/>
      <w:numFmt w:val="ideographTraditional"/>
      <w:lvlText w:val="%5、"/>
      <w:lvlJc w:val="left"/>
      <w:pPr>
        <w:tabs>
          <w:tab w:val="num" w:pos="2940"/>
        </w:tabs>
        <w:ind w:left="2940" w:hanging="480"/>
      </w:pPr>
    </w:lvl>
    <w:lvl w:ilvl="5" w:tplc="08C0FFCA" w:tentative="1">
      <w:start w:val="1"/>
      <w:numFmt w:val="lowerRoman"/>
      <w:lvlText w:val="%6."/>
      <w:lvlJc w:val="right"/>
      <w:pPr>
        <w:tabs>
          <w:tab w:val="num" w:pos="3420"/>
        </w:tabs>
        <w:ind w:left="3420" w:hanging="480"/>
      </w:pPr>
    </w:lvl>
    <w:lvl w:ilvl="6" w:tplc="73563A16" w:tentative="1">
      <w:start w:val="1"/>
      <w:numFmt w:val="decimal"/>
      <w:lvlText w:val="%7."/>
      <w:lvlJc w:val="left"/>
      <w:pPr>
        <w:tabs>
          <w:tab w:val="num" w:pos="3900"/>
        </w:tabs>
        <w:ind w:left="3900" w:hanging="480"/>
      </w:pPr>
    </w:lvl>
    <w:lvl w:ilvl="7" w:tplc="ABD0BFA6" w:tentative="1">
      <w:start w:val="1"/>
      <w:numFmt w:val="ideographTraditional"/>
      <w:lvlText w:val="%8、"/>
      <w:lvlJc w:val="left"/>
      <w:pPr>
        <w:tabs>
          <w:tab w:val="num" w:pos="4380"/>
        </w:tabs>
        <w:ind w:left="4380" w:hanging="480"/>
      </w:pPr>
    </w:lvl>
    <w:lvl w:ilvl="8" w:tplc="C2386134" w:tentative="1">
      <w:start w:val="1"/>
      <w:numFmt w:val="lowerRoman"/>
      <w:lvlText w:val="%9."/>
      <w:lvlJc w:val="right"/>
      <w:pPr>
        <w:tabs>
          <w:tab w:val="num" w:pos="4860"/>
        </w:tabs>
        <w:ind w:left="4860" w:hanging="480"/>
      </w:pPr>
    </w:lvl>
  </w:abstractNum>
  <w:abstractNum w:abstractNumId="2" w15:restartNumberingAfterBreak="0">
    <w:nsid w:val="15EC45DD"/>
    <w:multiLevelType w:val="hybridMultilevel"/>
    <w:tmpl w:val="FFFFFFFF"/>
    <w:lvl w:ilvl="0" w:tplc="CEBEF276">
      <w:start w:val="1"/>
      <w:numFmt w:val="decimal"/>
      <w:lvlText w:val="%1."/>
      <w:lvlJc w:val="left"/>
      <w:pPr>
        <w:tabs>
          <w:tab w:val="num" w:pos="900"/>
        </w:tabs>
        <w:ind w:left="900" w:hanging="360"/>
      </w:pPr>
      <w:rPr>
        <w:rFonts w:hint="default"/>
      </w:rPr>
    </w:lvl>
    <w:lvl w:ilvl="1" w:tplc="51C66B18" w:tentative="1">
      <w:start w:val="1"/>
      <w:numFmt w:val="ideographTraditional"/>
      <w:lvlText w:val="%2、"/>
      <w:lvlJc w:val="left"/>
      <w:pPr>
        <w:tabs>
          <w:tab w:val="num" w:pos="1500"/>
        </w:tabs>
        <w:ind w:left="1500" w:hanging="480"/>
      </w:pPr>
    </w:lvl>
    <w:lvl w:ilvl="2" w:tplc="0F046154" w:tentative="1">
      <w:start w:val="1"/>
      <w:numFmt w:val="lowerRoman"/>
      <w:lvlText w:val="%3."/>
      <w:lvlJc w:val="right"/>
      <w:pPr>
        <w:tabs>
          <w:tab w:val="num" w:pos="1980"/>
        </w:tabs>
        <w:ind w:left="1980" w:hanging="480"/>
      </w:pPr>
    </w:lvl>
    <w:lvl w:ilvl="3" w:tplc="64BC1F4E" w:tentative="1">
      <w:start w:val="1"/>
      <w:numFmt w:val="decimal"/>
      <w:lvlText w:val="%4."/>
      <w:lvlJc w:val="left"/>
      <w:pPr>
        <w:tabs>
          <w:tab w:val="num" w:pos="2460"/>
        </w:tabs>
        <w:ind w:left="2460" w:hanging="480"/>
      </w:pPr>
    </w:lvl>
    <w:lvl w:ilvl="4" w:tplc="7D664C92" w:tentative="1">
      <w:start w:val="1"/>
      <w:numFmt w:val="ideographTraditional"/>
      <w:lvlText w:val="%5、"/>
      <w:lvlJc w:val="left"/>
      <w:pPr>
        <w:tabs>
          <w:tab w:val="num" w:pos="2940"/>
        </w:tabs>
        <w:ind w:left="2940" w:hanging="480"/>
      </w:pPr>
    </w:lvl>
    <w:lvl w:ilvl="5" w:tplc="FC9228DE" w:tentative="1">
      <w:start w:val="1"/>
      <w:numFmt w:val="lowerRoman"/>
      <w:lvlText w:val="%6."/>
      <w:lvlJc w:val="right"/>
      <w:pPr>
        <w:tabs>
          <w:tab w:val="num" w:pos="3420"/>
        </w:tabs>
        <w:ind w:left="3420" w:hanging="480"/>
      </w:pPr>
    </w:lvl>
    <w:lvl w:ilvl="6" w:tplc="30C08FA2" w:tentative="1">
      <w:start w:val="1"/>
      <w:numFmt w:val="decimal"/>
      <w:lvlText w:val="%7."/>
      <w:lvlJc w:val="left"/>
      <w:pPr>
        <w:tabs>
          <w:tab w:val="num" w:pos="3900"/>
        </w:tabs>
        <w:ind w:left="3900" w:hanging="480"/>
      </w:pPr>
    </w:lvl>
    <w:lvl w:ilvl="7" w:tplc="DB2811B4" w:tentative="1">
      <w:start w:val="1"/>
      <w:numFmt w:val="ideographTraditional"/>
      <w:lvlText w:val="%8、"/>
      <w:lvlJc w:val="left"/>
      <w:pPr>
        <w:tabs>
          <w:tab w:val="num" w:pos="4380"/>
        </w:tabs>
        <w:ind w:left="4380" w:hanging="480"/>
      </w:pPr>
    </w:lvl>
    <w:lvl w:ilvl="8" w:tplc="95F0A0B4" w:tentative="1">
      <w:start w:val="1"/>
      <w:numFmt w:val="lowerRoman"/>
      <w:lvlText w:val="%9."/>
      <w:lvlJc w:val="right"/>
      <w:pPr>
        <w:tabs>
          <w:tab w:val="num" w:pos="4860"/>
        </w:tabs>
        <w:ind w:left="4860" w:hanging="480"/>
      </w:pPr>
    </w:lvl>
  </w:abstractNum>
  <w:abstractNum w:abstractNumId="3" w15:restartNumberingAfterBreak="0">
    <w:nsid w:val="2DC939BF"/>
    <w:multiLevelType w:val="hybridMultilevel"/>
    <w:tmpl w:val="FFFFFFFF"/>
    <w:lvl w:ilvl="0" w:tplc="031C9998">
      <w:start w:val="1"/>
      <w:numFmt w:val="decimal"/>
      <w:lvlText w:val="%1."/>
      <w:lvlJc w:val="left"/>
      <w:pPr>
        <w:tabs>
          <w:tab w:val="num" w:pos="928"/>
        </w:tabs>
        <w:ind w:left="928" w:hanging="360"/>
      </w:pPr>
      <w:rPr>
        <w:rFonts w:hint="default"/>
      </w:rPr>
    </w:lvl>
    <w:lvl w:ilvl="1" w:tplc="C0B0A7DA" w:tentative="1">
      <w:start w:val="1"/>
      <w:numFmt w:val="ideographTraditional"/>
      <w:lvlText w:val="%2、"/>
      <w:lvlJc w:val="left"/>
      <w:pPr>
        <w:tabs>
          <w:tab w:val="num" w:pos="1500"/>
        </w:tabs>
        <w:ind w:left="1500" w:hanging="480"/>
      </w:pPr>
    </w:lvl>
    <w:lvl w:ilvl="2" w:tplc="020E2356" w:tentative="1">
      <w:start w:val="1"/>
      <w:numFmt w:val="lowerRoman"/>
      <w:lvlText w:val="%3."/>
      <w:lvlJc w:val="right"/>
      <w:pPr>
        <w:tabs>
          <w:tab w:val="num" w:pos="1980"/>
        </w:tabs>
        <w:ind w:left="1980" w:hanging="480"/>
      </w:pPr>
    </w:lvl>
    <w:lvl w:ilvl="3" w:tplc="07C096F8" w:tentative="1">
      <w:start w:val="1"/>
      <w:numFmt w:val="decimal"/>
      <w:lvlText w:val="%4."/>
      <w:lvlJc w:val="left"/>
      <w:pPr>
        <w:tabs>
          <w:tab w:val="num" w:pos="2460"/>
        </w:tabs>
        <w:ind w:left="2460" w:hanging="480"/>
      </w:pPr>
    </w:lvl>
    <w:lvl w:ilvl="4" w:tplc="241CD284" w:tentative="1">
      <w:start w:val="1"/>
      <w:numFmt w:val="ideographTraditional"/>
      <w:lvlText w:val="%5、"/>
      <w:lvlJc w:val="left"/>
      <w:pPr>
        <w:tabs>
          <w:tab w:val="num" w:pos="2940"/>
        </w:tabs>
        <w:ind w:left="2940" w:hanging="480"/>
      </w:pPr>
    </w:lvl>
    <w:lvl w:ilvl="5" w:tplc="8F44B996" w:tentative="1">
      <w:start w:val="1"/>
      <w:numFmt w:val="lowerRoman"/>
      <w:lvlText w:val="%6."/>
      <w:lvlJc w:val="right"/>
      <w:pPr>
        <w:tabs>
          <w:tab w:val="num" w:pos="3420"/>
        </w:tabs>
        <w:ind w:left="3420" w:hanging="480"/>
      </w:pPr>
    </w:lvl>
    <w:lvl w:ilvl="6" w:tplc="3CBA3DBE" w:tentative="1">
      <w:start w:val="1"/>
      <w:numFmt w:val="decimal"/>
      <w:lvlText w:val="%7."/>
      <w:lvlJc w:val="left"/>
      <w:pPr>
        <w:tabs>
          <w:tab w:val="num" w:pos="3900"/>
        </w:tabs>
        <w:ind w:left="3900" w:hanging="480"/>
      </w:pPr>
    </w:lvl>
    <w:lvl w:ilvl="7" w:tplc="F61C1964" w:tentative="1">
      <w:start w:val="1"/>
      <w:numFmt w:val="ideographTraditional"/>
      <w:lvlText w:val="%8、"/>
      <w:lvlJc w:val="left"/>
      <w:pPr>
        <w:tabs>
          <w:tab w:val="num" w:pos="4380"/>
        </w:tabs>
        <w:ind w:left="4380" w:hanging="480"/>
      </w:pPr>
    </w:lvl>
    <w:lvl w:ilvl="8" w:tplc="93FEE8F2" w:tentative="1">
      <w:start w:val="1"/>
      <w:numFmt w:val="lowerRoman"/>
      <w:lvlText w:val="%9."/>
      <w:lvlJc w:val="right"/>
      <w:pPr>
        <w:tabs>
          <w:tab w:val="num" w:pos="4860"/>
        </w:tabs>
        <w:ind w:left="4860" w:hanging="480"/>
      </w:pPr>
    </w:lvl>
  </w:abstractNum>
  <w:abstractNum w:abstractNumId="4" w15:restartNumberingAfterBreak="0">
    <w:nsid w:val="2F9474ED"/>
    <w:multiLevelType w:val="hybridMultilevel"/>
    <w:tmpl w:val="0F00E984"/>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5" w15:restartNumberingAfterBreak="0">
    <w:nsid w:val="369C32A6"/>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6" w15:restartNumberingAfterBreak="0">
    <w:nsid w:val="3B903B42"/>
    <w:multiLevelType w:val="hybridMultilevel"/>
    <w:tmpl w:val="FF40C8DA"/>
    <w:lvl w:ilvl="0" w:tplc="0409000F">
      <w:start w:val="1"/>
      <w:numFmt w:val="decimal"/>
      <w:lvlText w:val="%1."/>
      <w:lvlJc w:val="left"/>
      <w:pPr>
        <w:tabs>
          <w:tab w:val="num" w:pos="928"/>
        </w:tabs>
        <w:ind w:left="928" w:hanging="360"/>
      </w:pPr>
      <w:rPr>
        <w:rFonts w:hint="default"/>
      </w:rPr>
    </w:lvl>
    <w:lvl w:ilvl="1" w:tplc="AB5ED422" w:tentative="1">
      <w:start w:val="1"/>
      <w:numFmt w:val="ideographTraditional"/>
      <w:lvlText w:val="%2、"/>
      <w:lvlJc w:val="left"/>
      <w:pPr>
        <w:tabs>
          <w:tab w:val="num" w:pos="1500"/>
        </w:tabs>
        <w:ind w:left="1500" w:hanging="480"/>
      </w:pPr>
    </w:lvl>
    <w:lvl w:ilvl="2" w:tplc="BA443570" w:tentative="1">
      <w:start w:val="1"/>
      <w:numFmt w:val="lowerRoman"/>
      <w:lvlText w:val="%3."/>
      <w:lvlJc w:val="right"/>
      <w:pPr>
        <w:tabs>
          <w:tab w:val="num" w:pos="1980"/>
        </w:tabs>
        <w:ind w:left="1980" w:hanging="480"/>
      </w:pPr>
    </w:lvl>
    <w:lvl w:ilvl="3" w:tplc="80D883C8" w:tentative="1">
      <w:start w:val="1"/>
      <w:numFmt w:val="decimal"/>
      <w:lvlText w:val="%4."/>
      <w:lvlJc w:val="left"/>
      <w:pPr>
        <w:tabs>
          <w:tab w:val="num" w:pos="2460"/>
        </w:tabs>
        <w:ind w:left="2460" w:hanging="480"/>
      </w:pPr>
    </w:lvl>
    <w:lvl w:ilvl="4" w:tplc="1BEA468C" w:tentative="1">
      <w:start w:val="1"/>
      <w:numFmt w:val="ideographTraditional"/>
      <w:lvlText w:val="%5、"/>
      <w:lvlJc w:val="left"/>
      <w:pPr>
        <w:tabs>
          <w:tab w:val="num" w:pos="2940"/>
        </w:tabs>
        <w:ind w:left="2940" w:hanging="480"/>
      </w:pPr>
    </w:lvl>
    <w:lvl w:ilvl="5" w:tplc="BB7C0AB8" w:tentative="1">
      <w:start w:val="1"/>
      <w:numFmt w:val="lowerRoman"/>
      <w:lvlText w:val="%6."/>
      <w:lvlJc w:val="right"/>
      <w:pPr>
        <w:tabs>
          <w:tab w:val="num" w:pos="3420"/>
        </w:tabs>
        <w:ind w:left="3420" w:hanging="480"/>
      </w:pPr>
    </w:lvl>
    <w:lvl w:ilvl="6" w:tplc="700ACA1C" w:tentative="1">
      <w:start w:val="1"/>
      <w:numFmt w:val="decimal"/>
      <w:lvlText w:val="%7."/>
      <w:lvlJc w:val="left"/>
      <w:pPr>
        <w:tabs>
          <w:tab w:val="num" w:pos="3900"/>
        </w:tabs>
        <w:ind w:left="3900" w:hanging="480"/>
      </w:pPr>
    </w:lvl>
    <w:lvl w:ilvl="7" w:tplc="4762FA64" w:tentative="1">
      <w:start w:val="1"/>
      <w:numFmt w:val="ideographTraditional"/>
      <w:lvlText w:val="%8、"/>
      <w:lvlJc w:val="left"/>
      <w:pPr>
        <w:tabs>
          <w:tab w:val="num" w:pos="4380"/>
        </w:tabs>
        <w:ind w:left="4380" w:hanging="480"/>
      </w:pPr>
    </w:lvl>
    <w:lvl w:ilvl="8" w:tplc="63A42ACA" w:tentative="1">
      <w:start w:val="1"/>
      <w:numFmt w:val="lowerRoman"/>
      <w:lvlText w:val="%9."/>
      <w:lvlJc w:val="right"/>
      <w:pPr>
        <w:tabs>
          <w:tab w:val="num" w:pos="4860"/>
        </w:tabs>
        <w:ind w:left="4860" w:hanging="480"/>
      </w:pPr>
    </w:lvl>
  </w:abstractNum>
  <w:abstractNum w:abstractNumId="7" w15:restartNumberingAfterBreak="0">
    <w:nsid w:val="3E2728BA"/>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8" w15:restartNumberingAfterBreak="0">
    <w:nsid w:val="3E8B09AE"/>
    <w:multiLevelType w:val="hybridMultilevel"/>
    <w:tmpl w:val="FFFFFFFF"/>
    <w:lvl w:ilvl="0" w:tplc="F88253AC">
      <w:start w:val="1"/>
      <w:numFmt w:val="decimal"/>
      <w:lvlText w:val="%1."/>
      <w:lvlJc w:val="left"/>
      <w:pPr>
        <w:ind w:left="895" w:hanging="360"/>
      </w:pPr>
      <w:rPr>
        <w:rFonts w:hint="default"/>
      </w:rPr>
    </w:lvl>
    <w:lvl w:ilvl="1" w:tplc="5DDAD0CE" w:tentative="1">
      <w:start w:val="1"/>
      <w:numFmt w:val="ideographTraditional"/>
      <w:lvlText w:val="%2、"/>
      <w:lvlJc w:val="left"/>
      <w:pPr>
        <w:ind w:left="1495" w:hanging="480"/>
      </w:pPr>
    </w:lvl>
    <w:lvl w:ilvl="2" w:tplc="19D0977A" w:tentative="1">
      <w:start w:val="1"/>
      <w:numFmt w:val="lowerRoman"/>
      <w:lvlText w:val="%3."/>
      <w:lvlJc w:val="right"/>
      <w:pPr>
        <w:ind w:left="1975" w:hanging="480"/>
      </w:pPr>
    </w:lvl>
    <w:lvl w:ilvl="3" w:tplc="A4F60FAA" w:tentative="1">
      <w:start w:val="1"/>
      <w:numFmt w:val="decimal"/>
      <w:lvlText w:val="%4."/>
      <w:lvlJc w:val="left"/>
      <w:pPr>
        <w:ind w:left="2455" w:hanging="480"/>
      </w:pPr>
    </w:lvl>
    <w:lvl w:ilvl="4" w:tplc="3F423692" w:tentative="1">
      <w:start w:val="1"/>
      <w:numFmt w:val="ideographTraditional"/>
      <w:lvlText w:val="%5、"/>
      <w:lvlJc w:val="left"/>
      <w:pPr>
        <w:ind w:left="2935" w:hanging="480"/>
      </w:pPr>
    </w:lvl>
    <w:lvl w:ilvl="5" w:tplc="F48A0B94" w:tentative="1">
      <w:start w:val="1"/>
      <w:numFmt w:val="lowerRoman"/>
      <w:lvlText w:val="%6."/>
      <w:lvlJc w:val="right"/>
      <w:pPr>
        <w:ind w:left="3415" w:hanging="480"/>
      </w:pPr>
    </w:lvl>
    <w:lvl w:ilvl="6" w:tplc="85DCE03E" w:tentative="1">
      <w:start w:val="1"/>
      <w:numFmt w:val="decimal"/>
      <w:lvlText w:val="%7."/>
      <w:lvlJc w:val="left"/>
      <w:pPr>
        <w:ind w:left="3895" w:hanging="480"/>
      </w:pPr>
    </w:lvl>
    <w:lvl w:ilvl="7" w:tplc="627CB43A" w:tentative="1">
      <w:start w:val="1"/>
      <w:numFmt w:val="ideographTraditional"/>
      <w:lvlText w:val="%8、"/>
      <w:lvlJc w:val="left"/>
      <w:pPr>
        <w:ind w:left="4375" w:hanging="480"/>
      </w:pPr>
    </w:lvl>
    <w:lvl w:ilvl="8" w:tplc="9ECA5146" w:tentative="1">
      <w:start w:val="1"/>
      <w:numFmt w:val="lowerRoman"/>
      <w:lvlText w:val="%9."/>
      <w:lvlJc w:val="right"/>
      <w:pPr>
        <w:ind w:left="4855" w:hanging="480"/>
      </w:pPr>
    </w:lvl>
  </w:abstractNum>
  <w:abstractNum w:abstractNumId="9" w15:restartNumberingAfterBreak="0">
    <w:nsid w:val="3FC12148"/>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0" w15:restartNumberingAfterBreak="0">
    <w:nsid w:val="51184775"/>
    <w:multiLevelType w:val="hybridMultilevel"/>
    <w:tmpl w:val="09F8DC8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1" w15:restartNumberingAfterBreak="0">
    <w:nsid w:val="54737670"/>
    <w:multiLevelType w:val="hybridMultilevel"/>
    <w:tmpl w:val="FFFFFFFF"/>
    <w:lvl w:ilvl="0" w:tplc="0AEC478E">
      <w:start w:val="1"/>
      <w:numFmt w:val="decimal"/>
      <w:lvlText w:val="%1."/>
      <w:lvlJc w:val="left"/>
      <w:pPr>
        <w:ind w:left="900" w:hanging="360"/>
      </w:pPr>
      <w:rPr>
        <w:rFonts w:hint="default"/>
      </w:rPr>
    </w:lvl>
    <w:lvl w:ilvl="1" w:tplc="A9387CCA" w:tentative="1">
      <w:start w:val="1"/>
      <w:numFmt w:val="ideographTraditional"/>
      <w:lvlText w:val="%2、"/>
      <w:lvlJc w:val="left"/>
      <w:pPr>
        <w:ind w:left="1500" w:hanging="480"/>
      </w:pPr>
    </w:lvl>
    <w:lvl w:ilvl="2" w:tplc="C28E3DE4" w:tentative="1">
      <w:start w:val="1"/>
      <w:numFmt w:val="lowerRoman"/>
      <w:lvlText w:val="%3."/>
      <w:lvlJc w:val="right"/>
      <w:pPr>
        <w:ind w:left="1980" w:hanging="480"/>
      </w:pPr>
    </w:lvl>
    <w:lvl w:ilvl="3" w:tplc="CF940A1A" w:tentative="1">
      <w:start w:val="1"/>
      <w:numFmt w:val="decimal"/>
      <w:lvlText w:val="%4."/>
      <w:lvlJc w:val="left"/>
      <w:pPr>
        <w:ind w:left="2460" w:hanging="480"/>
      </w:pPr>
    </w:lvl>
    <w:lvl w:ilvl="4" w:tplc="EF3425AE" w:tentative="1">
      <w:start w:val="1"/>
      <w:numFmt w:val="ideographTraditional"/>
      <w:lvlText w:val="%5、"/>
      <w:lvlJc w:val="left"/>
      <w:pPr>
        <w:ind w:left="2940" w:hanging="480"/>
      </w:pPr>
    </w:lvl>
    <w:lvl w:ilvl="5" w:tplc="05086DCE" w:tentative="1">
      <w:start w:val="1"/>
      <w:numFmt w:val="lowerRoman"/>
      <w:lvlText w:val="%6."/>
      <w:lvlJc w:val="right"/>
      <w:pPr>
        <w:ind w:left="3420" w:hanging="480"/>
      </w:pPr>
    </w:lvl>
    <w:lvl w:ilvl="6" w:tplc="10029A62" w:tentative="1">
      <w:start w:val="1"/>
      <w:numFmt w:val="decimal"/>
      <w:lvlText w:val="%7."/>
      <w:lvlJc w:val="left"/>
      <w:pPr>
        <w:ind w:left="3900" w:hanging="480"/>
      </w:pPr>
    </w:lvl>
    <w:lvl w:ilvl="7" w:tplc="0B6695D8" w:tentative="1">
      <w:start w:val="1"/>
      <w:numFmt w:val="ideographTraditional"/>
      <w:lvlText w:val="%8、"/>
      <w:lvlJc w:val="left"/>
      <w:pPr>
        <w:ind w:left="4380" w:hanging="480"/>
      </w:pPr>
    </w:lvl>
    <w:lvl w:ilvl="8" w:tplc="05A861A8" w:tentative="1">
      <w:start w:val="1"/>
      <w:numFmt w:val="lowerRoman"/>
      <w:lvlText w:val="%9."/>
      <w:lvlJc w:val="right"/>
      <w:pPr>
        <w:ind w:left="4860" w:hanging="480"/>
      </w:pPr>
    </w:lvl>
  </w:abstractNum>
  <w:abstractNum w:abstractNumId="12" w15:restartNumberingAfterBreak="0">
    <w:nsid w:val="57AE07C0"/>
    <w:multiLevelType w:val="hybridMultilevel"/>
    <w:tmpl w:val="FFFFFFFF"/>
    <w:lvl w:ilvl="0" w:tplc="2312E610">
      <w:start w:val="1"/>
      <w:numFmt w:val="decimal"/>
      <w:lvlText w:val="%1."/>
      <w:lvlJc w:val="left"/>
      <w:pPr>
        <w:tabs>
          <w:tab w:val="num" w:pos="900"/>
        </w:tabs>
        <w:ind w:left="900" w:hanging="360"/>
      </w:pPr>
      <w:rPr>
        <w:rFonts w:hint="default"/>
      </w:rPr>
    </w:lvl>
    <w:lvl w:ilvl="1" w:tplc="8CCA924E" w:tentative="1">
      <w:start w:val="1"/>
      <w:numFmt w:val="ideographTraditional"/>
      <w:lvlText w:val="%2、"/>
      <w:lvlJc w:val="left"/>
      <w:pPr>
        <w:tabs>
          <w:tab w:val="num" w:pos="1500"/>
        </w:tabs>
        <w:ind w:left="1500" w:hanging="480"/>
      </w:pPr>
    </w:lvl>
    <w:lvl w:ilvl="2" w:tplc="4DDEACB2" w:tentative="1">
      <w:start w:val="1"/>
      <w:numFmt w:val="lowerRoman"/>
      <w:lvlText w:val="%3."/>
      <w:lvlJc w:val="right"/>
      <w:pPr>
        <w:tabs>
          <w:tab w:val="num" w:pos="1980"/>
        </w:tabs>
        <w:ind w:left="1980" w:hanging="480"/>
      </w:pPr>
    </w:lvl>
    <w:lvl w:ilvl="3" w:tplc="ADB0C02A" w:tentative="1">
      <w:start w:val="1"/>
      <w:numFmt w:val="decimal"/>
      <w:lvlText w:val="%4."/>
      <w:lvlJc w:val="left"/>
      <w:pPr>
        <w:tabs>
          <w:tab w:val="num" w:pos="2460"/>
        </w:tabs>
        <w:ind w:left="2460" w:hanging="480"/>
      </w:pPr>
    </w:lvl>
    <w:lvl w:ilvl="4" w:tplc="AD621A90" w:tentative="1">
      <w:start w:val="1"/>
      <w:numFmt w:val="ideographTraditional"/>
      <w:lvlText w:val="%5、"/>
      <w:lvlJc w:val="left"/>
      <w:pPr>
        <w:tabs>
          <w:tab w:val="num" w:pos="2940"/>
        </w:tabs>
        <w:ind w:left="2940" w:hanging="480"/>
      </w:pPr>
    </w:lvl>
    <w:lvl w:ilvl="5" w:tplc="693A4D84" w:tentative="1">
      <w:start w:val="1"/>
      <w:numFmt w:val="lowerRoman"/>
      <w:lvlText w:val="%6."/>
      <w:lvlJc w:val="right"/>
      <w:pPr>
        <w:tabs>
          <w:tab w:val="num" w:pos="3420"/>
        </w:tabs>
        <w:ind w:left="3420" w:hanging="480"/>
      </w:pPr>
    </w:lvl>
    <w:lvl w:ilvl="6" w:tplc="409AD57E" w:tentative="1">
      <w:start w:val="1"/>
      <w:numFmt w:val="decimal"/>
      <w:lvlText w:val="%7."/>
      <w:lvlJc w:val="left"/>
      <w:pPr>
        <w:tabs>
          <w:tab w:val="num" w:pos="3900"/>
        </w:tabs>
        <w:ind w:left="3900" w:hanging="480"/>
      </w:pPr>
    </w:lvl>
    <w:lvl w:ilvl="7" w:tplc="DA5A5696" w:tentative="1">
      <w:start w:val="1"/>
      <w:numFmt w:val="ideographTraditional"/>
      <w:lvlText w:val="%8、"/>
      <w:lvlJc w:val="left"/>
      <w:pPr>
        <w:tabs>
          <w:tab w:val="num" w:pos="4380"/>
        </w:tabs>
        <w:ind w:left="4380" w:hanging="480"/>
      </w:pPr>
    </w:lvl>
    <w:lvl w:ilvl="8" w:tplc="0FEE7942" w:tentative="1">
      <w:start w:val="1"/>
      <w:numFmt w:val="lowerRoman"/>
      <w:lvlText w:val="%9."/>
      <w:lvlJc w:val="right"/>
      <w:pPr>
        <w:tabs>
          <w:tab w:val="num" w:pos="4860"/>
        </w:tabs>
        <w:ind w:left="4860" w:hanging="480"/>
      </w:pPr>
    </w:lvl>
  </w:abstractNum>
  <w:abstractNum w:abstractNumId="13" w15:restartNumberingAfterBreak="0">
    <w:nsid w:val="57E417E8"/>
    <w:multiLevelType w:val="hybridMultilevel"/>
    <w:tmpl w:val="FFFFFFFF"/>
    <w:lvl w:ilvl="0" w:tplc="A2BA4E14">
      <w:start w:val="1"/>
      <w:numFmt w:val="decimal"/>
      <w:lvlText w:val="%1."/>
      <w:lvlJc w:val="left"/>
      <w:pPr>
        <w:tabs>
          <w:tab w:val="num" w:pos="900"/>
        </w:tabs>
        <w:ind w:left="900" w:hanging="360"/>
      </w:pPr>
      <w:rPr>
        <w:rFonts w:hint="default"/>
      </w:rPr>
    </w:lvl>
    <w:lvl w:ilvl="1" w:tplc="A9B8A138" w:tentative="1">
      <w:start w:val="1"/>
      <w:numFmt w:val="ideographTraditional"/>
      <w:lvlText w:val="%2、"/>
      <w:lvlJc w:val="left"/>
      <w:pPr>
        <w:tabs>
          <w:tab w:val="num" w:pos="1500"/>
        </w:tabs>
        <w:ind w:left="1500" w:hanging="480"/>
      </w:pPr>
    </w:lvl>
    <w:lvl w:ilvl="2" w:tplc="4988504E" w:tentative="1">
      <w:start w:val="1"/>
      <w:numFmt w:val="lowerRoman"/>
      <w:lvlText w:val="%3."/>
      <w:lvlJc w:val="right"/>
      <w:pPr>
        <w:tabs>
          <w:tab w:val="num" w:pos="1980"/>
        </w:tabs>
        <w:ind w:left="1980" w:hanging="480"/>
      </w:pPr>
    </w:lvl>
    <w:lvl w:ilvl="3" w:tplc="40986B04" w:tentative="1">
      <w:start w:val="1"/>
      <w:numFmt w:val="decimal"/>
      <w:lvlText w:val="%4."/>
      <w:lvlJc w:val="left"/>
      <w:pPr>
        <w:tabs>
          <w:tab w:val="num" w:pos="2460"/>
        </w:tabs>
        <w:ind w:left="2460" w:hanging="480"/>
      </w:pPr>
    </w:lvl>
    <w:lvl w:ilvl="4" w:tplc="000E5D36" w:tentative="1">
      <w:start w:val="1"/>
      <w:numFmt w:val="ideographTraditional"/>
      <w:lvlText w:val="%5、"/>
      <w:lvlJc w:val="left"/>
      <w:pPr>
        <w:tabs>
          <w:tab w:val="num" w:pos="2940"/>
        </w:tabs>
        <w:ind w:left="2940" w:hanging="480"/>
      </w:pPr>
    </w:lvl>
    <w:lvl w:ilvl="5" w:tplc="6A4687BC" w:tentative="1">
      <w:start w:val="1"/>
      <w:numFmt w:val="lowerRoman"/>
      <w:lvlText w:val="%6."/>
      <w:lvlJc w:val="right"/>
      <w:pPr>
        <w:tabs>
          <w:tab w:val="num" w:pos="3420"/>
        </w:tabs>
        <w:ind w:left="3420" w:hanging="480"/>
      </w:pPr>
    </w:lvl>
    <w:lvl w:ilvl="6" w:tplc="DA7A35A0" w:tentative="1">
      <w:start w:val="1"/>
      <w:numFmt w:val="decimal"/>
      <w:lvlText w:val="%7."/>
      <w:lvlJc w:val="left"/>
      <w:pPr>
        <w:tabs>
          <w:tab w:val="num" w:pos="3900"/>
        </w:tabs>
        <w:ind w:left="3900" w:hanging="480"/>
      </w:pPr>
    </w:lvl>
    <w:lvl w:ilvl="7" w:tplc="8F82EE1A" w:tentative="1">
      <w:start w:val="1"/>
      <w:numFmt w:val="ideographTraditional"/>
      <w:lvlText w:val="%8、"/>
      <w:lvlJc w:val="left"/>
      <w:pPr>
        <w:tabs>
          <w:tab w:val="num" w:pos="4380"/>
        </w:tabs>
        <w:ind w:left="4380" w:hanging="480"/>
      </w:pPr>
    </w:lvl>
    <w:lvl w:ilvl="8" w:tplc="1772C558" w:tentative="1">
      <w:start w:val="1"/>
      <w:numFmt w:val="lowerRoman"/>
      <w:lvlText w:val="%9."/>
      <w:lvlJc w:val="right"/>
      <w:pPr>
        <w:tabs>
          <w:tab w:val="num" w:pos="4860"/>
        </w:tabs>
        <w:ind w:left="4860" w:hanging="480"/>
      </w:pPr>
    </w:lvl>
  </w:abstractNum>
  <w:abstractNum w:abstractNumId="14" w15:restartNumberingAfterBreak="0">
    <w:nsid w:val="5C2F3541"/>
    <w:multiLevelType w:val="hybridMultilevel"/>
    <w:tmpl w:val="FFFFFFFF"/>
    <w:lvl w:ilvl="0" w:tplc="658E53AC">
      <w:start w:val="1"/>
      <w:numFmt w:val="decimal"/>
      <w:lvlText w:val="%1."/>
      <w:lvlJc w:val="left"/>
      <w:pPr>
        <w:tabs>
          <w:tab w:val="num" w:pos="928"/>
        </w:tabs>
        <w:ind w:left="928" w:hanging="360"/>
      </w:pPr>
      <w:rPr>
        <w:rFonts w:hint="default"/>
      </w:rPr>
    </w:lvl>
    <w:lvl w:ilvl="1" w:tplc="3EF82080" w:tentative="1">
      <w:start w:val="1"/>
      <w:numFmt w:val="ideographTraditional"/>
      <w:lvlText w:val="%2、"/>
      <w:lvlJc w:val="left"/>
      <w:pPr>
        <w:tabs>
          <w:tab w:val="num" w:pos="1500"/>
        </w:tabs>
        <w:ind w:left="1500" w:hanging="480"/>
      </w:pPr>
    </w:lvl>
    <w:lvl w:ilvl="2" w:tplc="262CF2BC" w:tentative="1">
      <w:start w:val="1"/>
      <w:numFmt w:val="lowerRoman"/>
      <w:lvlText w:val="%3."/>
      <w:lvlJc w:val="right"/>
      <w:pPr>
        <w:tabs>
          <w:tab w:val="num" w:pos="1980"/>
        </w:tabs>
        <w:ind w:left="1980" w:hanging="480"/>
      </w:pPr>
    </w:lvl>
    <w:lvl w:ilvl="3" w:tplc="C43483E8" w:tentative="1">
      <w:start w:val="1"/>
      <w:numFmt w:val="decimal"/>
      <w:lvlText w:val="%4."/>
      <w:lvlJc w:val="left"/>
      <w:pPr>
        <w:tabs>
          <w:tab w:val="num" w:pos="2460"/>
        </w:tabs>
        <w:ind w:left="2460" w:hanging="480"/>
      </w:pPr>
    </w:lvl>
    <w:lvl w:ilvl="4" w:tplc="DA3CD4C4" w:tentative="1">
      <w:start w:val="1"/>
      <w:numFmt w:val="ideographTraditional"/>
      <w:lvlText w:val="%5、"/>
      <w:lvlJc w:val="left"/>
      <w:pPr>
        <w:tabs>
          <w:tab w:val="num" w:pos="2940"/>
        </w:tabs>
        <w:ind w:left="2940" w:hanging="480"/>
      </w:pPr>
    </w:lvl>
    <w:lvl w:ilvl="5" w:tplc="1316A478" w:tentative="1">
      <w:start w:val="1"/>
      <w:numFmt w:val="lowerRoman"/>
      <w:lvlText w:val="%6."/>
      <w:lvlJc w:val="right"/>
      <w:pPr>
        <w:tabs>
          <w:tab w:val="num" w:pos="3420"/>
        </w:tabs>
        <w:ind w:left="3420" w:hanging="480"/>
      </w:pPr>
    </w:lvl>
    <w:lvl w:ilvl="6" w:tplc="35DCC742" w:tentative="1">
      <w:start w:val="1"/>
      <w:numFmt w:val="decimal"/>
      <w:lvlText w:val="%7."/>
      <w:lvlJc w:val="left"/>
      <w:pPr>
        <w:tabs>
          <w:tab w:val="num" w:pos="3900"/>
        </w:tabs>
        <w:ind w:left="3900" w:hanging="480"/>
      </w:pPr>
    </w:lvl>
    <w:lvl w:ilvl="7" w:tplc="C5FAAA9E" w:tentative="1">
      <w:start w:val="1"/>
      <w:numFmt w:val="ideographTraditional"/>
      <w:lvlText w:val="%8、"/>
      <w:lvlJc w:val="left"/>
      <w:pPr>
        <w:tabs>
          <w:tab w:val="num" w:pos="4380"/>
        </w:tabs>
        <w:ind w:left="4380" w:hanging="480"/>
      </w:pPr>
    </w:lvl>
    <w:lvl w:ilvl="8" w:tplc="FD8A6578" w:tentative="1">
      <w:start w:val="1"/>
      <w:numFmt w:val="lowerRoman"/>
      <w:lvlText w:val="%9."/>
      <w:lvlJc w:val="right"/>
      <w:pPr>
        <w:tabs>
          <w:tab w:val="num" w:pos="4860"/>
        </w:tabs>
        <w:ind w:left="4860" w:hanging="480"/>
      </w:pPr>
    </w:lvl>
  </w:abstractNum>
  <w:abstractNum w:abstractNumId="15" w15:restartNumberingAfterBreak="0">
    <w:nsid w:val="5DA8355B"/>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6" w15:restartNumberingAfterBreak="0">
    <w:nsid w:val="5DD32EA3"/>
    <w:multiLevelType w:val="hybridMultilevel"/>
    <w:tmpl w:val="FFFFFFFF"/>
    <w:lvl w:ilvl="0" w:tplc="9DBA72CE">
      <w:start w:val="1"/>
      <w:numFmt w:val="decimal"/>
      <w:lvlText w:val="%1."/>
      <w:lvlJc w:val="left"/>
      <w:pPr>
        <w:tabs>
          <w:tab w:val="num" w:pos="928"/>
        </w:tabs>
        <w:ind w:left="928" w:hanging="360"/>
      </w:pPr>
      <w:rPr>
        <w:rFonts w:hint="default"/>
      </w:rPr>
    </w:lvl>
    <w:lvl w:ilvl="1" w:tplc="D2A24C2A" w:tentative="1">
      <w:start w:val="1"/>
      <w:numFmt w:val="ideographTraditional"/>
      <w:lvlText w:val="%2、"/>
      <w:lvlJc w:val="left"/>
      <w:pPr>
        <w:tabs>
          <w:tab w:val="num" w:pos="1500"/>
        </w:tabs>
        <w:ind w:left="1500" w:hanging="480"/>
      </w:pPr>
    </w:lvl>
    <w:lvl w:ilvl="2" w:tplc="62A8521E" w:tentative="1">
      <w:start w:val="1"/>
      <w:numFmt w:val="lowerRoman"/>
      <w:lvlText w:val="%3."/>
      <w:lvlJc w:val="right"/>
      <w:pPr>
        <w:tabs>
          <w:tab w:val="num" w:pos="1980"/>
        </w:tabs>
        <w:ind w:left="1980" w:hanging="480"/>
      </w:pPr>
    </w:lvl>
    <w:lvl w:ilvl="3" w:tplc="B858C028" w:tentative="1">
      <w:start w:val="1"/>
      <w:numFmt w:val="decimal"/>
      <w:lvlText w:val="%4."/>
      <w:lvlJc w:val="left"/>
      <w:pPr>
        <w:tabs>
          <w:tab w:val="num" w:pos="2460"/>
        </w:tabs>
        <w:ind w:left="2460" w:hanging="480"/>
      </w:pPr>
    </w:lvl>
    <w:lvl w:ilvl="4" w:tplc="54FA4F6A" w:tentative="1">
      <w:start w:val="1"/>
      <w:numFmt w:val="ideographTraditional"/>
      <w:lvlText w:val="%5、"/>
      <w:lvlJc w:val="left"/>
      <w:pPr>
        <w:tabs>
          <w:tab w:val="num" w:pos="2940"/>
        </w:tabs>
        <w:ind w:left="2940" w:hanging="480"/>
      </w:pPr>
    </w:lvl>
    <w:lvl w:ilvl="5" w:tplc="1E480846" w:tentative="1">
      <w:start w:val="1"/>
      <w:numFmt w:val="lowerRoman"/>
      <w:lvlText w:val="%6."/>
      <w:lvlJc w:val="right"/>
      <w:pPr>
        <w:tabs>
          <w:tab w:val="num" w:pos="3420"/>
        </w:tabs>
        <w:ind w:left="3420" w:hanging="480"/>
      </w:pPr>
    </w:lvl>
    <w:lvl w:ilvl="6" w:tplc="ADF4FCEE" w:tentative="1">
      <w:start w:val="1"/>
      <w:numFmt w:val="decimal"/>
      <w:lvlText w:val="%7."/>
      <w:lvlJc w:val="left"/>
      <w:pPr>
        <w:tabs>
          <w:tab w:val="num" w:pos="3900"/>
        </w:tabs>
        <w:ind w:left="3900" w:hanging="480"/>
      </w:pPr>
    </w:lvl>
    <w:lvl w:ilvl="7" w:tplc="CC08FB60" w:tentative="1">
      <w:start w:val="1"/>
      <w:numFmt w:val="ideographTraditional"/>
      <w:lvlText w:val="%8、"/>
      <w:lvlJc w:val="left"/>
      <w:pPr>
        <w:tabs>
          <w:tab w:val="num" w:pos="4380"/>
        </w:tabs>
        <w:ind w:left="4380" w:hanging="480"/>
      </w:pPr>
    </w:lvl>
    <w:lvl w:ilvl="8" w:tplc="47806476" w:tentative="1">
      <w:start w:val="1"/>
      <w:numFmt w:val="lowerRoman"/>
      <w:lvlText w:val="%9."/>
      <w:lvlJc w:val="right"/>
      <w:pPr>
        <w:tabs>
          <w:tab w:val="num" w:pos="4860"/>
        </w:tabs>
        <w:ind w:left="4860" w:hanging="480"/>
      </w:pPr>
    </w:lvl>
  </w:abstractNum>
  <w:abstractNum w:abstractNumId="17" w15:restartNumberingAfterBreak="0">
    <w:nsid w:val="607821C4"/>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8" w15:restartNumberingAfterBreak="0">
    <w:nsid w:val="65930BB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9" w15:restartNumberingAfterBreak="0">
    <w:nsid w:val="671B4C7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0" w15:restartNumberingAfterBreak="0">
    <w:nsid w:val="6FAC6BA7"/>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1" w15:restartNumberingAfterBreak="0">
    <w:nsid w:val="712B5E13"/>
    <w:multiLevelType w:val="hybridMultilevel"/>
    <w:tmpl w:val="FFFFFFFF"/>
    <w:lvl w:ilvl="0" w:tplc="9A58C3D4">
      <w:start w:val="1"/>
      <w:numFmt w:val="decimal"/>
      <w:lvlText w:val="%1."/>
      <w:lvlJc w:val="left"/>
      <w:pPr>
        <w:tabs>
          <w:tab w:val="num" w:pos="928"/>
        </w:tabs>
        <w:ind w:left="928" w:hanging="360"/>
      </w:pPr>
      <w:rPr>
        <w:rFonts w:hint="default"/>
      </w:rPr>
    </w:lvl>
    <w:lvl w:ilvl="1" w:tplc="4072B9BC" w:tentative="1">
      <w:start w:val="1"/>
      <w:numFmt w:val="ideographTraditional"/>
      <w:lvlText w:val="%2、"/>
      <w:lvlJc w:val="left"/>
      <w:pPr>
        <w:tabs>
          <w:tab w:val="num" w:pos="1500"/>
        </w:tabs>
        <w:ind w:left="1500" w:hanging="480"/>
      </w:pPr>
    </w:lvl>
    <w:lvl w:ilvl="2" w:tplc="FC72359A" w:tentative="1">
      <w:start w:val="1"/>
      <w:numFmt w:val="lowerRoman"/>
      <w:lvlText w:val="%3."/>
      <w:lvlJc w:val="right"/>
      <w:pPr>
        <w:tabs>
          <w:tab w:val="num" w:pos="1980"/>
        </w:tabs>
        <w:ind w:left="1980" w:hanging="480"/>
      </w:pPr>
    </w:lvl>
    <w:lvl w:ilvl="3" w:tplc="AF527390" w:tentative="1">
      <w:start w:val="1"/>
      <w:numFmt w:val="decimal"/>
      <w:lvlText w:val="%4."/>
      <w:lvlJc w:val="left"/>
      <w:pPr>
        <w:tabs>
          <w:tab w:val="num" w:pos="2460"/>
        </w:tabs>
        <w:ind w:left="2460" w:hanging="480"/>
      </w:pPr>
    </w:lvl>
    <w:lvl w:ilvl="4" w:tplc="FC304972" w:tentative="1">
      <w:start w:val="1"/>
      <w:numFmt w:val="ideographTraditional"/>
      <w:lvlText w:val="%5、"/>
      <w:lvlJc w:val="left"/>
      <w:pPr>
        <w:tabs>
          <w:tab w:val="num" w:pos="2940"/>
        </w:tabs>
        <w:ind w:left="2940" w:hanging="480"/>
      </w:pPr>
    </w:lvl>
    <w:lvl w:ilvl="5" w:tplc="1D689ECE" w:tentative="1">
      <w:start w:val="1"/>
      <w:numFmt w:val="lowerRoman"/>
      <w:lvlText w:val="%6."/>
      <w:lvlJc w:val="right"/>
      <w:pPr>
        <w:tabs>
          <w:tab w:val="num" w:pos="3420"/>
        </w:tabs>
        <w:ind w:left="3420" w:hanging="480"/>
      </w:pPr>
    </w:lvl>
    <w:lvl w:ilvl="6" w:tplc="C41E5A12" w:tentative="1">
      <w:start w:val="1"/>
      <w:numFmt w:val="decimal"/>
      <w:lvlText w:val="%7."/>
      <w:lvlJc w:val="left"/>
      <w:pPr>
        <w:tabs>
          <w:tab w:val="num" w:pos="3900"/>
        </w:tabs>
        <w:ind w:left="3900" w:hanging="480"/>
      </w:pPr>
    </w:lvl>
    <w:lvl w:ilvl="7" w:tplc="CE1E1138" w:tentative="1">
      <w:start w:val="1"/>
      <w:numFmt w:val="ideographTraditional"/>
      <w:lvlText w:val="%8、"/>
      <w:lvlJc w:val="left"/>
      <w:pPr>
        <w:tabs>
          <w:tab w:val="num" w:pos="4380"/>
        </w:tabs>
        <w:ind w:left="4380" w:hanging="480"/>
      </w:pPr>
    </w:lvl>
    <w:lvl w:ilvl="8" w:tplc="01C89196" w:tentative="1">
      <w:start w:val="1"/>
      <w:numFmt w:val="lowerRoman"/>
      <w:lvlText w:val="%9."/>
      <w:lvlJc w:val="right"/>
      <w:pPr>
        <w:tabs>
          <w:tab w:val="num" w:pos="4860"/>
        </w:tabs>
        <w:ind w:left="4860" w:hanging="480"/>
      </w:pPr>
    </w:lvl>
  </w:abstractNum>
  <w:abstractNum w:abstractNumId="22" w15:restartNumberingAfterBreak="0">
    <w:nsid w:val="728536FC"/>
    <w:multiLevelType w:val="hybridMultilevel"/>
    <w:tmpl w:val="FFFFFFFF"/>
    <w:lvl w:ilvl="0" w:tplc="31EEEF60">
      <w:start w:val="1"/>
      <w:numFmt w:val="decimal"/>
      <w:lvlText w:val="%1."/>
      <w:lvlJc w:val="left"/>
      <w:pPr>
        <w:tabs>
          <w:tab w:val="num" w:pos="900"/>
        </w:tabs>
        <w:ind w:left="900" w:hanging="360"/>
      </w:pPr>
      <w:rPr>
        <w:rFonts w:hint="default"/>
      </w:rPr>
    </w:lvl>
    <w:lvl w:ilvl="1" w:tplc="B5306666" w:tentative="1">
      <w:start w:val="1"/>
      <w:numFmt w:val="ideographTraditional"/>
      <w:lvlText w:val="%2、"/>
      <w:lvlJc w:val="left"/>
      <w:pPr>
        <w:tabs>
          <w:tab w:val="num" w:pos="1500"/>
        </w:tabs>
        <w:ind w:left="1500" w:hanging="480"/>
      </w:pPr>
    </w:lvl>
    <w:lvl w:ilvl="2" w:tplc="C082D344" w:tentative="1">
      <w:start w:val="1"/>
      <w:numFmt w:val="lowerRoman"/>
      <w:lvlText w:val="%3."/>
      <w:lvlJc w:val="right"/>
      <w:pPr>
        <w:tabs>
          <w:tab w:val="num" w:pos="1980"/>
        </w:tabs>
        <w:ind w:left="1980" w:hanging="480"/>
      </w:pPr>
    </w:lvl>
    <w:lvl w:ilvl="3" w:tplc="72DE4592" w:tentative="1">
      <w:start w:val="1"/>
      <w:numFmt w:val="decimal"/>
      <w:lvlText w:val="%4."/>
      <w:lvlJc w:val="left"/>
      <w:pPr>
        <w:tabs>
          <w:tab w:val="num" w:pos="2460"/>
        </w:tabs>
        <w:ind w:left="2460" w:hanging="480"/>
      </w:pPr>
    </w:lvl>
    <w:lvl w:ilvl="4" w:tplc="54F83828" w:tentative="1">
      <w:start w:val="1"/>
      <w:numFmt w:val="ideographTraditional"/>
      <w:lvlText w:val="%5、"/>
      <w:lvlJc w:val="left"/>
      <w:pPr>
        <w:tabs>
          <w:tab w:val="num" w:pos="2940"/>
        </w:tabs>
        <w:ind w:left="2940" w:hanging="480"/>
      </w:pPr>
    </w:lvl>
    <w:lvl w:ilvl="5" w:tplc="A68E2C32" w:tentative="1">
      <w:start w:val="1"/>
      <w:numFmt w:val="lowerRoman"/>
      <w:lvlText w:val="%6."/>
      <w:lvlJc w:val="right"/>
      <w:pPr>
        <w:tabs>
          <w:tab w:val="num" w:pos="3420"/>
        </w:tabs>
        <w:ind w:left="3420" w:hanging="480"/>
      </w:pPr>
    </w:lvl>
    <w:lvl w:ilvl="6" w:tplc="E710F312" w:tentative="1">
      <w:start w:val="1"/>
      <w:numFmt w:val="decimal"/>
      <w:lvlText w:val="%7."/>
      <w:lvlJc w:val="left"/>
      <w:pPr>
        <w:tabs>
          <w:tab w:val="num" w:pos="3900"/>
        </w:tabs>
        <w:ind w:left="3900" w:hanging="480"/>
      </w:pPr>
    </w:lvl>
    <w:lvl w:ilvl="7" w:tplc="C33453D8" w:tentative="1">
      <w:start w:val="1"/>
      <w:numFmt w:val="ideographTraditional"/>
      <w:lvlText w:val="%8、"/>
      <w:lvlJc w:val="left"/>
      <w:pPr>
        <w:tabs>
          <w:tab w:val="num" w:pos="4380"/>
        </w:tabs>
        <w:ind w:left="4380" w:hanging="480"/>
      </w:pPr>
    </w:lvl>
    <w:lvl w:ilvl="8" w:tplc="F360387C" w:tentative="1">
      <w:start w:val="1"/>
      <w:numFmt w:val="lowerRoman"/>
      <w:lvlText w:val="%9."/>
      <w:lvlJc w:val="right"/>
      <w:pPr>
        <w:tabs>
          <w:tab w:val="num" w:pos="4860"/>
        </w:tabs>
        <w:ind w:left="4860" w:hanging="480"/>
      </w:pPr>
    </w:lvl>
  </w:abstractNum>
  <w:abstractNum w:abstractNumId="23" w15:restartNumberingAfterBreak="0">
    <w:nsid w:val="735961C4"/>
    <w:multiLevelType w:val="hybridMultilevel"/>
    <w:tmpl w:val="FFFFFFFF"/>
    <w:lvl w:ilvl="0" w:tplc="D0BC7582">
      <w:start w:val="1"/>
      <w:numFmt w:val="decimal"/>
      <w:lvlText w:val="%1."/>
      <w:lvlJc w:val="left"/>
      <w:pPr>
        <w:tabs>
          <w:tab w:val="num" w:pos="900"/>
        </w:tabs>
        <w:ind w:left="900" w:hanging="360"/>
      </w:pPr>
      <w:rPr>
        <w:rFonts w:hint="default"/>
      </w:rPr>
    </w:lvl>
    <w:lvl w:ilvl="1" w:tplc="69E4EC4C" w:tentative="1">
      <w:start w:val="1"/>
      <w:numFmt w:val="ideographTraditional"/>
      <w:lvlText w:val="%2、"/>
      <w:lvlJc w:val="left"/>
      <w:pPr>
        <w:tabs>
          <w:tab w:val="num" w:pos="1500"/>
        </w:tabs>
        <w:ind w:left="1500" w:hanging="480"/>
      </w:pPr>
    </w:lvl>
    <w:lvl w:ilvl="2" w:tplc="DE5C015E" w:tentative="1">
      <w:start w:val="1"/>
      <w:numFmt w:val="lowerRoman"/>
      <w:lvlText w:val="%3."/>
      <w:lvlJc w:val="right"/>
      <w:pPr>
        <w:tabs>
          <w:tab w:val="num" w:pos="1980"/>
        </w:tabs>
        <w:ind w:left="1980" w:hanging="480"/>
      </w:pPr>
    </w:lvl>
    <w:lvl w:ilvl="3" w:tplc="DC1A8786" w:tentative="1">
      <w:start w:val="1"/>
      <w:numFmt w:val="decimal"/>
      <w:lvlText w:val="%4."/>
      <w:lvlJc w:val="left"/>
      <w:pPr>
        <w:tabs>
          <w:tab w:val="num" w:pos="2460"/>
        </w:tabs>
        <w:ind w:left="2460" w:hanging="480"/>
      </w:pPr>
    </w:lvl>
    <w:lvl w:ilvl="4" w:tplc="8DD0E6DA" w:tentative="1">
      <w:start w:val="1"/>
      <w:numFmt w:val="ideographTraditional"/>
      <w:lvlText w:val="%5、"/>
      <w:lvlJc w:val="left"/>
      <w:pPr>
        <w:tabs>
          <w:tab w:val="num" w:pos="2940"/>
        </w:tabs>
        <w:ind w:left="2940" w:hanging="480"/>
      </w:pPr>
    </w:lvl>
    <w:lvl w:ilvl="5" w:tplc="C0A64996" w:tentative="1">
      <w:start w:val="1"/>
      <w:numFmt w:val="lowerRoman"/>
      <w:lvlText w:val="%6."/>
      <w:lvlJc w:val="right"/>
      <w:pPr>
        <w:tabs>
          <w:tab w:val="num" w:pos="3420"/>
        </w:tabs>
        <w:ind w:left="3420" w:hanging="480"/>
      </w:pPr>
    </w:lvl>
    <w:lvl w:ilvl="6" w:tplc="80FE051C" w:tentative="1">
      <w:start w:val="1"/>
      <w:numFmt w:val="decimal"/>
      <w:lvlText w:val="%7."/>
      <w:lvlJc w:val="left"/>
      <w:pPr>
        <w:tabs>
          <w:tab w:val="num" w:pos="3900"/>
        </w:tabs>
        <w:ind w:left="3900" w:hanging="480"/>
      </w:pPr>
    </w:lvl>
    <w:lvl w:ilvl="7" w:tplc="5F4EB74A" w:tentative="1">
      <w:start w:val="1"/>
      <w:numFmt w:val="ideographTraditional"/>
      <w:lvlText w:val="%8、"/>
      <w:lvlJc w:val="left"/>
      <w:pPr>
        <w:tabs>
          <w:tab w:val="num" w:pos="4380"/>
        </w:tabs>
        <w:ind w:left="4380" w:hanging="480"/>
      </w:pPr>
    </w:lvl>
    <w:lvl w:ilvl="8" w:tplc="2EE2F7D0" w:tentative="1">
      <w:start w:val="1"/>
      <w:numFmt w:val="lowerRoman"/>
      <w:lvlText w:val="%9."/>
      <w:lvlJc w:val="right"/>
      <w:pPr>
        <w:tabs>
          <w:tab w:val="num" w:pos="4860"/>
        </w:tabs>
        <w:ind w:left="4860" w:hanging="480"/>
      </w:pPr>
    </w:lvl>
  </w:abstractNum>
  <w:abstractNum w:abstractNumId="24" w15:restartNumberingAfterBreak="0">
    <w:nsid w:val="74B92462"/>
    <w:multiLevelType w:val="hybridMultilevel"/>
    <w:tmpl w:val="FFFFFFFF"/>
    <w:lvl w:ilvl="0" w:tplc="1DAA7A3E">
      <w:start w:val="1"/>
      <w:numFmt w:val="decimal"/>
      <w:lvlText w:val="%1."/>
      <w:lvlJc w:val="left"/>
      <w:pPr>
        <w:tabs>
          <w:tab w:val="num" w:pos="900"/>
        </w:tabs>
        <w:ind w:left="900" w:hanging="360"/>
      </w:pPr>
      <w:rPr>
        <w:rFonts w:hint="default"/>
      </w:rPr>
    </w:lvl>
    <w:lvl w:ilvl="1" w:tplc="43126DF0" w:tentative="1">
      <w:start w:val="1"/>
      <w:numFmt w:val="ideographTraditional"/>
      <w:lvlText w:val="%2、"/>
      <w:lvlJc w:val="left"/>
      <w:pPr>
        <w:tabs>
          <w:tab w:val="num" w:pos="1500"/>
        </w:tabs>
        <w:ind w:left="1500" w:hanging="480"/>
      </w:pPr>
    </w:lvl>
    <w:lvl w:ilvl="2" w:tplc="0542F0AE" w:tentative="1">
      <w:start w:val="1"/>
      <w:numFmt w:val="lowerRoman"/>
      <w:lvlText w:val="%3."/>
      <w:lvlJc w:val="right"/>
      <w:pPr>
        <w:tabs>
          <w:tab w:val="num" w:pos="1980"/>
        </w:tabs>
        <w:ind w:left="1980" w:hanging="480"/>
      </w:pPr>
    </w:lvl>
    <w:lvl w:ilvl="3" w:tplc="D67CCA9A" w:tentative="1">
      <w:start w:val="1"/>
      <w:numFmt w:val="decimal"/>
      <w:lvlText w:val="%4."/>
      <w:lvlJc w:val="left"/>
      <w:pPr>
        <w:tabs>
          <w:tab w:val="num" w:pos="2460"/>
        </w:tabs>
        <w:ind w:left="2460" w:hanging="480"/>
      </w:pPr>
    </w:lvl>
    <w:lvl w:ilvl="4" w:tplc="F9889152" w:tentative="1">
      <w:start w:val="1"/>
      <w:numFmt w:val="ideographTraditional"/>
      <w:lvlText w:val="%5、"/>
      <w:lvlJc w:val="left"/>
      <w:pPr>
        <w:tabs>
          <w:tab w:val="num" w:pos="2940"/>
        </w:tabs>
        <w:ind w:left="2940" w:hanging="480"/>
      </w:pPr>
    </w:lvl>
    <w:lvl w:ilvl="5" w:tplc="760A00D2" w:tentative="1">
      <w:start w:val="1"/>
      <w:numFmt w:val="lowerRoman"/>
      <w:lvlText w:val="%6."/>
      <w:lvlJc w:val="right"/>
      <w:pPr>
        <w:tabs>
          <w:tab w:val="num" w:pos="3420"/>
        </w:tabs>
        <w:ind w:left="3420" w:hanging="480"/>
      </w:pPr>
    </w:lvl>
    <w:lvl w:ilvl="6" w:tplc="BB06753A" w:tentative="1">
      <w:start w:val="1"/>
      <w:numFmt w:val="decimal"/>
      <w:lvlText w:val="%7."/>
      <w:lvlJc w:val="left"/>
      <w:pPr>
        <w:tabs>
          <w:tab w:val="num" w:pos="3900"/>
        </w:tabs>
        <w:ind w:left="3900" w:hanging="480"/>
      </w:pPr>
    </w:lvl>
    <w:lvl w:ilvl="7" w:tplc="91FC1096" w:tentative="1">
      <w:start w:val="1"/>
      <w:numFmt w:val="ideographTraditional"/>
      <w:lvlText w:val="%8、"/>
      <w:lvlJc w:val="left"/>
      <w:pPr>
        <w:tabs>
          <w:tab w:val="num" w:pos="4380"/>
        </w:tabs>
        <w:ind w:left="4380" w:hanging="480"/>
      </w:pPr>
    </w:lvl>
    <w:lvl w:ilvl="8" w:tplc="B680F7DE" w:tentative="1">
      <w:start w:val="1"/>
      <w:numFmt w:val="lowerRoman"/>
      <w:lvlText w:val="%9."/>
      <w:lvlJc w:val="right"/>
      <w:pPr>
        <w:tabs>
          <w:tab w:val="num" w:pos="4860"/>
        </w:tabs>
        <w:ind w:left="4860" w:hanging="480"/>
      </w:pPr>
    </w:lvl>
  </w:abstractNum>
  <w:abstractNum w:abstractNumId="25" w15:restartNumberingAfterBreak="0">
    <w:nsid w:val="7B4024E0"/>
    <w:multiLevelType w:val="hybridMultilevel"/>
    <w:tmpl w:val="FFFFFFFF"/>
    <w:lvl w:ilvl="0" w:tplc="A962A766">
      <w:start w:val="1"/>
      <w:numFmt w:val="decimal"/>
      <w:lvlText w:val="%1."/>
      <w:lvlJc w:val="left"/>
      <w:pPr>
        <w:tabs>
          <w:tab w:val="num" w:pos="900"/>
        </w:tabs>
        <w:ind w:left="900" w:hanging="360"/>
      </w:pPr>
      <w:rPr>
        <w:rFonts w:hint="default"/>
      </w:rPr>
    </w:lvl>
    <w:lvl w:ilvl="1" w:tplc="7BC4B4E2" w:tentative="1">
      <w:start w:val="1"/>
      <w:numFmt w:val="ideographTraditional"/>
      <w:lvlText w:val="%2、"/>
      <w:lvlJc w:val="left"/>
      <w:pPr>
        <w:tabs>
          <w:tab w:val="num" w:pos="1500"/>
        </w:tabs>
        <w:ind w:left="1500" w:hanging="480"/>
      </w:pPr>
    </w:lvl>
    <w:lvl w:ilvl="2" w:tplc="CB4CCDC6" w:tentative="1">
      <w:start w:val="1"/>
      <w:numFmt w:val="lowerRoman"/>
      <w:lvlText w:val="%3."/>
      <w:lvlJc w:val="right"/>
      <w:pPr>
        <w:tabs>
          <w:tab w:val="num" w:pos="1980"/>
        </w:tabs>
        <w:ind w:left="1980" w:hanging="480"/>
      </w:pPr>
    </w:lvl>
    <w:lvl w:ilvl="3" w:tplc="E4983750" w:tentative="1">
      <w:start w:val="1"/>
      <w:numFmt w:val="decimal"/>
      <w:lvlText w:val="%4."/>
      <w:lvlJc w:val="left"/>
      <w:pPr>
        <w:tabs>
          <w:tab w:val="num" w:pos="2460"/>
        </w:tabs>
        <w:ind w:left="2460" w:hanging="480"/>
      </w:pPr>
    </w:lvl>
    <w:lvl w:ilvl="4" w:tplc="40CC6440" w:tentative="1">
      <w:start w:val="1"/>
      <w:numFmt w:val="ideographTraditional"/>
      <w:lvlText w:val="%5、"/>
      <w:lvlJc w:val="left"/>
      <w:pPr>
        <w:tabs>
          <w:tab w:val="num" w:pos="2940"/>
        </w:tabs>
        <w:ind w:left="2940" w:hanging="480"/>
      </w:pPr>
    </w:lvl>
    <w:lvl w:ilvl="5" w:tplc="7168FE2C" w:tentative="1">
      <w:start w:val="1"/>
      <w:numFmt w:val="lowerRoman"/>
      <w:lvlText w:val="%6."/>
      <w:lvlJc w:val="right"/>
      <w:pPr>
        <w:tabs>
          <w:tab w:val="num" w:pos="3420"/>
        </w:tabs>
        <w:ind w:left="3420" w:hanging="480"/>
      </w:pPr>
    </w:lvl>
    <w:lvl w:ilvl="6" w:tplc="73FAA62C" w:tentative="1">
      <w:start w:val="1"/>
      <w:numFmt w:val="decimal"/>
      <w:lvlText w:val="%7."/>
      <w:lvlJc w:val="left"/>
      <w:pPr>
        <w:tabs>
          <w:tab w:val="num" w:pos="3900"/>
        </w:tabs>
        <w:ind w:left="3900" w:hanging="480"/>
      </w:pPr>
    </w:lvl>
    <w:lvl w:ilvl="7" w:tplc="71B6DC6E" w:tentative="1">
      <w:start w:val="1"/>
      <w:numFmt w:val="ideographTraditional"/>
      <w:lvlText w:val="%8、"/>
      <w:lvlJc w:val="left"/>
      <w:pPr>
        <w:tabs>
          <w:tab w:val="num" w:pos="4380"/>
        </w:tabs>
        <w:ind w:left="4380" w:hanging="480"/>
      </w:pPr>
    </w:lvl>
    <w:lvl w:ilvl="8" w:tplc="0DDCFBDE" w:tentative="1">
      <w:start w:val="1"/>
      <w:numFmt w:val="lowerRoman"/>
      <w:lvlText w:val="%9."/>
      <w:lvlJc w:val="right"/>
      <w:pPr>
        <w:tabs>
          <w:tab w:val="num" w:pos="4860"/>
        </w:tabs>
        <w:ind w:left="4860" w:hanging="480"/>
      </w:pPr>
    </w:lvl>
  </w:abstractNum>
  <w:num w:numId="1">
    <w:abstractNumId w:val="11"/>
  </w:num>
  <w:num w:numId="2">
    <w:abstractNumId w:val="24"/>
  </w:num>
  <w:num w:numId="3">
    <w:abstractNumId w:val="22"/>
  </w:num>
  <w:num w:numId="4">
    <w:abstractNumId w:val="25"/>
  </w:num>
  <w:num w:numId="5">
    <w:abstractNumId w:val="2"/>
  </w:num>
  <w:num w:numId="6">
    <w:abstractNumId w:val="12"/>
  </w:num>
  <w:num w:numId="7">
    <w:abstractNumId w:val="19"/>
  </w:num>
  <w:num w:numId="8">
    <w:abstractNumId w:val="0"/>
  </w:num>
  <w:num w:numId="9">
    <w:abstractNumId w:val="23"/>
  </w:num>
  <w:num w:numId="10">
    <w:abstractNumId w:val="1"/>
  </w:num>
  <w:num w:numId="11">
    <w:abstractNumId w:val="13"/>
  </w:num>
  <w:num w:numId="12">
    <w:abstractNumId w:val="8"/>
  </w:num>
  <w:num w:numId="13">
    <w:abstractNumId w:val="14"/>
  </w:num>
  <w:num w:numId="14">
    <w:abstractNumId w:val="6"/>
  </w:num>
  <w:num w:numId="15">
    <w:abstractNumId w:val="21"/>
  </w:num>
  <w:num w:numId="16">
    <w:abstractNumId w:val="3"/>
  </w:num>
  <w:num w:numId="17">
    <w:abstractNumId w:val="16"/>
  </w:num>
  <w:num w:numId="18">
    <w:abstractNumId w:val="4"/>
  </w:num>
  <w:num w:numId="19">
    <w:abstractNumId w:val="10"/>
  </w:num>
  <w:num w:numId="20">
    <w:abstractNumId w:val="5"/>
  </w:num>
  <w:num w:numId="21">
    <w:abstractNumId w:val="17"/>
  </w:num>
  <w:num w:numId="22">
    <w:abstractNumId w:val="9"/>
  </w:num>
  <w:num w:numId="23">
    <w:abstractNumId w:val="20"/>
  </w:num>
  <w:num w:numId="24">
    <w:abstractNumId w:val="15"/>
  </w:num>
  <w:num w:numId="25">
    <w:abstractNumId w:val="7"/>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bordersDoNotSurroundHeader/>
  <w:bordersDoNotSurroundFooter/>
  <w:defaultTabStop w:val="6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770"/>
    <w:rsid w:val="00000CEF"/>
    <w:rsid w:val="0000143B"/>
    <w:rsid w:val="00004BAD"/>
    <w:rsid w:val="00012060"/>
    <w:rsid w:val="0002550E"/>
    <w:rsid w:val="00026FD8"/>
    <w:rsid w:val="00027F70"/>
    <w:rsid w:val="000363E1"/>
    <w:rsid w:val="00036874"/>
    <w:rsid w:val="00042E60"/>
    <w:rsid w:val="00043416"/>
    <w:rsid w:val="00045FE2"/>
    <w:rsid w:val="000477CE"/>
    <w:rsid w:val="00065676"/>
    <w:rsid w:val="000660DA"/>
    <w:rsid w:val="00071CC8"/>
    <w:rsid w:val="00081645"/>
    <w:rsid w:val="00092116"/>
    <w:rsid w:val="000929DB"/>
    <w:rsid w:val="00094096"/>
    <w:rsid w:val="0009538A"/>
    <w:rsid w:val="000A4EBA"/>
    <w:rsid w:val="000B373F"/>
    <w:rsid w:val="000C293A"/>
    <w:rsid w:val="000C32DF"/>
    <w:rsid w:val="000C350B"/>
    <w:rsid w:val="000C79A9"/>
    <w:rsid w:val="000D3018"/>
    <w:rsid w:val="000D3331"/>
    <w:rsid w:val="000D60F1"/>
    <w:rsid w:val="000E7181"/>
    <w:rsid w:val="00107203"/>
    <w:rsid w:val="00117331"/>
    <w:rsid w:val="001210BD"/>
    <w:rsid w:val="00123422"/>
    <w:rsid w:val="00133040"/>
    <w:rsid w:val="001339F7"/>
    <w:rsid w:val="001363AD"/>
    <w:rsid w:val="00137F83"/>
    <w:rsid w:val="0014573D"/>
    <w:rsid w:val="001520C4"/>
    <w:rsid w:val="00152F91"/>
    <w:rsid w:val="001545DC"/>
    <w:rsid w:val="0015731F"/>
    <w:rsid w:val="00165BB5"/>
    <w:rsid w:val="001703A0"/>
    <w:rsid w:val="0017226C"/>
    <w:rsid w:val="0017319D"/>
    <w:rsid w:val="00175799"/>
    <w:rsid w:val="001842A7"/>
    <w:rsid w:val="00190AA6"/>
    <w:rsid w:val="00192F0B"/>
    <w:rsid w:val="001A4675"/>
    <w:rsid w:val="001A6BA3"/>
    <w:rsid w:val="001A73E2"/>
    <w:rsid w:val="001A7ED9"/>
    <w:rsid w:val="001B58B1"/>
    <w:rsid w:val="001B7ABE"/>
    <w:rsid w:val="001C63EC"/>
    <w:rsid w:val="001D28A4"/>
    <w:rsid w:val="001D365A"/>
    <w:rsid w:val="001D5D96"/>
    <w:rsid w:val="001D65DC"/>
    <w:rsid w:val="001D7722"/>
    <w:rsid w:val="001E2D1C"/>
    <w:rsid w:val="001F7ED5"/>
    <w:rsid w:val="0020018B"/>
    <w:rsid w:val="00207133"/>
    <w:rsid w:val="00221463"/>
    <w:rsid w:val="00227764"/>
    <w:rsid w:val="00233927"/>
    <w:rsid w:val="00237BF8"/>
    <w:rsid w:val="00237FC7"/>
    <w:rsid w:val="0024142E"/>
    <w:rsid w:val="002470A9"/>
    <w:rsid w:val="00247B8B"/>
    <w:rsid w:val="00265DCD"/>
    <w:rsid w:val="00271905"/>
    <w:rsid w:val="0027337C"/>
    <w:rsid w:val="00276BB0"/>
    <w:rsid w:val="0028047B"/>
    <w:rsid w:val="00283388"/>
    <w:rsid w:val="002911E0"/>
    <w:rsid w:val="002914D6"/>
    <w:rsid w:val="0029240E"/>
    <w:rsid w:val="002956C1"/>
    <w:rsid w:val="002A4A54"/>
    <w:rsid w:val="002A4FB0"/>
    <w:rsid w:val="002A5DDC"/>
    <w:rsid w:val="002B608F"/>
    <w:rsid w:val="002C0667"/>
    <w:rsid w:val="002C28D0"/>
    <w:rsid w:val="002C3D81"/>
    <w:rsid w:val="002C5C82"/>
    <w:rsid w:val="002C6F68"/>
    <w:rsid w:val="002C7E96"/>
    <w:rsid w:val="002D4843"/>
    <w:rsid w:val="002F0161"/>
    <w:rsid w:val="0030172F"/>
    <w:rsid w:val="00305B4E"/>
    <w:rsid w:val="003067EB"/>
    <w:rsid w:val="00306862"/>
    <w:rsid w:val="00322949"/>
    <w:rsid w:val="00324609"/>
    <w:rsid w:val="0032466D"/>
    <w:rsid w:val="00336368"/>
    <w:rsid w:val="003426FD"/>
    <w:rsid w:val="00343A9D"/>
    <w:rsid w:val="00345119"/>
    <w:rsid w:val="00346CB0"/>
    <w:rsid w:val="00346D9C"/>
    <w:rsid w:val="00361D49"/>
    <w:rsid w:val="003667FF"/>
    <w:rsid w:val="00367182"/>
    <w:rsid w:val="00370328"/>
    <w:rsid w:val="0037396B"/>
    <w:rsid w:val="0037459B"/>
    <w:rsid w:val="00386955"/>
    <w:rsid w:val="00391431"/>
    <w:rsid w:val="00396662"/>
    <w:rsid w:val="003A0E99"/>
    <w:rsid w:val="003A163F"/>
    <w:rsid w:val="003A34DA"/>
    <w:rsid w:val="003A44E7"/>
    <w:rsid w:val="003A4768"/>
    <w:rsid w:val="003A52A3"/>
    <w:rsid w:val="003A6060"/>
    <w:rsid w:val="003A6ABA"/>
    <w:rsid w:val="003B3FCB"/>
    <w:rsid w:val="003B55D4"/>
    <w:rsid w:val="003C0774"/>
    <w:rsid w:val="003C4A97"/>
    <w:rsid w:val="003C6370"/>
    <w:rsid w:val="003D26C4"/>
    <w:rsid w:val="003D354D"/>
    <w:rsid w:val="003E45C1"/>
    <w:rsid w:val="003E47CA"/>
    <w:rsid w:val="003E5613"/>
    <w:rsid w:val="00401E56"/>
    <w:rsid w:val="00405D06"/>
    <w:rsid w:val="00412E24"/>
    <w:rsid w:val="00414DDD"/>
    <w:rsid w:val="00414F94"/>
    <w:rsid w:val="00423C2C"/>
    <w:rsid w:val="00430F02"/>
    <w:rsid w:val="004343BC"/>
    <w:rsid w:val="00436B40"/>
    <w:rsid w:val="00443FD0"/>
    <w:rsid w:val="00444007"/>
    <w:rsid w:val="0045455C"/>
    <w:rsid w:val="00457A7E"/>
    <w:rsid w:val="00466145"/>
    <w:rsid w:val="004753D1"/>
    <w:rsid w:val="00476EB5"/>
    <w:rsid w:val="00482166"/>
    <w:rsid w:val="00483B80"/>
    <w:rsid w:val="00484563"/>
    <w:rsid w:val="00485614"/>
    <w:rsid w:val="004856AA"/>
    <w:rsid w:val="00486ECE"/>
    <w:rsid w:val="004916D4"/>
    <w:rsid w:val="00491D0D"/>
    <w:rsid w:val="00491F0F"/>
    <w:rsid w:val="00496726"/>
    <w:rsid w:val="004A342E"/>
    <w:rsid w:val="004A5906"/>
    <w:rsid w:val="004B6B43"/>
    <w:rsid w:val="004C0A8C"/>
    <w:rsid w:val="004C0AF1"/>
    <w:rsid w:val="004C13E9"/>
    <w:rsid w:val="004C3EBD"/>
    <w:rsid w:val="004D1AEC"/>
    <w:rsid w:val="004D1B94"/>
    <w:rsid w:val="004E0620"/>
    <w:rsid w:val="004E16C2"/>
    <w:rsid w:val="004F312B"/>
    <w:rsid w:val="004F36E5"/>
    <w:rsid w:val="004F4663"/>
    <w:rsid w:val="004F4A2A"/>
    <w:rsid w:val="005047D4"/>
    <w:rsid w:val="0050684B"/>
    <w:rsid w:val="00506AC4"/>
    <w:rsid w:val="00516BE5"/>
    <w:rsid w:val="0052259B"/>
    <w:rsid w:val="00522BBF"/>
    <w:rsid w:val="00524D50"/>
    <w:rsid w:val="005265E7"/>
    <w:rsid w:val="0053358A"/>
    <w:rsid w:val="00534A75"/>
    <w:rsid w:val="00537FED"/>
    <w:rsid w:val="00545123"/>
    <w:rsid w:val="00546035"/>
    <w:rsid w:val="00560794"/>
    <w:rsid w:val="00561512"/>
    <w:rsid w:val="00561D73"/>
    <w:rsid w:val="00572330"/>
    <w:rsid w:val="00573A85"/>
    <w:rsid w:val="00574F39"/>
    <w:rsid w:val="00581B9A"/>
    <w:rsid w:val="00581E8B"/>
    <w:rsid w:val="0058217C"/>
    <w:rsid w:val="00583704"/>
    <w:rsid w:val="005A2805"/>
    <w:rsid w:val="005A6813"/>
    <w:rsid w:val="005A763F"/>
    <w:rsid w:val="005A7983"/>
    <w:rsid w:val="005B17C5"/>
    <w:rsid w:val="005C0146"/>
    <w:rsid w:val="005C0B84"/>
    <w:rsid w:val="005C1D21"/>
    <w:rsid w:val="005C2309"/>
    <w:rsid w:val="005C2376"/>
    <w:rsid w:val="005D7623"/>
    <w:rsid w:val="005E05FB"/>
    <w:rsid w:val="005F1DE9"/>
    <w:rsid w:val="005F6CEC"/>
    <w:rsid w:val="005F79D9"/>
    <w:rsid w:val="00601D18"/>
    <w:rsid w:val="00603D93"/>
    <w:rsid w:val="00603EB0"/>
    <w:rsid w:val="00606D9C"/>
    <w:rsid w:val="00607B42"/>
    <w:rsid w:val="006163A1"/>
    <w:rsid w:val="00617933"/>
    <w:rsid w:val="0062163F"/>
    <w:rsid w:val="006238F9"/>
    <w:rsid w:val="006271DF"/>
    <w:rsid w:val="00636F24"/>
    <w:rsid w:val="006413A8"/>
    <w:rsid w:val="006416C5"/>
    <w:rsid w:val="00645783"/>
    <w:rsid w:val="00645841"/>
    <w:rsid w:val="00646825"/>
    <w:rsid w:val="0065725C"/>
    <w:rsid w:val="00657CA5"/>
    <w:rsid w:val="00661B99"/>
    <w:rsid w:val="00665A62"/>
    <w:rsid w:val="006665D1"/>
    <w:rsid w:val="00673ED4"/>
    <w:rsid w:val="00674711"/>
    <w:rsid w:val="00675AD0"/>
    <w:rsid w:val="00676266"/>
    <w:rsid w:val="00680C1A"/>
    <w:rsid w:val="0068790E"/>
    <w:rsid w:val="00690835"/>
    <w:rsid w:val="00693225"/>
    <w:rsid w:val="00697CE8"/>
    <w:rsid w:val="006A3B0A"/>
    <w:rsid w:val="006A58D2"/>
    <w:rsid w:val="006A7AAF"/>
    <w:rsid w:val="006B1709"/>
    <w:rsid w:val="006B5A1F"/>
    <w:rsid w:val="006B726B"/>
    <w:rsid w:val="006C1FF4"/>
    <w:rsid w:val="006C445D"/>
    <w:rsid w:val="006D6FB7"/>
    <w:rsid w:val="006E06EF"/>
    <w:rsid w:val="006E4322"/>
    <w:rsid w:val="006E49B0"/>
    <w:rsid w:val="006F3244"/>
    <w:rsid w:val="006F401A"/>
    <w:rsid w:val="007045BD"/>
    <w:rsid w:val="00713E8A"/>
    <w:rsid w:val="00714E7A"/>
    <w:rsid w:val="00721973"/>
    <w:rsid w:val="00721F88"/>
    <w:rsid w:val="00722CA2"/>
    <w:rsid w:val="0073075D"/>
    <w:rsid w:val="00736FD4"/>
    <w:rsid w:val="00741217"/>
    <w:rsid w:val="00744997"/>
    <w:rsid w:val="00744D99"/>
    <w:rsid w:val="00746864"/>
    <w:rsid w:val="00751FB3"/>
    <w:rsid w:val="0077009C"/>
    <w:rsid w:val="00782937"/>
    <w:rsid w:val="00784A81"/>
    <w:rsid w:val="00790095"/>
    <w:rsid w:val="00792029"/>
    <w:rsid w:val="007A18A3"/>
    <w:rsid w:val="007A2EA7"/>
    <w:rsid w:val="007B06B7"/>
    <w:rsid w:val="007B55D5"/>
    <w:rsid w:val="007C0865"/>
    <w:rsid w:val="007C30BF"/>
    <w:rsid w:val="007C35D4"/>
    <w:rsid w:val="007C7BBF"/>
    <w:rsid w:val="007D4B0A"/>
    <w:rsid w:val="007F1117"/>
    <w:rsid w:val="007F1B96"/>
    <w:rsid w:val="007F33B5"/>
    <w:rsid w:val="007F6999"/>
    <w:rsid w:val="00800A0F"/>
    <w:rsid w:val="00805AEB"/>
    <w:rsid w:val="0081310F"/>
    <w:rsid w:val="00814244"/>
    <w:rsid w:val="008178FE"/>
    <w:rsid w:val="00820C4C"/>
    <w:rsid w:val="00821357"/>
    <w:rsid w:val="008311F3"/>
    <w:rsid w:val="0083480F"/>
    <w:rsid w:val="00837548"/>
    <w:rsid w:val="00850C2C"/>
    <w:rsid w:val="00853023"/>
    <w:rsid w:val="00854C4A"/>
    <w:rsid w:val="00861FC2"/>
    <w:rsid w:val="0086546E"/>
    <w:rsid w:val="00866794"/>
    <w:rsid w:val="00874858"/>
    <w:rsid w:val="00874B4B"/>
    <w:rsid w:val="008758F2"/>
    <w:rsid w:val="00885AE4"/>
    <w:rsid w:val="008923E0"/>
    <w:rsid w:val="00893BA8"/>
    <w:rsid w:val="008A2745"/>
    <w:rsid w:val="008A2A64"/>
    <w:rsid w:val="008A59E5"/>
    <w:rsid w:val="008A7EA7"/>
    <w:rsid w:val="008B023C"/>
    <w:rsid w:val="008B27F7"/>
    <w:rsid w:val="008B3F27"/>
    <w:rsid w:val="008B61E6"/>
    <w:rsid w:val="008C34B8"/>
    <w:rsid w:val="008C79D2"/>
    <w:rsid w:val="008C7A58"/>
    <w:rsid w:val="008E3C2D"/>
    <w:rsid w:val="008E62DE"/>
    <w:rsid w:val="008F1884"/>
    <w:rsid w:val="008F2797"/>
    <w:rsid w:val="008F4A31"/>
    <w:rsid w:val="008F7C52"/>
    <w:rsid w:val="009065C4"/>
    <w:rsid w:val="00917CCE"/>
    <w:rsid w:val="009257BB"/>
    <w:rsid w:val="009325B3"/>
    <w:rsid w:val="00932D08"/>
    <w:rsid w:val="0093686F"/>
    <w:rsid w:val="00937952"/>
    <w:rsid w:val="0094080D"/>
    <w:rsid w:val="00942232"/>
    <w:rsid w:val="00945419"/>
    <w:rsid w:val="00957BC2"/>
    <w:rsid w:val="00960FB5"/>
    <w:rsid w:val="00963497"/>
    <w:rsid w:val="009674AB"/>
    <w:rsid w:val="00975501"/>
    <w:rsid w:val="00976A53"/>
    <w:rsid w:val="009804D1"/>
    <w:rsid w:val="00981975"/>
    <w:rsid w:val="00984378"/>
    <w:rsid w:val="009929D7"/>
    <w:rsid w:val="009932B1"/>
    <w:rsid w:val="009A442B"/>
    <w:rsid w:val="009A4441"/>
    <w:rsid w:val="009A4AE8"/>
    <w:rsid w:val="009B1E2F"/>
    <w:rsid w:val="009B25AC"/>
    <w:rsid w:val="009B5DF1"/>
    <w:rsid w:val="009C218A"/>
    <w:rsid w:val="009C446D"/>
    <w:rsid w:val="009D129C"/>
    <w:rsid w:val="009D3FF4"/>
    <w:rsid w:val="009D528F"/>
    <w:rsid w:val="009D7502"/>
    <w:rsid w:val="009D7868"/>
    <w:rsid w:val="009E6A86"/>
    <w:rsid w:val="009F2872"/>
    <w:rsid w:val="009F568E"/>
    <w:rsid w:val="00A013F0"/>
    <w:rsid w:val="00A02200"/>
    <w:rsid w:val="00A03678"/>
    <w:rsid w:val="00A054ED"/>
    <w:rsid w:val="00A21136"/>
    <w:rsid w:val="00A24305"/>
    <w:rsid w:val="00A25AAF"/>
    <w:rsid w:val="00A2717A"/>
    <w:rsid w:val="00A31A02"/>
    <w:rsid w:val="00A34983"/>
    <w:rsid w:val="00A44CB2"/>
    <w:rsid w:val="00A47C72"/>
    <w:rsid w:val="00A52489"/>
    <w:rsid w:val="00A530A1"/>
    <w:rsid w:val="00A602ED"/>
    <w:rsid w:val="00A721A1"/>
    <w:rsid w:val="00A726D0"/>
    <w:rsid w:val="00A74C5E"/>
    <w:rsid w:val="00A80886"/>
    <w:rsid w:val="00A935F9"/>
    <w:rsid w:val="00AA430D"/>
    <w:rsid w:val="00AB327B"/>
    <w:rsid w:val="00AB4E9E"/>
    <w:rsid w:val="00AB678B"/>
    <w:rsid w:val="00AC1E01"/>
    <w:rsid w:val="00AD43EA"/>
    <w:rsid w:val="00AF0200"/>
    <w:rsid w:val="00AF179D"/>
    <w:rsid w:val="00AF223D"/>
    <w:rsid w:val="00AF6F8A"/>
    <w:rsid w:val="00AF7EA4"/>
    <w:rsid w:val="00B01CBC"/>
    <w:rsid w:val="00B05279"/>
    <w:rsid w:val="00B06FBE"/>
    <w:rsid w:val="00B11E51"/>
    <w:rsid w:val="00B17F86"/>
    <w:rsid w:val="00B241D1"/>
    <w:rsid w:val="00B2495C"/>
    <w:rsid w:val="00B24F05"/>
    <w:rsid w:val="00B255E5"/>
    <w:rsid w:val="00B25A4E"/>
    <w:rsid w:val="00B331C8"/>
    <w:rsid w:val="00B422B4"/>
    <w:rsid w:val="00B42830"/>
    <w:rsid w:val="00B62CD5"/>
    <w:rsid w:val="00B81330"/>
    <w:rsid w:val="00B84758"/>
    <w:rsid w:val="00B85E97"/>
    <w:rsid w:val="00B86A05"/>
    <w:rsid w:val="00B905A5"/>
    <w:rsid w:val="00B92271"/>
    <w:rsid w:val="00B97164"/>
    <w:rsid w:val="00BA2184"/>
    <w:rsid w:val="00BB6C13"/>
    <w:rsid w:val="00BC3056"/>
    <w:rsid w:val="00BC3F24"/>
    <w:rsid w:val="00BC3F63"/>
    <w:rsid w:val="00BD1349"/>
    <w:rsid w:val="00BD3F80"/>
    <w:rsid w:val="00BD5628"/>
    <w:rsid w:val="00BD7DDC"/>
    <w:rsid w:val="00BE0DDB"/>
    <w:rsid w:val="00BE0FA3"/>
    <w:rsid w:val="00BE17AF"/>
    <w:rsid w:val="00BE2160"/>
    <w:rsid w:val="00BE61C9"/>
    <w:rsid w:val="00BE6507"/>
    <w:rsid w:val="00BF04FB"/>
    <w:rsid w:val="00BF3313"/>
    <w:rsid w:val="00C00583"/>
    <w:rsid w:val="00C023B1"/>
    <w:rsid w:val="00C02406"/>
    <w:rsid w:val="00C048A2"/>
    <w:rsid w:val="00C15429"/>
    <w:rsid w:val="00C163C7"/>
    <w:rsid w:val="00C16770"/>
    <w:rsid w:val="00C23026"/>
    <w:rsid w:val="00C23D8E"/>
    <w:rsid w:val="00C27272"/>
    <w:rsid w:val="00C2779F"/>
    <w:rsid w:val="00C31BDF"/>
    <w:rsid w:val="00C374EC"/>
    <w:rsid w:val="00C40F03"/>
    <w:rsid w:val="00C44C08"/>
    <w:rsid w:val="00C47CEA"/>
    <w:rsid w:val="00C563B0"/>
    <w:rsid w:val="00C60326"/>
    <w:rsid w:val="00C608AA"/>
    <w:rsid w:val="00C65024"/>
    <w:rsid w:val="00C65B22"/>
    <w:rsid w:val="00C70C32"/>
    <w:rsid w:val="00C822DB"/>
    <w:rsid w:val="00C83F53"/>
    <w:rsid w:val="00C915B0"/>
    <w:rsid w:val="00C91A63"/>
    <w:rsid w:val="00CA0CC7"/>
    <w:rsid w:val="00CA6A83"/>
    <w:rsid w:val="00CB4A91"/>
    <w:rsid w:val="00CB5477"/>
    <w:rsid w:val="00CD1858"/>
    <w:rsid w:val="00CD36C8"/>
    <w:rsid w:val="00CD65C4"/>
    <w:rsid w:val="00CE28FF"/>
    <w:rsid w:val="00CE311D"/>
    <w:rsid w:val="00CE7E93"/>
    <w:rsid w:val="00CF2508"/>
    <w:rsid w:val="00CF4BB5"/>
    <w:rsid w:val="00D15105"/>
    <w:rsid w:val="00D1545F"/>
    <w:rsid w:val="00D20455"/>
    <w:rsid w:val="00D23424"/>
    <w:rsid w:val="00D27A0F"/>
    <w:rsid w:val="00D3288B"/>
    <w:rsid w:val="00D329DD"/>
    <w:rsid w:val="00D35D45"/>
    <w:rsid w:val="00D37734"/>
    <w:rsid w:val="00D40FE0"/>
    <w:rsid w:val="00D46A83"/>
    <w:rsid w:val="00D734B5"/>
    <w:rsid w:val="00D74567"/>
    <w:rsid w:val="00D80402"/>
    <w:rsid w:val="00D82576"/>
    <w:rsid w:val="00D82FA4"/>
    <w:rsid w:val="00D8472E"/>
    <w:rsid w:val="00D85474"/>
    <w:rsid w:val="00D95151"/>
    <w:rsid w:val="00D95FEA"/>
    <w:rsid w:val="00DA23C3"/>
    <w:rsid w:val="00DA27D5"/>
    <w:rsid w:val="00DA5CFF"/>
    <w:rsid w:val="00DB13C9"/>
    <w:rsid w:val="00DB1644"/>
    <w:rsid w:val="00DB3D65"/>
    <w:rsid w:val="00DC034A"/>
    <w:rsid w:val="00DC5248"/>
    <w:rsid w:val="00DD7432"/>
    <w:rsid w:val="00DE1BC5"/>
    <w:rsid w:val="00DE50D1"/>
    <w:rsid w:val="00DE7C96"/>
    <w:rsid w:val="00DF722D"/>
    <w:rsid w:val="00E050C4"/>
    <w:rsid w:val="00E065F9"/>
    <w:rsid w:val="00E12641"/>
    <w:rsid w:val="00E12FC1"/>
    <w:rsid w:val="00E2321B"/>
    <w:rsid w:val="00E24A0B"/>
    <w:rsid w:val="00E262AE"/>
    <w:rsid w:val="00E3079B"/>
    <w:rsid w:val="00E31548"/>
    <w:rsid w:val="00E34217"/>
    <w:rsid w:val="00E34DDC"/>
    <w:rsid w:val="00E4089F"/>
    <w:rsid w:val="00E421B5"/>
    <w:rsid w:val="00E44150"/>
    <w:rsid w:val="00E46808"/>
    <w:rsid w:val="00E545E7"/>
    <w:rsid w:val="00E643EC"/>
    <w:rsid w:val="00E65C1C"/>
    <w:rsid w:val="00E72796"/>
    <w:rsid w:val="00E75B74"/>
    <w:rsid w:val="00E7778B"/>
    <w:rsid w:val="00E844EB"/>
    <w:rsid w:val="00E85F07"/>
    <w:rsid w:val="00E93CA4"/>
    <w:rsid w:val="00E96A75"/>
    <w:rsid w:val="00E9765B"/>
    <w:rsid w:val="00EA133D"/>
    <w:rsid w:val="00EB1B08"/>
    <w:rsid w:val="00EB7C06"/>
    <w:rsid w:val="00EC52C3"/>
    <w:rsid w:val="00ED538F"/>
    <w:rsid w:val="00ED627D"/>
    <w:rsid w:val="00ED66B5"/>
    <w:rsid w:val="00EE2675"/>
    <w:rsid w:val="00F10ABB"/>
    <w:rsid w:val="00F155EA"/>
    <w:rsid w:val="00F15B6E"/>
    <w:rsid w:val="00F213E3"/>
    <w:rsid w:val="00F22F8D"/>
    <w:rsid w:val="00F2522A"/>
    <w:rsid w:val="00F26637"/>
    <w:rsid w:val="00F32348"/>
    <w:rsid w:val="00F32430"/>
    <w:rsid w:val="00F32492"/>
    <w:rsid w:val="00F37082"/>
    <w:rsid w:val="00F376C0"/>
    <w:rsid w:val="00F42E39"/>
    <w:rsid w:val="00F55DDA"/>
    <w:rsid w:val="00F56A34"/>
    <w:rsid w:val="00F578B9"/>
    <w:rsid w:val="00F6080D"/>
    <w:rsid w:val="00F65629"/>
    <w:rsid w:val="00F72340"/>
    <w:rsid w:val="00F72B47"/>
    <w:rsid w:val="00F75EA9"/>
    <w:rsid w:val="00F76C97"/>
    <w:rsid w:val="00F84EAA"/>
    <w:rsid w:val="00F96449"/>
    <w:rsid w:val="00FA4A5E"/>
    <w:rsid w:val="00FA54D5"/>
    <w:rsid w:val="00FB428C"/>
    <w:rsid w:val="00FB78F4"/>
    <w:rsid w:val="00FB7911"/>
    <w:rsid w:val="00FC2FE7"/>
    <w:rsid w:val="00FC58E4"/>
    <w:rsid w:val="00FC65B4"/>
    <w:rsid w:val="00FD27D0"/>
    <w:rsid w:val="00FE15C6"/>
    <w:rsid w:val="00FE1D8D"/>
    <w:rsid w:val="00FF0C63"/>
    <w:rsid w:val="00FF22B6"/>
    <w:rsid w:val="00FF29F6"/>
    <w:rsid w:val="00FF58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4F27D"/>
  <w15:docId w15:val="{5C6D813A-92FC-534A-8AE0-D2CD4A6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Pr>
      <w:rFonts w:ascii="Courier New" w:hAnsi="Courier New" w:cs="Courier New"/>
      <w:sz w:val="21"/>
      <w:szCs w:val="21"/>
    </w:rPr>
  </w:style>
  <w:style w:type="paragraph" w:styleId="a5">
    <w:name w:val="Body Text Indent"/>
    <w:basedOn w:val="a"/>
    <w:pPr>
      <w:ind w:left="391"/>
    </w:pPr>
    <w:rPr>
      <w:rFonts w:ascii="新細明體" w:cs="新細明體"/>
    </w:rPr>
  </w:style>
  <w:style w:type="character" w:customStyle="1" w:styleId="BodyTextIndentChar">
    <w:name w:val="Body Text Indent Char"/>
    <w:semiHidden/>
    <w:rPr>
      <w:rFonts w:ascii="Times New Roman" w:eastAsia="新細明體" w:hAnsi="Times New Roman" w:cs="Times New Roman"/>
      <w:szCs w:val="24"/>
    </w:rPr>
  </w:style>
  <w:style w:type="character" w:customStyle="1" w:styleId="a4">
    <w:name w:val="純文字 字元"/>
    <w:link w:val="a3"/>
    <w:semiHidden/>
    <w:rPr>
      <w:rFonts w:ascii="細明體" w:eastAsia="細明體" w:hAnsi="Courier New" w:cs="Courier New"/>
      <w:szCs w:val="24"/>
    </w:rPr>
  </w:style>
  <w:style w:type="character" w:styleId="a6">
    <w:name w:val="annotation reference"/>
    <w:semiHidden/>
    <w:rPr>
      <w:rFonts w:ascii="Times New Roman" w:hAnsi="Times New Roman" w:cs="Times New Roman"/>
      <w:sz w:val="18"/>
      <w:szCs w:val="18"/>
    </w:rPr>
  </w:style>
  <w:style w:type="paragraph" w:styleId="a7">
    <w:name w:val="annotation text"/>
    <w:basedOn w:val="a"/>
    <w:semiHidden/>
  </w:style>
  <w:style w:type="character" w:customStyle="1" w:styleId="CommentTextChar">
    <w:name w:val="Comment Text Char"/>
    <w:rPr>
      <w:rFonts w:ascii="Times New Roman" w:hAnsi="Times New Roman" w:cs="Times New Roman"/>
      <w:sz w:val="24"/>
      <w:szCs w:val="24"/>
    </w:rPr>
  </w:style>
  <w:style w:type="paragraph" w:styleId="a8">
    <w:name w:val="header"/>
    <w:basedOn w:val="a"/>
    <w:pPr>
      <w:tabs>
        <w:tab w:val="center" w:pos="4153"/>
        <w:tab w:val="right" w:pos="8306"/>
      </w:tabs>
    </w:pPr>
    <w:rPr>
      <w:sz w:val="20"/>
      <w:szCs w:val="20"/>
    </w:rPr>
  </w:style>
  <w:style w:type="character" w:customStyle="1" w:styleId="HeaderChar">
    <w:name w:val="Header Char"/>
    <w:rPr>
      <w:rFonts w:ascii="Times New Roman" w:hAnsi="Times New Roman" w:cs="Times New Roman"/>
    </w:rPr>
  </w:style>
  <w:style w:type="paragraph" w:styleId="a9">
    <w:name w:val="footer"/>
    <w:basedOn w:val="a"/>
    <w:pPr>
      <w:tabs>
        <w:tab w:val="center" w:pos="4153"/>
        <w:tab w:val="right" w:pos="8306"/>
      </w:tabs>
    </w:pPr>
    <w:rPr>
      <w:sz w:val="20"/>
      <w:szCs w:val="20"/>
    </w:rPr>
  </w:style>
  <w:style w:type="character" w:customStyle="1" w:styleId="FooterChar">
    <w:name w:val="Footer Char"/>
    <w:rPr>
      <w:rFonts w:ascii="Times New Roman" w:hAnsi="Times New Roman" w:cs="Times New Roman"/>
    </w:rPr>
  </w:style>
  <w:style w:type="paragraph" w:customStyle="1" w:styleId="CommentSubject">
    <w:name w:val="Comment Subject"/>
    <w:basedOn w:val="a7"/>
    <w:next w:val="a7"/>
    <w:rPr>
      <w:b/>
      <w:bCs/>
    </w:rPr>
  </w:style>
  <w:style w:type="character" w:customStyle="1" w:styleId="CommentSubjectChar">
    <w:name w:val="Comment Subject Char"/>
    <w:basedOn w:val="CommentTextChar"/>
    <w:rPr>
      <w:rFonts w:ascii="Times New Roman" w:hAnsi="Times New Roman" w:cs="Times New Roman"/>
      <w:sz w:val="24"/>
      <w:szCs w:val="24"/>
    </w:rPr>
  </w:style>
  <w:style w:type="paragraph" w:styleId="aa">
    <w:name w:val="Balloon Text"/>
    <w:uiPriority w:val="99"/>
    <w:rPr>
      <w:rFonts w:ascii="Cambria" w:hAnsi="Cambria" w:cs="Cambria"/>
      <w:sz w:val="18"/>
      <w:szCs w:val="18"/>
    </w:rPr>
  </w:style>
  <w:style w:type="character" w:customStyle="1" w:styleId="BalloonTextChar">
    <w:name w:val="Balloon Text Char"/>
    <w:rPr>
      <w:rFonts w:ascii="Cambria" w:eastAsia="新細明體" w:hAnsi="Cambria" w:cs="Cambria"/>
      <w:sz w:val="18"/>
      <w:szCs w:val="18"/>
    </w:rPr>
  </w:style>
  <w:style w:type="paragraph" w:styleId="ab">
    <w:name w:val="annotation subject"/>
    <w:basedOn w:val="a7"/>
    <w:next w:val="a7"/>
    <w:semiHidden/>
    <w:rPr>
      <w:b/>
      <w:bCs/>
    </w:rPr>
  </w:style>
  <w:style w:type="paragraph" w:styleId="ac">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472C4"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472C4" w:themeColor="accent1"/>
    </w:rPr>
  </w:style>
  <w:style w:type="character" w:customStyle="1" w:styleId="50">
    <w:name w:val="標題 5 字元"/>
    <w:basedOn w:val="a0"/>
    <w:link w:val="5"/>
    <w:uiPriority w:val="9"/>
    <w:rPr>
      <w:rFonts w:asciiTheme="majorHAnsi" w:eastAsiaTheme="majorEastAsia" w:hAnsiTheme="majorHAnsi" w:cstheme="majorBidi"/>
      <w:color w:val="1F3763"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1F3763"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paragraph" w:styleId="ad">
    <w:name w:val="Title"/>
    <w:basedOn w:val="a"/>
    <w:next w:val="a"/>
    <w:link w:val="a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e">
    <w:name w:val="標題 字元"/>
    <w:basedOn w:val="a0"/>
    <w:link w:val="ad"/>
    <w:uiPriority w:val="10"/>
    <w:rPr>
      <w:rFonts w:asciiTheme="majorHAnsi" w:eastAsiaTheme="majorEastAsia" w:hAnsiTheme="majorHAnsi" w:cstheme="majorBidi"/>
      <w:color w:val="323E4F" w:themeColor="text2" w:themeShade="BF"/>
      <w:spacing w:val="5"/>
      <w:sz w:val="52"/>
      <w:szCs w:val="52"/>
    </w:rPr>
  </w:style>
  <w:style w:type="paragraph" w:styleId="af">
    <w:name w:val="Subtitle"/>
    <w:basedOn w:val="a"/>
    <w:next w:val="a"/>
    <w:link w:val="af0"/>
    <w:uiPriority w:val="11"/>
    <w:qFormat/>
    <w:rPr>
      <w:rFonts w:asciiTheme="majorHAnsi" w:eastAsiaTheme="majorEastAsia" w:hAnsiTheme="majorHAnsi" w:cstheme="majorBidi"/>
      <w:i/>
      <w:iCs/>
      <w:color w:val="4472C4" w:themeColor="accent1"/>
      <w:spacing w:val="15"/>
    </w:rPr>
  </w:style>
  <w:style w:type="character" w:customStyle="1" w:styleId="af0">
    <w:name w:val="副標題 字元"/>
    <w:basedOn w:val="a0"/>
    <w:link w:val="af"/>
    <w:uiPriority w:val="11"/>
    <w:rPr>
      <w:rFonts w:asciiTheme="majorHAnsi" w:eastAsiaTheme="majorEastAsia" w:hAnsiTheme="majorHAnsi" w:cstheme="majorBidi"/>
      <w:i/>
      <w:iCs/>
      <w:color w:val="4472C4" w:themeColor="accent1"/>
      <w:spacing w:val="15"/>
      <w:sz w:val="24"/>
      <w:szCs w:val="24"/>
    </w:rPr>
  </w:style>
  <w:style w:type="character" w:styleId="af1">
    <w:name w:val="Subtle Emphasis"/>
    <w:basedOn w:val="a0"/>
    <w:uiPriority w:val="19"/>
    <w:qFormat/>
    <w:rPr>
      <w:i/>
      <w:iCs/>
      <w:color w:val="808080" w:themeColor="text1" w:themeTint="7F"/>
    </w:rPr>
  </w:style>
  <w:style w:type="character" w:styleId="af2">
    <w:name w:val="Emphasis"/>
    <w:basedOn w:val="a0"/>
    <w:uiPriority w:val="20"/>
    <w:qFormat/>
    <w:rPr>
      <w:i/>
      <w:iCs/>
    </w:rPr>
  </w:style>
  <w:style w:type="character" w:styleId="af3">
    <w:name w:val="Intense Emphasis"/>
    <w:basedOn w:val="a0"/>
    <w:uiPriority w:val="21"/>
    <w:qFormat/>
    <w:rPr>
      <w:b/>
      <w:bCs/>
      <w:i/>
      <w:iCs/>
      <w:color w:val="4472C4" w:themeColor="accent1"/>
    </w:rPr>
  </w:style>
  <w:style w:type="character" w:styleId="af4">
    <w:name w:val="Strong"/>
    <w:basedOn w:val="a0"/>
    <w:uiPriority w:val="22"/>
    <w:qFormat/>
    <w:rPr>
      <w:b/>
      <w:bCs/>
    </w:rPr>
  </w:style>
  <w:style w:type="paragraph" w:styleId="af5">
    <w:name w:val="Quote"/>
    <w:basedOn w:val="a"/>
    <w:next w:val="a"/>
    <w:link w:val="af6"/>
    <w:uiPriority w:val="29"/>
    <w:qFormat/>
    <w:rPr>
      <w:i/>
      <w:iCs/>
      <w:color w:val="000000" w:themeColor="text1"/>
    </w:rPr>
  </w:style>
  <w:style w:type="character" w:customStyle="1" w:styleId="af6">
    <w:name w:val="引文 字元"/>
    <w:basedOn w:val="a0"/>
    <w:link w:val="af5"/>
    <w:uiPriority w:val="29"/>
    <w:rPr>
      <w:i/>
      <w:iCs/>
      <w:color w:val="000000" w:themeColor="text1"/>
    </w:rPr>
  </w:style>
  <w:style w:type="paragraph" w:styleId="af7">
    <w:name w:val="Intense Quote"/>
    <w:basedOn w:val="a"/>
    <w:next w:val="a"/>
    <w:link w:val="af8"/>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f8">
    <w:name w:val="鮮明引文 字元"/>
    <w:basedOn w:val="a0"/>
    <w:link w:val="af7"/>
    <w:uiPriority w:val="30"/>
    <w:rPr>
      <w:b/>
      <w:bCs/>
      <w:i/>
      <w:iCs/>
      <w:color w:val="4472C4" w:themeColor="accent1"/>
    </w:rPr>
  </w:style>
  <w:style w:type="character" w:styleId="af9">
    <w:name w:val="Subtle Reference"/>
    <w:basedOn w:val="a0"/>
    <w:uiPriority w:val="31"/>
    <w:qFormat/>
    <w:rPr>
      <w:smallCaps/>
      <w:color w:val="ED7D31" w:themeColor="accent2"/>
      <w:u w:val="single"/>
    </w:rPr>
  </w:style>
  <w:style w:type="character" w:styleId="afa">
    <w:name w:val="Intense Reference"/>
    <w:basedOn w:val="a0"/>
    <w:uiPriority w:val="32"/>
    <w:qFormat/>
    <w:rPr>
      <w:b/>
      <w:bCs/>
      <w:smallCaps/>
      <w:color w:val="ED7D31" w:themeColor="accent2"/>
      <w:spacing w:val="5"/>
      <w:u w:val="single"/>
    </w:rPr>
  </w:style>
  <w:style w:type="character" w:styleId="afb">
    <w:name w:val="Book Title"/>
    <w:basedOn w:val="a0"/>
    <w:uiPriority w:val="33"/>
    <w:qFormat/>
    <w:rPr>
      <w:b/>
      <w:bCs/>
      <w:smallCaps/>
      <w:spacing w:val="5"/>
    </w:rPr>
  </w:style>
  <w:style w:type="paragraph" w:styleId="afc">
    <w:name w:val="List Paragraph"/>
    <w:basedOn w:val="a"/>
    <w:uiPriority w:val="34"/>
    <w:qFormat/>
    <w:pPr>
      <w:ind w:left="720"/>
      <w:contextualSpacing/>
    </w:pPr>
  </w:style>
  <w:style w:type="paragraph" w:styleId="afd">
    <w:name w:val="footnote text"/>
    <w:basedOn w:val="a"/>
    <w:link w:val="afe"/>
    <w:uiPriority w:val="99"/>
    <w:semiHidden/>
    <w:unhideWhenUsed/>
    <w:rPr>
      <w:sz w:val="20"/>
      <w:szCs w:val="20"/>
    </w:rPr>
  </w:style>
  <w:style w:type="character" w:customStyle="1" w:styleId="afe">
    <w:name w:val="註腳文字 字元"/>
    <w:basedOn w:val="a0"/>
    <w:link w:val="afd"/>
    <w:uiPriority w:val="99"/>
    <w:semiHidden/>
    <w:rPr>
      <w:sz w:val="20"/>
      <w:szCs w:val="20"/>
    </w:rPr>
  </w:style>
  <w:style w:type="character" w:styleId="aff">
    <w:name w:val="footnote reference"/>
    <w:basedOn w:val="a0"/>
    <w:uiPriority w:val="99"/>
    <w:semiHidden/>
    <w:unhideWhenUsed/>
    <w:rPr>
      <w:vertAlign w:val="superscript"/>
    </w:rPr>
  </w:style>
  <w:style w:type="paragraph" w:styleId="aff0">
    <w:name w:val="endnote text"/>
    <w:basedOn w:val="a"/>
    <w:link w:val="aff1"/>
    <w:uiPriority w:val="99"/>
    <w:semiHidden/>
    <w:unhideWhenUsed/>
    <w:rPr>
      <w:sz w:val="20"/>
      <w:szCs w:val="20"/>
    </w:rPr>
  </w:style>
  <w:style w:type="character" w:customStyle="1" w:styleId="aff1">
    <w:name w:val="章節附註文字 字元"/>
    <w:basedOn w:val="a0"/>
    <w:link w:val="aff0"/>
    <w:uiPriority w:val="99"/>
    <w:semiHidden/>
    <w:rPr>
      <w:sz w:val="20"/>
      <w:szCs w:val="20"/>
    </w:rPr>
  </w:style>
  <w:style w:type="character" w:styleId="aff2">
    <w:name w:val="endnote reference"/>
    <w:basedOn w:val="a0"/>
    <w:uiPriority w:val="99"/>
    <w:semiHidden/>
    <w:unhideWhenUsed/>
    <w:rPr>
      <w:vertAlign w:val="superscript"/>
    </w:rPr>
  </w:style>
  <w:style w:type="character" w:styleId="aff3">
    <w:name w:val="Hyperlink"/>
    <w:basedOn w:val="a0"/>
    <w:uiPriority w:val="99"/>
    <w:unhideWhenUsed/>
    <w:rPr>
      <w:color w:val="0563C1" w:themeColor="hyperlink"/>
      <w:u w:val="single"/>
    </w:rPr>
  </w:style>
  <w:style w:type="paragraph" w:styleId="aff4">
    <w:name w:val="caption"/>
    <w:basedOn w:val="a"/>
    <w:next w:val="a"/>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預設">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creator>ECIC</dc:creator>
  <cp:lastModifiedBy>江富誠</cp:lastModifiedBy>
  <cp:revision>3</cp:revision>
  <dcterms:created xsi:type="dcterms:W3CDTF">2024-08-05T01:17:00Z</dcterms:created>
  <dcterms:modified xsi:type="dcterms:W3CDTF">2024-08-05T01:44:00Z</dcterms:modified>
</cp:coreProperties>
</file>