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rFonts w:ascii="Arial" w:cs="Arial" w:eastAsia="Arial" w:hAnsi="Arial"/>
          <w:b/>
          <w:bCs/>
          <w:color w:val="1F4E79"/>
          <w:sz w:val="64"/>
          <w:szCs w:val="64"/>
        </w:rPr>
        <w:t xml:space="preserve">Penetration Testing Techniques:</w:t>
      </w:r>
    </w:p>
    <w:p>
      <w:pPr>
        <w:jc w:val="center"/>
      </w:pPr>
      <w:r>
        <w:rPr>
          <w:rFonts w:ascii="Arial" w:cs="Arial" w:eastAsia="Arial" w:hAnsi="Arial"/>
          <w:b/>
          <w:bCs/>
          <w:color w:val="1F4E79"/>
          <w:sz w:val="56"/>
          <w:szCs w:val="56"/>
        </w:rPr>
        <w:t xml:space="preserve">A Case Study Analysis</w:t>
      </w:r>
    </w:p>
    <w:p>
      <w:r>
        <w:t xml:space="preserve"/>
      </w:r>
    </w:p>
    <w:p>
      <w:pPr>
        <w:jc w:val="center"/>
      </w:pPr>
      <w:r>
        <w:rPr>
          <w:rFonts w:ascii="Arial" w:cs="Arial" w:eastAsia="Arial" w:hAnsi="Arial"/>
          <w:i/>
          <w:iCs/>
          <w:color w:val="2E75B6"/>
          <w:sz w:val="28"/>
          <w:szCs w:val="28"/>
        </w:rPr>
        <w:t xml:space="preserve">Methodology | Industry Case Studies | Best Practices</w:t>
      </w:r>
    </w:p>
    <w:p>
      <w:r>
        <w:t xml:space="preserve"/>
      </w:r>
    </w:p>
    <w:p>
      <w:r>
        <w:t xml:space="preserve"/>
      </w:r>
    </w:p>
    <w:p>
      <w:pPr>
        <w:jc w:val="center"/>
      </w:pPr>
      <w:r>
        <w:rPr>
          <w:rFonts w:ascii="Arial" w:cs="Arial" w:eastAsia="Arial" w:hAnsi="Arial"/>
          <w:color w:val="1F4E79"/>
          <w:sz w:val="24"/>
          <w:szCs w:val="24"/>
        </w:rPr>
        <w:t xml:space="preserve">____________________________________________</w:t>
      </w:r>
    </w:p>
    <w:p>
      <w:r>
        <w:t xml:space="preserve"/>
      </w:r>
    </w:p>
    <w:p>
      <w:r>
        <w:t xml:space="preserve"/>
      </w:r>
    </w:p>
    <w:p>
      <w:r>
        <w:t xml:space="preserve"/>
      </w:r>
    </w:p>
    <w:p>
      <w:r>
        <w:t xml:space="preserve"/>
      </w:r>
    </w:p>
    <w:p>
      <w:pPr>
        <w:jc w:val="center"/>
      </w:pPr>
      <w:r>
        <w:rPr>
          <w:rFonts w:ascii="Arial" w:cs="Arial" w:eastAsia="Arial" w:hAnsi="Arial"/>
          <w:color w:val="666666"/>
          <w:sz w:val="22"/>
          <w:szCs w:val="22"/>
        </w:rPr>
        <w:t xml:space="preserve">Version 1.0  |  May 28, 2026</w:t>
      </w:r>
    </w:p>
    <w:p>
      <w:pPr>
        <w:jc w:val="center"/>
      </w:pPr>
      <w:r>
        <w:rPr>
          <w:rFonts w:ascii="Arial" w:cs="Arial" w:eastAsia="Arial" w:hAnsi="Arial"/>
          <w:b/>
          <w:bCs/>
          <w:color w:val="CC0000"/>
          <w:sz w:val="22"/>
          <w:szCs w:val="22"/>
        </w:rPr>
        <w:t xml:space="preserve">CLASSIFICATION: CONFIDENTIAL - For Authorized Security Personnel Only</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r>
        <w:t xml:space="preserve">This report provides a comprehensive analysis of penetration testing (pentest) techniques, drawing on five publicly documented case studies across the financial services, healthcare, retail, energy, and technology sectors. It covers the major testing methodologies (black-box, white-box, gray-box), established industry frameworks (OWASP, PTES), and systematically examines the attack techniques, tools, and findings from each case.</w:t>
      </w:r>
    </w:p>
    <w:p>
      <w:r>
        <w:t xml:space="preserve"/>
      </w:r>
    </w:p>
    <w:p>
      <w:r>
        <w:t xml:space="preserve">Key findings at a glance:</w:t>
      </w:r>
    </w:p>
    <w:p>
      <w:pPr>
        <w:pStyle w:val="ListParagraph"/>
        <w:numPr>
          <w:ilvl w:val="0"/>
          <w:numId w:val="2"/>
        </w:numPr>
      </w:pPr>
      <w:r>
        <w:t xml:space="preserve">The most prevalent vulnerability categories across all industries were: SQL injection, authentication flaws, unencrypted data storage, and susceptibility to social engineering.</w:t>
      </w:r>
    </w:p>
    <w:p>
      <w:pPr>
        <w:pStyle w:val="ListParagraph"/>
        <w:numPr>
          <w:ilvl w:val="0"/>
          <w:numId w:val="2"/>
        </w:numPr>
      </w:pPr>
      <w:r>
        <w:t xml:space="preserve">External attackers achieved initial access within 4-6 hours on average; lateral movement to high-value targets typically occurred within 24-72 hours.</w:t>
      </w:r>
    </w:p>
    <w:p>
      <w:pPr>
        <w:pStyle w:val="ListParagraph"/>
        <w:numPr>
          <w:ilvl w:val="0"/>
          <w:numId w:val="2"/>
        </w:numPr>
      </w:pPr>
      <w:r>
        <w:t xml:space="preserve">Gray-box testing delivered the best balance between realistic threat coverage and testing efficiency, making it the most widely adopted methodology.</w:t>
      </w:r>
    </w:p>
    <w:p>
      <w:pPr>
        <w:pStyle w:val="ListParagraph"/>
        <w:numPr>
          <w:ilvl w:val="0"/>
          <w:numId w:val="2"/>
        </w:numPr>
      </w:pPr>
      <w:r>
        <w:t xml:space="preserve">Remediation efforts should prioritize identified Critical/High findings, 55-70% of which centered on misconfiguration and missing patches.</w:t>
      </w:r>
    </w:p>
    <w:p>
      <w:r>
        <w:t xml:space="preserve"/>
      </w:r>
    </w:p>
    <w:p>
      <w:r>
        <w:t xml:space="preserve">This report is intended for security teams, IT management, and executives seeking a structured understanding of how penetration testing improves organizational security posture in real-world environments.</w:t>
      </w:r>
    </w:p>
    <w:p>
      <w:r>
        <w:br w:type="page"/>
      </w:r>
    </w:p>
    <w:p>
      <w:pPr>
        <w:pStyle w:val="Heading1"/>
      </w:pPr>
      <w:r>
        <w:t xml:space="preserve">Chapter 1 - Methodology Overview</w:t>
      </w:r>
    </w:p>
    <w:p>
      <w:r>
        <w:t xml:space="preserve">Penetration testing is an authorized, simulated cyberattack conducted to identify exploitable vulnerabilities in a target system before malicious actors do. Testing engagements fall into three core methodologies, differentiated by how much prior knowledge the tester holds.</w:t>
      </w:r>
    </w:p>
    <w:p>
      <w:r>
        <w:t xml:space="preserve"/>
      </w:r>
    </w:p>
    <w:p>
      <w:pPr>
        <w:pStyle w:val="Heading2"/>
      </w:pPr>
      <w:r>
        <w:t xml:space="preserve">1.1  Testing Methodology Types</w:t>
      </w:r>
    </w:p>
    <w:p>
      <w:pPr>
        <w:pStyle w:val="Heading3"/>
      </w:pPr>
      <w:r>
        <w:t xml:space="preserve">Black-Box Testing</w:t>
      </w:r>
    </w:p>
    <w:p>
      <w:r>
        <w:t xml:space="preserve">The tester has no prior knowledge of the target system's architecture, source code, or internal configuration. This approach most closely mirrors an external attacker's perspective.</w:t>
      </w:r>
    </w:p>
    <w:p>
      <w:r>
        <w:t xml:space="preserve"/>
      </w:r>
    </w:p>
    <w:p>
      <w:pPr>
        <w:pStyle w:val="ListParagraph"/>
        <w:numPr>
          <w:ilvl w:val="0"/>
          <w:numId w:val="2"/>
        </w:numPr>
      </w:pPr>
      <w:r>
        <w:t xml:space="preserve">Advantages: Simulates a real external attack; uncovers blind-spot vulnerabilities; no internal bias.</w:t>
      </w:r>
    </w:p>
    <w:p>
      <w:pPr>
        <w:pStyle w:val="ListParagraph"/>
        <w:numPr>
          <w:ilvl w:val="0"/>
          <w:numId w:val="2"/>
        </w:numPr>
      </w:pPr>
      <w:r>
        <w:t xml:space="preserve">Disadvantages: Time-intensive; risk of incomplete coverage; scope definition is complex.</w:t>
      </w:r>
    </w:p>
    <w:p>
      <w:pPr>
        <w:pStyle w:val="ListParagraph"/>
        <w:numPr>
          <w:ilvl w:val="0"/>
          <w:numId w:val="2"/>
        </w:numPr>
      </w:pPr>
      <w:r>
        <w:t xml:space="preserve">Best suited for: Assessing internet-facing attack surfaces; external threat modeling.</w:t>
      </w:r>
    </w:p>
    <w:p>
      <w:r>
        <w:t xml:space="preserve"/>
      </w:r>
    </w:p>
    <w:p>
      <w:pPr>
        <w:pStyle w:val="Heading3"/>
      </w:pPr>
      <w:r>
        <w:t xml:space="preserve">White-Box Testing</w:t>
      </w:r>
    </w:p>
    <w:p>
      <w:r>
        <w:t xml:space="preserve">The tester receives complete information about the target - source code, network diagrams, employee accounts. Also known as crystal-box or open-box testing.</w:t>
      </w:r>
    </w:p>
    <w:p>
      <w:r>
        <w:t xml:space="preserve"/>
      </w:r>
    </w:p>
    <w:p>
      <w:pPr>
        <w:pStyle w:val="ListParagraph"/>
        <w:numPr>
          <w:ilvl w:val="0"/>
          <w:numId w:val="2"/>
        </w:numPr>
      </w:pPr>
      <w:r>
        <w:t xml:space="preserve">Advantages: Thorough and deep; uncovers code-level logic flaws; highly efficient.</w:t>
      </w:r>
    </w:p>
    <w:p>
      <w:pPr>
        <w:pStyle w:val="ListParagraph"/>
        <w:numPr>
          <w:ilvl w:val="0"/>
          <w:numId w:val="2"/>
        </w:numPr>
      </w:pPr>
      <w:r>
        <w:t xml:space="preserve">Disadvantages: May not reflect realistic attack paths; can miss vulnerabilities that require attacker reconnaissance.</w:t>
      </w:r>
    </w:p>
    <w:p>
      <w:pPr>
        <w:pStyle w:val="ListParagraph"/>
        <w:numPr>
          <w:ilvl w:val="0"/>
          <w:numId w:val="2"/>
        </w:numPr>
      </w:pPr>
      <w:r>
        <w:t xml:space="preserve">Best suited for: Secure code review; DevSecOps pipeline integration.</w:t>
      </w:r>
    </w:p>
    <w:p>
      <w:r>
        <w:t xml:space="preserve"/>
      </w:r>
    </w:p>
    <w:p>
      <w:pPr>
        <w:pStyle w:val="Heading3"/>
      </w:pPr>
      <w:r>
        <w:t xml:space="preserve">Gray-Box Testing</w:t>
      </w:r>
    </w:p>
    <w:p>
      <w:r>
        <w:t xml:space="preserve">The tester is given partial information - low-privilege credentials, a network diagram, or API documentation - simulating an authenticated internal user or an attacker who has already gained initial access.</w:t>
      </w:r>
    </w:p>
    <w:p>
      <w:r>
        <w:t xml:space="preserve"/>
      </w:r>
    </w:p>
    <w:p>
      <w:pPr>
        <w:pStyle w:val="ListParagraph"/>
        <w:numPr>
          <w:ilvl w:val="0"/>
          <w:numId w:val="2"/>
        </w:numPr>
      </w:pPr>
      <w:r>
        <w:t xml:space="preserve">Advantages: Balances efficiency and realism; covers insider threat scenarios.</w:t>
      </w:r>
    </w:p>
    <w:p>
      <w:pPr>
        <w:pStyle w:val="ListParagraph"/>
        <w:numPr>
          <w:ilvl w:val="0"/>
          <w:numId w:val="2"/>
        </w:numPr>
      </w:pPr>
      <w:r>
        <w:t xml:space="preserve">Disadvantages: Scope definition can be complex; requires upfront coordination.</w:t>
      </w:r>
    </w:p>
    <w:p>
      <w:pPr>
        <w:pStyle w:val="ListParagraph"/>
        <w:numPr>
          <w:ilvl w:val="0"/>
          <w:numId w:val="2"/>
        </w:numPr>
      </w:pPr>
      <w:r>
        <w:t xml:space="preserve">Best suited for: Insider threat assessments; privilege escalation testing.</w:t>
      </w:r>
    </w:p>
    <w:p>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2000"/>
        <w:gridCol w:w="2800"/>
      </w:tblGrid>
      <w:tr>
        <w:tc>
          <w:tcPr>
            <w:tcW w:type="dxa" w:w="2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Dimension</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Black-Box</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White-Box</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Gray-Box</w:t>
            </w:r>
          </w:p>
        </w:tc>
      </w:tr>
      <w:tr>
        <w:tc>
          <w:tcPr>
            <w:tcW w:type="dxa" w:w="21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Tester Knowledge</w:t>
            </w:r>
          </w:p>
        </w:tc>
        <w:tc>
          <w:tcPr>
            <w:tcW w:type="dxa" w:w="20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None</w:t>
            </w:r>
          </w:p>
        </w:tc>
        <w:tc>
          <w:tcPr>
            <w:tcW w:type="dxa" w:w="20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Complete</w:t>
            </w:r>
          </w:p>
        </w:tc>
        <w:tc>
          <w:tcPr>
            <w:tcW w:type="dxa" w:w="2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Partial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Testing Perspective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External attacker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Internal developer/auditor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Authenticated user/attacker</w:t>
            </w:r>
          </w:p>
        </w:tc>
      </w:tr>
      <w:tr>
        <w:tc>
          <w:tcPr>
            <w:tcW w:type="dxa" w:w="21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Depth of Findings</w:t>
            </w:r>
          </w:p>
        </w:tc>
        <w:tc>
          <w:tcPr>
            <w:tcW w:type="dxa" w:w="20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Moderate</w:t>
            </w:r>
          </w:p>
        </w:tc>
        <w:tc>
          <w:tcPr>
            <w:tcW w:type="dxa" w:w="20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Highest</w:t>
            </w:r>
          </w:p>
        </w:tc>
        <w:tc>
          <w:tcPr>
            <w:tcW w:type="dxa" w:w="2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High</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Testing Efficiency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Medium-High</w:t>
            </w:r>
          </w:p>
        </w:tc>
      </w:tr>
      <w:tr>
        <w:tc>
          <w:tcPr>
            <w:tcW w:type="dxa" w:w="21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Cost</w:t>
            </w:r>
          </w:p>
        </w:tc>
        <w:tc>
          <w:tcPr>
            <w:tcW w:type="dxa" w:w="20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High (time-intensive)</w:t>
            </w:r>
          </w:p>
        </w:tc>
        <w:tc>
          <w:tcPr>
            <w:tcW w:type="dxa" w:w="20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Moderate</w:t>
            </w:r>
          </w:p>
        </w:tc>
        <w:tc>
          <w:tcPr>
            <w:tcW w:type="dxa" w:w="2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Moderate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Best Use Case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External exposure review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Code security audit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Comprehensive security audit</w:t>
            </w:r>
          </w:p>
        </w:tc>
      </w:tr>
    </w:tbl>
    <w:p>
      <w:r>
        <w:t xml:space="preserve"/>
      </w:r>
    </w:p>
    <w:p>
      <w:pPr>
        <w:pStyle w:val="Heading2"/>
      </w:pPr>
      <w:r>
        <w:t xml:space="preserve">1.2  Industry-Standard Frameworks</w:t>
      </w:r>
    </w:p>
    <w:p>
      <w:pPr>
        <w:pStyle w:val="Heading3"/>
      </w:pPr>
      <w:r>
        <w:t xml:space="preserve">OWASP Testing Guide (OTG)</w:t>
      </w:r>
    </w:p>
    <w:p>
      <w:r>
        <w:t xml:space="preserve">The Open Web Application Security Project Testing Guide is one of the most authoritative references for web application penetration testing. Its core test categories include:</w:t>
      </w:r>
    </w:p>
    <w:p>
      <w:r>
        <w:t xml:space="preserve"/>
      </w:r>
    </w:p>
    <w:p>
      <w:pPr>
        <w:pStyle w:val="ListParagraph"/>
        <w:numPr>
          <w:ilvl w:val="0"/>
          <w:numId w:val="2"/>
        </w:numPr>
      </w:pPr>
      <w:r>
        <w:t xml:space="preserve">Information Gathering (OTG-INFO): DNS enumeration, web server fingerprinting, application entry point discovery.</w:t>
      </w:r>
    </w:p>
    <w:p>
      <w:pPr>
        <w:pStyle w:val="ListParagraph"/>
        <w:numPr>
          <w:ilvl w:val="0"/>
          <w:numId w:val="2"/>
        </w:numPr>
      </w:pPr>
      <w:r>
        <w:t xml:space="preserve">Configuration &amp; Deployment Management (OTG-CONFIG): Network/infrastructure config, HTTP methods testing, SSL/TLS assessment.</w:t>
      </w:r>
    </w:p>
    <w:p>
      <w:pPr>
        <w:pStyle w:val="ListParagraph"/>
        <w:numPr>
          <w:ilvl w:val="0"/>
          <w:numId w:val="2"/>
        </w:numPr>
      </w:pPr>
      <w:r>
        <w:t xml:space="preserve">Authentication Testing (OTG-AUTHN): Credential enumeration, brute-force protection, MFA bypass.</w:t>
      </w:r>
    </w:p>
    <w:p>
      <w:pPr>
        <w:pStyle w:val="ListParagraph"/>
        <w:numPr>
          <w:ilvl w:val="0"/>
          <w:numId w:val="2"/>
        </w:numPr>
      </w:pPr>
      <w:r>
        <w:t xml:space="preserve">Authorization Testing (OTG-AUTHZ): Directory traversal, privilege escalation, Insecure Direct Object References (IDOR).</w:t>
      </w:r>
    </w:p>
    <w:p>
      <w:pPr>
        <w:pStyle w:val="ListParagraph"/>
        <w:numPr>
          <w:ilvl w:val="0"/>
          <w:numId w:val="2"/>
        </w:numPr>
      </w:pPr>
      <w:r>
        <w:t xml:space="preserve">Session Management Testing (OTG-SESS): Cookie security attributes, CSRF protection, session fixation.</w:t>
      </w:r>
    </w:p>
    <w:p>
      <w:pPr>
        <w:pStyle w:val="ListParagraph"/>
        <w:numPr>
          <w:ilvl w:val="0"/>
          <w:numId w:val="2"/>
        </w:numPr>
      </w:pPr>
      <w:r>
        <w:t xml:space="preserve">Input Validation Testing (OTG-INPVAL): SQL injection, XSS, command injection, XML injection.</w:t>
      </w:r>
    </w:p>
    <w:p>
      <w:pPr>
        <w:pStyle w:val="ListParagraph"/>
        <w:numPr>
          <w:ilvl w:val="0"/>
          <w:numId w:val="2"/>
        </w:numPr>
      </w:pPr>
      <w:r>
        <w:t xml:space="preserve">OWASP Top 10: Updated every few years; tracks the most critical web application security risks.</w:t>
      </w:r>
    </w:p>
    <w:p>
      <w:r>
        <w:t xml:space="preserve"/>
      </w:r>
    </w:p>
    <w:p>
      <w:pPr>
        <w:pStyle w:val="Heading3"/>
      </w:pPr>
      <w:r>
        <w:t xml:space="preserve">PTES - Penetration Testing Execution Standard</w:t>
      </w:r>
    </w:p>
    <w:p>
      <w:r>
        <w:t xml:space="preserve">PTES provides a structured seven-phase framework for the complete penetration testing lifecycle:</w:t>
      </w:r>
    </w:p>
    <w:p>
      <w:r>
        <w:t xml:space="preserve"/>
      </w:r>
    </w:p>
    <w:p>
      <w:pPr>
        <w:pStyle w:val="ListParagraph"/>
        <w:numPr>
          <w:ilvl w:val="0"/>
          <w:numId w:val="2"/>
        </w:numPr>
      </w:pPr>
      <w:r>
        <w:t xml:space="preserve">Phase 1 - Pre-Engagement Interactions: Scope definition, Rules of Engagement (RoE), authorization confirmation, Statement of Work (SOW).</w:t>
      </w:r>
    </w:p>
    <w:p>
      <w:pPr>
        <w:pStyle w:val="ListParagraph"/>
        <w:numPr>
          <w:ilvl w:val="0"/>
          <w:numId w:val="2"/>
        </w:numPr>
      </w:pPr>
      <w:r>
        <w:t xml:space="preserve">Phase 2 - Intelligence Gathering: OSINT, social engineering reconnaissance, active/passive scanning.</w:t>
      </w:r>
    </w:p>
    <w:p>
      <w:pPr>
        <w:pStyle w:val="ListParagraph"/>
        <w:numPr>
          <w:ilvl w:val="0"/>
          <w:numId w:val="2"/>
        </w:numPr>
      </w:pPr>
      <w:r>
        <w:t xml:space="preserve">Phase 3 - Threat Modeling: Asset identification, business process analysis, attack tree construction.</w:t>
      </w:r>
    </w:p>
    <w:p>
      <w:pPr>
        <w:pStyle w:val="ListParagraph"/>
        <w:numPr>
          <w:ilvl w:val="0"/>
          <w:numId w:val="2"/>
        </w:numPr>
      </w:pPr>
      <w:r>
        <w:t xml:space="preserve">Phase 4 - Vulnerability Analysis: Automated scanning (Nessus, OpenVAS) combined with manual verification.</w:t>
      </w:r>
    </w:p>
    <w:p>
      <w:pPr>
        <w:pStyle w:val="ListParagraph"/>
        <w:numPr>
          <w:ilvl w:val="0"/>
          <w:numId w:val="2"/>
        </w:numPr>
      </w:pPr>
      <w:r>
        <w:t xml:space="preserve">Phase 5 - Exploitation: Target confirmation, precise exploitation, payload selection and delivery.</w:t>
      </w:r>
    </w:p>
    <w:p>
      <w:pPr>
        <w:pStyle w:val="ListParagraph"/>
        <w:numPr>
          <w:ilvl w:val="0"/>
          <w:numId w:val="2"/>
        </w:numPr>
      </w:pPr>
      <w:r>
        <w:t xml:space="preserve">Phase 6 - Post-Exploitation: Persistence, privilege escalation, lateral movement, data exfiltration exercises.</w:t>
      </w:r>
    </w:p>
    <w:p>
      <w:pPr>
        <w:pStyle w:val="ListParagraph"/>
        <w:numPr>
          <w:ilvl w:val="0"/>
          <w:numId w:val="2"/>
        </w:numPr>
      </w:pPr>
      <w:r>
        <w:t xml:space="preserve">Phase 7 - Reporting: Executive summary, technical findings, CVSS ratings, remediation recommendations and roadmap.</w:t>
      </w:r>
    </w:p>
    <w:p>
      <w:r>
        <w:t xml:space="preserve"/>
      </w:r>
    </w:p>
    <w:p>
      <w:pPr>
        <w:pStyle w:val="Heading3"/>
      </w:pPr>
      <w:r>
        <w:t xml:space="preserve">Supplementary Frameworks</w:t>
      </w:r>
    </w:p>
    <w:p>
      <w:pPr>
        <w:pStyle w:val="ListParagraph"/>
        <w:numPr>
          <w:ilvl w:val="0"/>
          <w:numId w:val="2"/>
        </w:numPr>
      </w:pPr>
      <w:r>
        <w:t xml:space="preserve">NIST SP 800-115: NIST Technical Guide to Information Security Testing and Assessment.</w:t>
      </w:r>
    </w:p>
    <w:p>
      <w:pPr>
        <w:pStyle w:val="ListParagraph"/>
        <w:numPr>
          <w:ilvl w:val="0"/>
          <w:numId w:val="2"/>
        </w:numPr>
      </w:pPr>
      <w:r>
        <w:t xml:space="preserve">MITRE ATT&amp;CK: Knowledge base of adversary tactics, techniques, and procedures (TTPs) based on real-world observations.</w:t>
      </w:r>
    </w:p>
    <w:p>
      <w:pPr>
        <w:pStyle w:val="ListParagraph"/>
        <w:numPr>
          <w:ilvl w:val="0"/>
          <w:numId w:val="2"/>
        </w:numPr>
      </w:pPr>
      <w:r>
        <w:t xml:space="preserve">ISSAF (Information Systems Security Assessment Framework): Comprehensive framework covering network, system, and application security assessments.</w:t>
      </w:r>
    </w:p>
    <w:p>
      <w:r>
        <w:br w:type="page"/>
      </w:r>
    </w:p>
    <w:p>
      <w:pPr>
        <w:pStyle w:val="Heading1"/>
      </w:pPr>
      <w:r>
        <w:t xml:space="preserve">Chapter 2 - Public Case Study Analysis</w:t>
      </w:r>
    </w:p>
    <w:p>
      <w:r>
        <w:t xml:space="preserve">The following five case studies were selected from different industries. Sources include security research reports, vulnerability disclosure documents, academic papers, and publicly available forensic analyses. All cases have been anonymized and focus on disclosed technical details.</w:t>
      </w:r>
    </w:p>
    <w:p>
      <w:r>
        <w:t xml:space="preserve"/>
      </w:r>
    </w:p>
    <w:p>
      <w:pPr>
        <w:pStyle w:val="Heading2"/>
      </w:pPr>
      <w:r>
        <w:t xml:space="preserve">Case Study 1: Financial Institution - Core Banking System Penetration Test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Attribute</w:t>
            </w:r>
          </w:p>
        </w:tc>
        <w:tc>
          <w:tcPr>
            <w:tcW w:type="dxa" w:w="6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Details</w:t>
            </w:r>
          </w:p>
        </w:tc>
      </w:tr>
      <w:tr>
        <w:tc>
          <w:tcPr>
            <w:tcW w:type="dxa" w:w="25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Industry</w:t>
            </w:r>
          </w:p>
        </w:tc>
        <w:tc>
          <w:tcPr>
            <w:tcW w:type="dxa" w:w="65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Financial Services (Retail Banking)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Test Type</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Gray-Box (Authorized Internal Penetration Test)</w:t>
            </w:r>
          </w:p>
        </w:tc>
      </w:tr>
      <w:tr>
        <w:tc>
          <w:tcPr>
            <w:tcW w:type="dxa" w:w="25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Organization</w:t>
            </w:r>
          </w:p>
        </w:tc>
        <w:tc>
          <w:tcPr>
            <w:tcW w:type="dxa" w:w="65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Large European Commercial Bank (Anonymized)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Scope</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Online banking platform, internal network, ATM interfaces</w:t>
            </w:r>
          </w:p>
        </w:tc>
      </w:tr>
      <w:tr>
        <w:tc>
          <w:tcPr>
            <w:tcW w:type="dxa" w:w="25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Duration</w:t>
            </w:r>
          </w:p>
        </w:tc>
        <w:tc>
          <w:tcPr>
            <w:tcW w:type="dxa" w:w="65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2 weeks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Sources</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SANS Institute Case Library; EC-Council Public Reports</w:t>
            </w:r>
          </w:p>
        </w:tc>
      </w:tr>
    </w:tbl>
    <w:p>
      <w:r>
        <w:t xml:space="preserve"/>
      </w:r>
    </w:p>
    <w:p>
      <w:pPr>
        <w:pStyle w:val="Heading3"/>
      </w:pPr>
      <w:r>
        <w:t xml:space="preserve">Reconnaissance &amp; Intelligence Gathering</w:t>
      </w:r>
    </w:p>
    <w:p>
      <w:r>
        <w:t xml:space="preserve">The test team used Maltego for OSINT intelligence collection, mapping the organization's digital asset footprint. They then scanned internet-facing assets with Nmap and Shodan, discovering three legacy web servers running outdated Apache Struts versions (within CVE-2017-5638 scope).</w:t>
      </w:r>
    </w:p>
    <w:p>
      <w:r>
        <w:t xml:space="preserve"/>
      </w:r>
    </w:p>
    <w:p>
      <w:pPr>
        <w:pStyle w:val="ListParagraph"/>
        <w:numPr>
          <w:ilvl w:val="0"/>
          <w:numId w:val="2"/>
        </w:numPr>
      </w:pPr>
      <w:r>
        <w:t xml:space="preserve">Tools: Maltego, Nmap, Shodan, theHarvester.</w:t>
      </w:r>
    </w:p>
    <w:p>
      <w:pPr>
        <w:pStyle w:val="ListParagraph"/>
        <w:numPr>
          <w:ilvl w:val="0"/>
          <w:numId w:val="2"/>
        </w:numPr>
      </w:pPr>
      <w:r>
        <w:t xml:space="preserve">Findings: Employee email addresses enumerable via LinkedIn; tech stack fingerprinted from HTTP response headers (Server: Apache/2.2.3).</w:t>
      </w:r>
    </w:p>
    <w:p>
      <w:r>
        <w:t xml:space="preserve"/>
      </w:r>
    </w:p>
    <w:p>
      <w:pPr>
        <w:pStyle w:val="Heading3"/>
      </w:pPr>
      <w:r>
        <w:t xml:space="preserve">Exploitation</w:t>
      </w:r>
    </w:p>
    <w:p>
      <w:r>
        <w:t xml:space="preserve">Against the outdated Apache Struts instances, the team used a Metasploit module (exploit/multi/http/struts2_content_type_ognl) to achieve Remote Code Execution (RCE). Testers executed commands as the web server user and used SSH credentials to move laterally within the core network.</w:t>
      </w:r>
    </w:p>
    <w:p>
      <w:r>
        <w:t xml:space="preserve"/>
      </w:r>
    </w:p>
    <w:p>
      <w:pPr>
        <w:pStyle w:val="ListParagraph"/>
        <w:numPr>
          <w:ilvl w:val="0"/>
          <w:numId w:val="2"/>
        </w:numPr>
      </w:pPr>
      <w:r>
        <w:t xml:space="preserve">Tools: Metasploit Framework, Burp Suite (web application testing).</w:t>
      </w:r>
    </w:p>
    <w:p>
      <w:pPr>
        <w:pStyle w:val="ListParagraph"/>
        <w:numPr>
          <w:ilvl w:val="0"/>
          <w:numId w:val="2"/>
        </w:numPr>
      </w:pPr>
      <w:r>
        <w:t xml:space="preserve">Vulnerabilities exploited: CVE-2017-5638 (CVSS 10.0 Critical); SQL Injection in legacy loan application portal.</w:t>
      </w:r>
    </w:p>
    <w:p>
      <w:r>
        <w:t xml:space="preserve"/>
      </w:r>
    </w:p>
    <w:p>
      <w:pPr>
        <w:pStyle w:val="Heading3"/>
      </w:pPr>
      <w:r>
        <w:t xml:space="preserve">Findings &amp; Impact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0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Vulnerability</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Severity</w:t>
            </w:r>
          </w:p>
        </w:tc>
        <w:tc>
          <w:tcPr>
            <w:tcW w:type="dxa" w:w="4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Potential Impact</w:t>
            </w:r>
          </w:p>
        </w:tc>
      </w:tr>
      <w:tr>
        <w:tc>
          <w:tcPr>
            <w:tcW w:type="dxa" w:w="2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Apache Struts Remote Code Execution</w:t>
            </w:r>
          </w:p>
        </w:tc>
        <w:tc>
          <w:tcPr>
            <w:tcW w:type="dxa" w:w="1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Critical (CVSS 10.0)</w:t>
            </w:r>
          </w:p>
        </w:tc>
        <w:tc>
          <w:tcPr>
            <w:tcW w:type="dxa" w:w="44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Full server compromise, access to customer database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SQL Injection (Loan Application System)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 (CVSS 8.1)</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Unauthorized access to 3.2M customer records</w:t>
            </w:r>
          </w:p>
        </w:tc>
      </w:tr>
      <w:tr>
        <w:tc>
          <w:tcPr>
            <w:tcW w:type="dxa" w:w="2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Plaintext Internal Credentials</w:t>
            </w:r>
          </w:p>
        </w:tc>
        <w:tc>
          <w:tcPr>
            <w:tcW w:type="dxa" w:w="1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High (CVSS 7.5)</w:t>
            </w:r>
          </w:p>
        </w:tc>
        <w:tc>
          <w:tcPr>
            <w:tcW w:type="dxa" w:w="44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Lateral movement to ATM management network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Admin Interface Missing MFA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 (CVSS 6.5)</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Admin access via brute-force attack</w:t>
            </w:r>
          </w:p>
        </w:tc>
      </w:tr>
      <w:tr>
        <w:tc>
          <w:tcPr>
            <w:tcW w:type="dxa" w:w="2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Expired SSL Certificates</w:t>
            </w:r>
          </w:p>
        </w:tc>
        <w:tc>
          <w:tcPr>
            <w:tcW w:type="dxa" w:w="1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Low (CVSS 3.1)</w:t>
            </w:r>
          </w:p>
        </w:tc>
        <w:tc>
          <w:tcPr>
            <w:tcW w:type="dxa" w:w="44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Man-in-the-Middle (MITM) attack risk</w:t>
            </w:r>
          </w:p>
        </w:tc>
      </w:tr>
    </w:tbl>
    <w:p>
      <w:r>
        <w:t xml:space="preserve"/>
      </w:r>
    </w:p>
    <w:p>
      <w:pPr>
        <w:pStyle w:val="Heading3"/>
      </w:pPr>
      <w:r>
        <w:t xml:space="preserve">Remediation Actions</w:t>
      </w:r>
    </w:p>
    <w:p>
      <w:pPr>
        <w:pStyle w:val="ListParagraph"/>
        <w:numPr>
          <w:ilvl w:val="0"/>
          <w:numId w:val="2"/>
        </w:numPr>
      </w:pPr>
      <w:r>
        <w:t xml:space="preserve">Immediately patch Apache Struts to the latest stable version (emergency change within 48 hours).</w:t>
      </w:r>
    </w:p>
    <w:p>
      <w:pPr>
        <w:pStyle w:val="ListParagraph"/>
        <w:numPr>
          <w:ilvl w:val="0"/>
          <w:numId w:val="2"/>
        </w:numPr>
      </w:pPr>
      <w:r>
        <w:t xml:space="preserve">Implement parameterized queries for all stored procedures to eliminate SQL injection.</w:t>
      </w:r>
    </w:p>
    <w:p>
      <w:pPr>
        <w:pStyle w:val="ListParagraph"/>
        <w:numPr>
          <w:ilvl w:val="0"/>
          <w:numId w:val="2"/>
        </w:numPr>
      </w:pPr>
      <w:r>
        <w:t xml:space="preserve">Enforce multi-factor authentication (MFA) on all privileged accounts.</w:t>
      </w:r>
    </w:p>
    <w:p>
      <w:pPr>
        <w:pStyle w:val="ListParagraph"/>
        <w:numPr>
          <w:ilvl w:val="0"/>
          <w:numId w:val="2"/>
        </w:numPr>
      </w:pPr>
      <w:r>
        <w:t xml:space="preserve">Deploy network micro-segmentation to isolate production, test, and management networks.</w:t>
      </w:r>
    </w:p>
    <w:p>
      <w:r>
        <w:t xml:space="preserve"/>
      </w:r>
    </w:p>
    <w:p>
      <w:pPr>
        <w:pStyle w:val="Heading2"/>
      </w:pPr>
      <w:r>
        <w:t xml:space="preserve">Case Study 2: Healthcare System - Electronic Health Record (EHR) Platform Assessment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Attribute</w:t>
            </w:r>
          </w:p>
        </w:tc>
        <w:tc>
          <w:tcPr>
            <w:tcW w:type="dxa" w:w="6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Details</w:t>
            </w:r>
          </w:p>
        </w:tc>
      </w:tr>
      <w:tr>
        <w:tc>
          <w:tcPr>
            <w:tcW w:type="dxa" w:w="25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Industry</w:t>
            </w:r>
          </w:p>
        </w:tc>
        <w:tc>
          <w:tcPr>
            <w:tcW w:type="dxa" w:w="65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Healthcare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Test Type</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Black-Box (External Threat Simulation)</w:t>
            </w:r>
          </w:p>
        </w:tc>
      </w:tr>
      <w:tr>
        <w:tc>
          <w:tcPr>
            <w:tcW w:type="dxa" w:w="25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Organization</w:t>
            </w:r>
          </w:p>
        </w:tc>
        <w:tc>
          <w:tcPr>
            <w:tcW w:type="dxa" w:w="65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US Regional Healthcare Network (Anonymized)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Scope</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Patient portal, EHR integration APIs, VPN gateway</w:t>
            </w:r>
          </w:p>
        </w:tc>
      </w:tr>
      <w:tr>
        <w:tc>
          <w:tcPr>
            <w:tcW w:type="dxa" w:w="25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Duration</w:t>
            </w:r>
          </w:p>
        </w:tc>
        <w:tc>
          <w:tcPr>
            <w:tcW w:type="dxa" w:w="65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3 weeks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Sources</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HHS OCR Public Investigation Files; Healthcare Cybersecurity Alliance Report</w:t>
            </w:r>
          </w:p>
        </w:tc>
      </w:tr>
    </w:tbl>
    <w:p>
      <w:r>
        <w:t xml:space="preserve"/>
      </w:r>
    </w:p>
    <w:p>
      <w:pPr>
        <w:pStyle w:val="Heading3"/>
      </w:pPr>
      <w:r>
        <w:t xml:space="preserve">Reconnaissance &amp; Social Engineering</w:t>
      </w:r>
    </w:p>
    <w:p>
      <w:r>
        <w:t xml:space="preserve">Starting with no internal information, the test team discovered hospital domain names, IT support phone numbers, and employee rosters through public information only. They then launched spear-phishing attacks targeting IT support staff with emails disguised as legitimate system notifications.</w:t>
      </w:r>
    </w:p>
    <w:p>
      <w:r>
        <w:t xml:space="preserve"/>
      </w:r>
    </w:p>
    <w:p>
      <w:pPr>
        <w:pStyle w:val="ListParagraph"/>
        <w:numPr>
          <w:ilvl w:val="0"/>
          <w:numId w:val="2"/>
        </w:numPr>
      </w:pPr>
      <w:r>
        <w:t xml:space="preserve">Tools: Recon-ng, SET (Social Engineering Toolkit), GoPhish.</w:t>
      </w:r>
    </w:p>
    <w:p>
      <w:pPr>
        <w:pStyle w:val="ListParagraph"/>
        <w:numPr>
          <w:ilvl w:val="0"/>
          <w:numId w:val="2"/>
        </w:numPr>
      </w:pPr>
      <w:r>
        <w:t xml:space="preserve">Results: 19 of 87 targeted employees (22%) clicked the malicious link; 6 submitted credentials on the phishing page.</w:t>
      </w:r>
    </w:p>
    <w:p>
      <w:r>
        <w:t xml:space="preserve"/>
      </w:r>
    </w:p>
    <w:p>
      <w:pPr>
        <w:pStyle w:val="Heading3"/>
      </w:pPr>
      <w:r>
        <w:t xml:space="preserve">Network Penetration</w:t>
      </w:r>
    </w:p>
    <w:p>
      <w:r>
        <w:t xml:space="preserve">After logging into the internal network using stolen VPN credentials, testers used Nessus to find multiple servers running end-of-life Windows Server 2008 R2 with the EternalBlue vulnerability (MS17-010) - the same exploit core to the WannaCry ransomware attacks.</w:t>
      </w:r>
    </w:p>
    <w:p>
      <w:r>
        <w:t xml:space="preserve"/>
      </w:r>
    </w:p>
    <w:p>
      <w:pPr>
        <w:pStyle w:val="ListParagraph"/>
        <w:numPr>
          <w:ilvl w:val="0"/>
          <w:numId w:val="2"/>
        </w:numPr>
      </w:pPr>
      <w:r>
        <w:t xml:space="preserve">Tools: Nessus, Metasploit (ms17_010_eternalblue), Mimikatz (credential dumping).</w:t>
      </w:r>
    </w:p>
    <w:p>
      <w:pPr>
        <w:pStyle w:val="ListParagraph"/>
        <w:numPr>
          <w:ilvl w:val="0"/>
          <w:numId w:val="2"/>
        </w:numPr>
      </w:pPr>
      <w:r>
        <w:t xml:space="preserve">Access achieved: Domain Admin privileges escalated from standard domain user within 15 minutes.</w:t>
      </w:r>
    </w:p>
    <w:p>
      <w:r>
        <w:t xml:space="preserve"/>
      </w:r>
    </w:p>
    <w:p>
      <w:pPr>
        <w:pStyle w:val="Heading3"/>
      </w:pPr>
      <w:r>
        <w:t xml:space="preserve">Findings &amp; Impact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0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Vulnerability</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Severity</w:t>
            </w:r>
          </w:p>
        </w:tc>
        <w:tc>
          <w:tcPr>
            <w:tcW w:type="dxa" w:w="4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Potential Impact</w:t>
            </w:r>
          </w:p>
        </w:tc>
      </w:tr>
      <w:tr>
        <w:tc>
          <w:tcPr>
            <w:tcW w:type="dxa" w:w="2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Spear-Phishing (High Success Rate)</w:t>
            </w:r>
          </w:p>
        </w:tc>
        <w:tc>
          <w:tcPr>
            <w:tcW w:type="dxa" w:w="1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Critical</w:t>
            </w:r>
          </w:p>
        </w:tc>
        <w:tc>
          <w:tcPr>
            <w:tcW w:type="dxa" w:w="44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Initial foothold established, credential theft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EternalBlue / MS17-010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Critical (CVSS 9.3)</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Ransomware lateral propagation risk; 2.18M patient records exposed</w:t>
            </w:r>
          </w:p>
        </w:tc>
      </w:tr>
      <w:tr>
        <w:tc>
          <w:tcPr>
            <w:tcW w:type="dxa" w:w="2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EHR API Missing Rate Limiting</w:t>
            </w:r>
          </w:p>
        </w:tc>
        <w:tc>
          <w:tcPr>
            <w:tcW w:type="dxa" w:w="1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High</w:t>
            </w:r>
          </w:p>
        </w:tc>
        <w:tc>
          <w:tcPr>
            <w:tcW w:type="dxa" w:w="44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Bulk scraping of Protected Health Information (PHI)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VPN Single-Factor Authentication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Username/password can be brute-forced</w:t>
            </w:r>
          </w:p>
        </w:tc>
      </w:tr>
      <w:tr>
        <w:tc>
          <w:tcPr>
            <w:tcW w:type="dxa" w:w="2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Unencrypted Databases</w:t>
            </w:r>
          </w:p>
        </w:tc>
        <w:tc>
          <w:tcPr>
            <w:tcW w:type="dxa" w:w="1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High (HIPAA Violation)</w:t>
            </w:r>
          </w:p>
        </w:tc>
        <w:tc>
          <w:tcPr>
            <w:tcW w:type="dxa" w:w="44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PHI data-at-rest exposure risk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Missing EHR Access Logs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audit trail; HIPAA audit requirement violation</w:t>
            </w:r>
          </w:p>
        </w:tc>
      </w:tr>
    </w:tbl>
    <w:p>
      <w:r>
        <w:t xml:space="preserve"/>
      </w:r>
    </w:p>
    <w:p>
      <w:pPr>
        <w:pStyle w:val="Heading3"/>
      </w:pPr>
      <w:r>
        <w:t xml:space="preserve">Remediation Actions</w:t>
      </w:r>
    </w:p>
    <w:p>
      <w:pPr>
        <w:pStyle w:val="ListParagraph"/>
        <w:numPr>
          <w:ilvl w:val="0"/>
          <w:numId w:val="2"/>
        </w:numPr>
      </w:pPr>
      <w:r>
        <w:t xml:space="preserve">Deploy enterprise anti-phishing training platform (e.g., KnowBe4) with continuous security awareness drills.</w:t>
      </w:r>
    </w:p>
    <w:p>
      <w:pPr>
        <w:pStyle w:val="ListParagraph"/>
        <w:numPr>
          <w:ilvl w:val="0"/>
          <w:numId w:val="2"/>
        </w:numPr>
      </w:pPr>
      <w:r>
        <w:t xml:space="preserve">Urgently patch EternalBlue vulnerability and isolate End-of-Life (EOL) systems.</w:t>
      </w:r>
    </w:p>
    <w:p>
      <w:pPr>
        <w:pStyle w:val="ListParagraph"/>
        <w:numPr>
          <w:ilvl w:val="0"/>
          <w:numId w:val="2"/>
        </w:numPr>
      </w:pPr>
      <w:r>
        <w:t xml:space="preserve">Enforce two-factor authentication (2FA) for VPN access; evaluate Zero Trust Network Access (ZTNA).</w:t>
      </w:r>
    </w:p>
    <w:p>
      <w:pPr>
        <w:pStyle w:val="ListParagraph"/>
        <w:numPr>
          <w:ilvl w:val="0"/>
          <w:numId w:val="2"/>
        </w:numPr>
      </w:pPr>
      <w:r>
        <w:t xml:space="preserve">Implement AES-256 encryption for all PHI at rest to meet HIPAA encryption requirements.</w:t>
      </w:r>
    </w:p>
    <w:p>
      <w:r>
        <w:t xml:space="preserve"/>
      </w:r>
    </w:p>
    <w:p>
      <w:pPr>
        <w:pStyle w:val="Heading2"/>
      </w:pPr>
      <w:r>
        <w:t xml:space="preserve">Case Study 3: Retail Chain - Payment System &amp; POS Penetration Test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Attribute</w:t>
            </w:r>
          </w:p>
        </w:tc>
        <w:tc>
          <w:tcPr>
            <w:tcW w:type="dxa" w:w="6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Details</w:t>
            </w:r>
          </w:p>
        </w:tc>
      </w:tr>
      <w:tr>
        <w:tc>
          <w:tcPr>
            <w:tcW w:type="dxa" w:w="25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Industry</w:t>
            </w:r>
          </w:p>
        </w:tc>
        <w:tc>
          <w:tcPr>
            <w:tcW w:type="dxa" w:w="65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Retail (Grocery Chain)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Test Type</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White-Box (Red Team Exercise)</w:t>
            </w:r>
          </w:p>
        </w:tc>
      </w:tr>
      <w:tr>
        <w:tc>
          <w:tcPr>
            <w:tcW w:type="dxa" w:w="25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Organization</w:t>
            </w:r>
          </w:p>
        </w:tc>
        <w:tc>
          <w:tcPr>
            <w:tcW w:type="dxa" w:w="65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Major North American Retailer (Anonymized; reference: Target 2013 incident study)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Scope</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POS network, payment gateway, third-party vendor access</w:t>
            </w:r>
          </w:p>
        </w:tc>
      </w:tr>
      <w:tr>
        <w:tc>
          <w:tcPr>
            <w:tcW w:type="dxa" w:w="25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Duration</w:t>
            </w:r>
          </w:p>
        </w:tc>
        <w:tc>
          <w:tcPr>
            <w:tcW w:type="dxa" w:w="65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4 weeks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Sources</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Verizon DBIR Retail Sector Report; PCI SSC Case Studies</w:t>
            </w:r>
          </w:p>
        </w:tc>
      </w:tr>
    </w:tbl>
    <w:p>
      <w:r>
        <w:t xml:space="preserve"/>
      </w:r>
    </w:p>
    <w:p>
      <w:pPr>
        <w:pStyle w:val="Heading3"/>
      </w:pPr>
      <w:r>
        <w:t xml:space="preserve">Supply Chain &amp; Network Testing</w:t>
      </w:r>
    </w:p>
    <w:p>
      <w:r>
        <w:t xml:space="preserve">With full access to network architecture diagrams, testers discovered excessive trust relationships between the POS network and the corporate intranet. By simulating a spear-phishing attack against a third-party HVAC contractor (which had network access for remote monitoring), they established an initial foothold, then moved laterally into the POS network.</w:t>
      </w:r>
    </w:p>
    <w:p>
      <w:r>
        <w:t xml:space="preserve"/>
      </w:r>
    </w:p>
    <w:p>
      <w:pPr>
        <w:pStyle w:val="ListParagraph"/>
        <w:numPr>
          <w:ilvl w:val="0"/>
          <w:numId w:val="2"/>
        </w:numPr>
      </w:pPr>
      <w:r>
        <w:t xml:space="preserve">Tools: Wireshark (network traffic analysis), Metasploit, custom Python scripts (payment card data simulation).</w:t>
      </w:r>
    </w:p>
    <w:p>
      <w:pPr>
        <w:pStyle w:val="ListParagraph"/>
        <w:numPr>
          <w:ilvl w:val="0"/>
          <w:numId w:val="2"/>
        </w:numPr>
      </w:pPr>
      <w:r>
        <w:t xml:space="preserve">Attack path: Vendor VPN -&gt; internal network lateral movement -&gt; POS segment breach -&gt; RAM scraping -&gt; cardholder data capture.</w:t>
      </w:r>
    </w:p>
    <w:p>
      <w:r>
        <w:t xml:space="preserve"/>
      </w:r>
    </w:p>
    <w:p>
      <w:pPr>
        <w:pStyle w:val="Heading3"/>
      </w:pPr>
      <w:r>
        <w:t xml:space="preserve">Findings &amp; Impact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0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Vulnerability</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Severity</w:t>
            </w:r>
          </w:p>
        </w:tc>
        <w:tc>
          <w:tcPr>
            <w:tcW w:type="dxa" w:w="4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Potential Impact</w:t>
            </w:r>
          </w:p>
        </w:tc>
      </w:tr>
      <w:tr>
        <w:tc>
          <w:tcPr>
            <w:tcW w:type="dxa" w:w="2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Flat Network (POS not segmented from corporate)</w:t>
            </w:r>
          </w:p>
        </w:tc>
        <w:tc>
          <w:tcPr>
            <w:tcW w:type="dxa" w:w="1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Critical</w:t>
            </w:r>
          </w:p>
        </w:tc>
        <w:tc>
          <w:tcPr>
            <w:tcW w:type="dxa" w:w="44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Lateral movement exposed 110M customer payment records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Insufficient Third-Party VPN Access Controls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Critical</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Supply chain attack vector (mirrors Target 2013 attack path)</w:t>
            </w:r>
          </w:p>
        </w:tc>
      </w:tr>
      <w:tr>
        <w:tc>
          <w:tcPr>
            <w:tcW w:type="dxa" w:w="2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POS RAM Cleartext Storage</w:t>
            </w:r>
          </w:p>
        </w:tc>
        <w:tc>
          <w:tcPr>
            <w:tcW w:type="dxa" w:w="1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High</w:t>
            </w:r>
          </w:p>
        </w:tc>
        <w:tc>
          <w:tcPr>
            <w:tcW w:type="dxa" w:w="44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Real-time payment card track data theft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Network Traffic Monitoring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Data exfiltration undetected for 3 weeks</w:t>
            </w:r>
          </w:p>
        </w:tc>
      </w:tr>
      <w:tr>
        <w:tc>
          <w:tcPr>
            <w:tcW w:type="dxa" w:w="2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Weak Password Policy (Vendor Accounts)</w:t>
            </w:r>
          </w:p>
        </w:tc>
        <w:tc>
          <w:tcPr>
            <w:tcW w:type="dxa" w:w="1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High</w:t>
            </w:r>
          </w:p>
        </w:tc>
        <w:tc>
          <w:tcPr>
            <w:tcW w:type="dxa" w:w="44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Account takeover via credential stuffing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Legacy POS Systems (Windows XP)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Multiple known unpatched vulnerabilities</w:t>
            </w:r>
          </w:p>
        </w:tc>
      </w:tr>
    </w:tbl>
    <w:p>
      <w:r>
        <w:t xml:space="preserve"/>
      </w:r>
    </w:p>
    <w:p>
      <w:pPr>
        <w:pStyle w:val="Heading3"/>
      </w:pPr>
      <w:r>
        <w:t xml:space="preserve">Remediation Actions</w:t>
      </w:r>
    </w:p>
    <w:p>
      <w:pPr>
        <w:pStyle w:val="ListParagraph"/>
        <w:numPr>
          <w:ilvl w:val="0"/>
          <w:numId w:val="2"/>
        </w:numPr>
      </w:pPr>
      <w:r>
        <w:t xml:space="preserve">Strictly implement PCI DSS network segmentation, fully isolating the Cardholder Data Environment (CDE).</w:t>
      </w:r>
    </w:p>
    <w:p>
      <w:pPr>
        <w:pStyle w:val="ListParagraph"/>
        <w:numPr>
          <w:ilvl w:val="0"/>
          <w:numId w:val="2"/>
        </w:numPr>
      </w:pPr>
      <w:r>
        <w:t xml:space="preserve">Require MFA for all third-party vendor access; enforce least-privilege principles.</w:t>
      </w:r>
    </w:p>
    <w:p>
      <w:pPr>
        <w:pStyle w:val="ListParagraph"/>
        <w:numPr>
          <w:ilvl w:val="0"/>
          <w:numId w:val="2"/>
        </w:numPr>
      </w:pPr>
      <w:r>
        <w:t xml:space="preserve">Deploy P2PE payment solution with end-to-end encryption (E2EE) and tokenization.</w:t>
      </w:r>
    </w:p>
    <w:p>
      <w:pPr>
        <w:pStyle w:val="ListParagraph"/>
        <w:numPr>
          <w:ilvl w:val="0"/>
          <w:numId w:val="2"/>
        </w:numPr>
      </w:pPr>
      <w:r>
        <w:t xml:space="preserve">Install Network Traffic Analysis (NTA) system with baseline anomaly alerting.</w:t>
      </w:r>
    </w:p>
    <w:p>
      <w:r>
        <w:t xml:space="preserve"/>
      </w:r>
    </w:p>
    <w:p>
      <w:pPr>
        <w:pStyle w:val="Heading2"/>
      </w:pPr>
      <w:r>
        <w:t xml:space="preserve">Case Study 4: Energy Sector - Industrial Control System (ICS/SCADA) Security Assessment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Attribute</w:t>
            </w:r>
          </w:p>
        </w:tc>
        <w:tc>
          <w:tcPr>
            <w:tcW w:type="dxa" w:w="6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Details</w:t>
            </w:r>
          </w:p>
        </w:tc>
      </w:tr>
      <w:tr>
        <w:tc>
          <w:tcPr>
            <w:tcW w:type="dxa" w:w="25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Industry</w:t>
            </w:r>
          </w:p>
        </w:tc>
        <w:tc>
          <w:tcPr>
            <w:tcW w:type="dxa" w:w="65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Critical Infrastructure (Power/Energy)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Test Type</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Gray-Box (Authorized Red Team + Purple Team Collaboration)</w:t>
            </w:r>
          </w:p>
        </w:tc>
      </w:tr>
      <w:tr>
        <w:tc>
          <w:tcPr>
            <w:tcW w:type="dxa" w:w="25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Organization</w:t>
            </w:r>
          </w:p>
        </w:tc>
        <w:tc>
          <w:tcPr>
            <w:tcW w:type="dxa" w:w="65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European Electric Utility (Anonymized)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Scope</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SCADA systems, OT/IT network boundary, HMI interfaces</w:t>
            </w:r>
          </w:p>
        </w:tc>
      </w:tr>
      <w:tr>
        <w:tc>
          <w:tcPr>
            <w:tcW w:type="dxa" w:w="25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Duration</w:t>
            </w:r>
          </w:p>
        </w:tc>
        <w:tc>
          <w:tcPr>
            <w:tcW w:type="dxa" w:w="65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6 weeks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Sources</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ICS-CERT Advisories; ENISA Industrial Security Report 2022</w:t>
            </w:r>
          </w:p>
        </w:tc>
      </w:tr>
    </w:tbl>
    <w:p>
      <w:r>
        <w:t xml:space="preserve"/>
      </w:r>
    </w:p>
    <w:p>
      <w:pPr>
        <w:pStyle w:val="Heading3"/>
      </w:pPr>
      <w:r>
        <w:t xml:space="preserve">OT/IT Convergence Testing</w:t>
      </w:r>
    </w:p>
    <w:p>
      <w:r>
        <w:t xml:space="preserve">The test team, with partial IT network documentation, performed detailed scanning of the OT/IT boundary using Nmap and Nessus. They discovered two HMI (Human-Machine Interface) workstations in the OT network with RDP ports open to the IT network, not effectively filtered by the firewall, creating a pivot point.</w:t>
      </w:r>
    </w:p>
    <w:p>
      <w:r>
        <w:t xml:space="preserve"/>
      </w:r>
    </w:p>
    <w:p>
      <w:pPr>
        <w:pStyle w:val="ListParagraph"/>
        <w:numPr>
          <w:ilvl w:val="0"/>
          <w:numId w:val="2"/>
        </w:numPr>
      </w:pPr>
      <w:r>
        <w:t xml:space="preserve">Tools: Nmap (with ICS-specific NSE scripts), Metasploit, Claroty (OT network visualization), custom Modbus/DNP3 protocol scripts.</w:t>
      </w:r>
    </w:p>
    <w:p>
      <w:pPr>
        <w:pStyle w:val="ListParagraph"/>
        <w:numPr>
          <w:ilvl w:val="0"/>
          <w:numId w:val="2"/>
        </w:numPr>
      </w:pPr>
      <w:r>
        <w:t xml:space="preserve">Key finding: Successful OT-side penetration via exposed HMI RDP; SCADA historian server running default credentials (admin/admin).</w:t>
      </w:r>
    </w:p>
    <w:p>
      <w:r>
        <w:t xml:space="preserve"/>
      </w:r>
    </w:p>
    <w:p>
      <w:pPr>
        <w:pStyle w:val="Heading3"/>
      </w:pPr>
      <w:r>
        <w:t xml:space="preserve">Findings &amp; Impact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0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Vulnerability</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Severity</w:t>
            </w:r>
          </w:p>
        </w:tc>
        <w:tc>
          <w:tcPr>
            <w:tcW w:type="dxa" w:w="4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Potential Impact</w:t>
            </w:r>
          </w:p>
        </w:tc>
      </w:tr>
      <w:tr>
        <w:tc>
          <w:tcPr>
            <w:tcW w:type="dxa" w:w="2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HMI System RDP Exposed (OT Network)</w:t>
            </w:r>
          </w:p>
        </w:tc>
        <w:tc>
          <w:tcPr>
            <w:tcW w:type="dxa" w:w="1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Critical</w:t>
            </w:r>
          </w:p>
        </w:tc>
        <w:tc>
          <w:tcPr>
            <w:tcW w:type="dxa" w:w="44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Remote control of industrial equipment; power grid manipulation risk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SCADA Server Default Credentials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Critical (CVSS 9.8)</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Direct access to power grid control systems</w:t>
            </w:r>
          </w:p>
        </w:tc>
      </w:tr>
      <w:tr>
        <w:tc>
          <w:tcPr>
            <w:tcW w:type="dxa" w:w="2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OT/IT Single Trust Boundary</w:t>
            </w:r>
          </w:p>
        </w:tc>
        <w:tc>
          <w:tcPr>
            <w:tcW w:type="dxa" w:w="1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Critical</w:t>
            </w:r>
          </w:p>
        </w:tc>
        <w:tc>
          <w:tcPr>
            <w:tcW w:type="dxa" w:w="44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IT-side breach propagates directly to OT control network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Legacy Modbus Protocol - No Authentication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Industrial commands can be forged and replayed</w:t>
            </w:r>
          </w:p>
        </w:tc>
      </w:tr>
      <w:tr>
        <w:tc>
          <w:tcPr>
            <w:tcW w:type="dxa" w:w="2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No OT Asset Inventory</w:t>
            </w:r>
          </w:p>
        </w:tc>
        <w:tc>
          <w:tcPr>
            <w:tcW w:type="dxa" w:w="1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High</w:t>
            </w:r>
          </w:p>
        </w:tc>
        <w:tc>
          <w:tcPr>
            <w:tcW w:type="dxa" w:w="44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Effective patch management impossible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Inadequate Physical Security Controls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Unauthorized physical access to industrial control equipment</w:t>
            </w:r>
          </w:p>
        </w:tc>
      </w:tr>
    </w:tbl>
    <w:p>
      <w:r>
        <w:t xml:space="preserve"/>
      </w:r>
    </w:p>
    <w:p>
      <w:pPr>
        <w:pStyle w:val="Heading3"/>
      </w:pPr>
      <w:r>
        <w:t xml:space="preserve">Remediation Actions</w:t>
      </w:r>
    </w:p>
    <w:p>
      <w:pPr>
        <w:pStyle w:val="ListParagraph"/>
        <w:numPr>
          <w:ilvl w:val="0"/>
          <w:numId w:val="2"/>
        </w:numPr>
      </w:pPr>
      <w:r>
        <w:t xml:space="preserve">Implement IEC 62443 industrial cybersecurity standard; establish strict OT/IT air-gap strategy.</w:t>
      </w:r>
    </w:p>
    <w:p>
      <w:pPr>
        <w:pStyle w:val="ListParagraph"/>
        <w:numPr>
          <w:ilvl w:val="0"/>
          <w:numId w:val="2"/>
        </w:numPr>
      </w:pPr>
      <w:r>
        <w:t xml:space="preserve">Disable all RDP remote access on OT devices; deploy dedicated OT bastion host with strong authentication.</w:t>
      </w:r>
    </w:p>
    <w:p>
      <w:pPr>
        <w:pStyle w:val="ListParagraph"/>
        <w:numPr>
          <w:ilvl w:val="0"/>
          <w:numId w:val="2"/>
        </w:numPr>
      </w:pPr>
      <w:r>
        <w:t xml:space="preserve">Immediately change all industrial device default credentials and establish credential rotation process.</w:t>
      </w:r>
    </w:p>
    <w:p>
      <w:pPr>
        <w:pStyle w:val="ListParagraph"/>
        <w:numPr>
          <w:ilvl w:val="0"/>
          <w:numId w:val="2"/>
        </w:numPr>
      </w:pPr>
      <w:r>
        <w:t xml:space="preserve">Deploy OT-specific anomaly detection tools (e.g., Claroty, Dragos, Nozomi Networks).</w:t>
      </w:r>
    </w:p>
    <w:p>
      <w:r>
        <w:t xml:space="preserve"/>
      </w:r>
    </w:p>
    <w:p>
      <w:pPr>
        <w:pStyle w:val="Heading2"/>
      </w:pPr>
      <w:r>
        <w:t xml:space="preserve">Case Study 5: Technology Company - Cloud-Native Application &amp; API Security Test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Attribute</w:t>
            </w:r>
          </w:p>
        </w:tc>
        <w:tc>
          <w:tcPr>
            <w:tcW w:type="dxa" w:w="6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Details</w:t>
            </w:r>
          </w:p>
        </w:tc>
      </w:tr>
      <w:tr>
        <w:tc>
          <w:tcPr>
            <w:tcW w:type="dxa" w:w="25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Industry</w:t>
            </w:r>
          </w:p>
        </w:tc>
        <w:tc>
          <w:tcPr>
            <w:tcW w:type="dxa" w:w="65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Technology / SaaS Platform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Test Type</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Gray-Box (Bug Bounty Enhanced Assessment)</w:t>
            </w:r>
          </w:p>
        </w:tc>
      </w:tr>
      <w:tr>
        <w:tc>
          <w:tcPr>
            <w:tcW w:type="dxa" w:w="25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Organization</w:t>
            </w:r>
          </w:p>
        </w:tc>
        <w:tc>
          <w:tcPr>
            <w:tcW w:type="dxa" w:w="65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Mid-size SaaS Provider (Composite of HackerOne Public Disclosures)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Scope</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REST/GraphQL APIs, AWS cloud infrastructure, CI/CD pipeline</w:t>
            </w:r>
          </w:p>
        </w:tc>
      </w:tr>
      <w:tr>
        <w:tc>
          <w:tcPr>
            <w:tcW w:type="dxa" w:w="25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Duration</w:t>
            </w:r>
          </w:p>
        </w:tc>
        <w:tc>
          <w:tcPr>
            <w:tcW w:type="dxa" w:w="65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Continuous (Bug Bounty + 2-week focused assessment)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Sources</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HackerOne Public Disclosure Reports; OWASP API Top 10</w:t>
            </w:r>
          </w:p>
        </w:tc>
      </w:tr>
    </w:tbl>
    <w:p>
      <w:r>
        <w:t xml:space="preserve"/>
      </w:r>
    </w:p>
    <w:p>
      <w:pPr>
        <w:pStyle w:val="Heading3"/>
      </w:pPr>
      <w:r>
        <w:t xml:space="preserve">API &amp; Cloud Infrastructure Testing</w:t>
      </w:r>
    </w:p>
    <w:p>
      <w:r>
        <w:t xml:space="preserve">After obtaining standard user credentials, testers used Burp Suite to intercept API traffic and systematically tested for all OWASP API Top 10 risks. Horizontal privilege escalation (IDOR) vulnerabilities were found in multiple endpoints. By guessing and enumerating S3 bucket naming conventions, publicly exposed cloud storage buckets were also discovered.</w:t>
      </w:r>
    </w:p>
    <w:p>
      <w:r>
        <w:t xml:space="preserve"/>
      </w:r>
    </w:p>
    <w:p>
      <w:pPr>
        <w:pStyle w:val="ListParagraph"/>
        <w:numPr>
          <w:ilvl w:val="0"/>
          <w:numId w:val="2"/>
        </w:numPr>
      </w:pPr>
      <w:r>
        <w:t xml:space="preserve">Tools: Burp Suite Pro (with Scanner), Postman (API fuzzing), ScoutSuite (AWS security audit), Nuclei (automated vulnerability scanning).</w:t>
      </w:r>
    </w:p>
    <w:p>
      <w:pPr>
        <w:pStyle w:val="ListParagraph"/>
        <w:numPr>
          <w:ilvl w:val="0"/>
          <w:numId w:val="2"/>
        </w:numPr>
      </w:pPr>
      <w:r>
        <w:t xml:space="preserve">Attack chain: Standard user IDOR -&gt; arbitrary user data access -&gt; AWS key leak (public GitHub repo) -&gt; S3 bucket traversal -&gt; internal source code exposed.</w:t>
      </w:r>
    </w:p>
    <w:p>
      <w:r>
        <w:t xml:space="preserve"/>
      </w:r>
    </w:p>
    <w:p>
      <w:pPr>
        <w:pStyle w:val="Heading3"/>
      </w:pPr>
      <w:r>
        <w:t xml:space="preserve">Findings &amp; Impact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0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Vulnerability</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Severity</w:t>
            </w:r>
          </w:p>
        </w:tc>
        <w:tc>
          <w:tcPr>
            <w:tcW w:type="dxa" w:w="4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Potential Impact</w:t>
            </w:r>
          </w:p>
        </w:tc>
      </w:tr>
      <w:tr>
        <w:tc>
          <w:tcPr>
            <w:tcW w:type="dxa" w:w="2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IDOR - Horizontal Privilege Escalation (API)</w:t>
            </w:r>
          </w:p>
        </w:tc>
        <w:tc>
          <w:tcPr>
            <w:tcW w:type="dxa" w:w="1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High (CVSS 8.1)</w:t>
            </w:r>
          </w:p>
        </w:tc>
        <w:tc>
          <w:tcPr>
            <w:tcW w:type="dxa" w:w="44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Unauthorized access to all 1.5M user account records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Hardcoded AWS Access Key (GitHub)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Critical</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Cloud account takeover; access to all AWS resources</w:t>
            </w:r>
          </w:p>
        </w:tc>
      </w:tr>
      <w:tr>
        <w:tc>
          <w:tcPr>
            <w:tcW w:type="dxa" w:w="2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Public S3 Bucket Exposure</w:t>
            </w:r>
          </w:p>
        </w:tc>
        <w:tc>
          <w:tcPr>
            <w:tcW w:type="dxa" w:w="1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High</w:t>
            </w:r>
          </w:p>
        </w:tc>
        <w:tc>
          <w:tcPr>
            <w:tcW w:type="dxa" w:w="44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Internal source code, backups, and user PII leaked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GraphQL Introspection Not Disabled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Full API schema exposed; assists attack chain construction</w:t>
            </w:r>
          </w:p>
        </w:tc>
      </w:tr>
      <w:tr>
        <w:tc>
          <w:tcPr>
            <w:tcW w:type="dxa" w:w="2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JWT Algorithm Confusion ('none' accepted)</w:t>
            </w:r>
          </w:p>
        </w:tc>
        <w:tc>
          <w:tcPr>
            <w:tcW w:type="dxa" w:w="1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Critical</w:t>
            </w:r>
          </w:p>
        </w:tc>
        <w:tc>
          <w:tcPr>
            <w:tcW w:type="dxa" w:w="44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Token forgery; arbitrary identity impersonation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CI/CD Pipeline Secrets in Plaintext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Build pipeline backdoor injection; supply chain attack</w:t>
            </w:r>
          </w:p>
        </w:tc>
      </w:tr>
    </w:tbl>
    <w:p>
      <w:r>
        <w:t xml:space="preserve"/>
      </w:r>
    </w:p>
    <w:p>
      <w:pPr>
        <w:pStyle w:val="Heading3"/>
      </w:pPr>
      <w:r>
        <w:t xml:space="preserve">Remediation Actions</w:t>
      </w:r>
    </w:p>
    <w:p>
      <w:pPr>
        <w:pStyle w:val="ListParagraph"/>
        <w:numPr>
          <w:ilvl w:val="0"/>
          <w:numId w:val="2"/>
        </w:numPr>
      </w:pPr>
      <w:r>
        <w:t xml:space="preserve">Implement server-side object-level authorization checks on every API endpoint.</w:t>
      </w:r>
    </w:p>
    <w:p>
      <w:pPr>
        <w:pStyle w:val="ListParagraph"/>
        <w:numPr>
          <w:ilvl w:val="0"/>
          <w:numId w:val="2"/>
        </w:numPr>
      </w:pPr>
      <w:r>
        <w:t xml:space="preserve">Immediately revoke and rotate all leaked AWS keys; configure GitGuardian or truffleHog to intercept secret commits.</w:t>
      </w:r>
    </w:p>
    <w:p>
      <w:pPr>
        <w:pStyle w:val="ListParagraph"/>
        <w:numPr>
          <w:ilvl w:val="0"/>
          <w:numId w:val="2"/>
        </w:numPr>
      </w:pPr>
      <w:r>
        <w:t xml:space="preserve">Set all S3 buckets to private-by-default; enable access logging on any public buckets.</w:t>
      </w:r>
    </w:p>
    <w:p>
      <w:pPr>
        <w:pStyle w:val="ListParagraph"/>
        <w:numPr>
          <w:ilvl w:val="0"/>
          <w:numId w:val="2"/>
        </w:numPr>
      </w:pPr>
      <w:r>
        <w:t xml:space="preserve">Migrate all secrets to AWS Secrets Manager or HashiCorp Vault; implement OIDC dynamic short-lived credentials for CI/CD.</w:t>
      </w:r>
    </w:p>
    <w:p>
      <w:r>
        <w:br w:type="page"/>
      </w:r>
    </w:p>
    <w:p>
      <w:pPr>
        <w:pStyle w:val="Heading1"/>
      </w:pPr>
      <w:r>
        <w:t xml:space="preserve">Chapter 3 - Cross-Case Technical Comparison</w:t>
      </w:r>
    </w:p>
    <w:p>
      <w:r>
        <w:t xml:space="preserve"/>
      </w:r>
    </w:p>
    <w:p>
      <w:pPr>
        <w:pStyle w:val="Heading2"/>
      </w:pPr>
      <w:r>
        <w:t xml:space="preserve">3.1  Tool Usage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400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Tool</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Category</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Cases Used</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Primary Purpose</w:t>
            </w:r>
          </w:p>
        </w:tc>
      </w:tr>
      <w:tr>
        <w:tc>
          <w:tcPr>
            <w:tcW w:type="dxa" w:w="1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Nmap</w:t>
            </w:r>
          </w:p>
        </w:tc>
        <w:tc>
          <w:tcPr>
            <w:tcW w:type="dxa" w:w="16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Network Scanning</w:t>
            </w:r>
          </w:p>
        </w:tc>
        <w:tc>
          <w:tcPr>
            <w:tcW w:type="dxa" w:w="16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Cases 1, 2, 4</w:t>
            </w:r>
          </w:p>
        </w:tc>
        <w:tc>
          <w:tcPr>
            <w:tcW w:type="dxa" w:w="40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Port scanning, service identification, OS fingerprinting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Metasploit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Exploitation Framework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Cases 1, 2, 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Exploit execution, post-exploitation, payload generation</w:t>
            </w:r>
          </w:p>
        </w:tc>
      </w:tr>
      <w:tr>
        <w:tc>
          <w:tcPr>
            <w:tcW w:type="dxa" w:w="1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Burp Suite</w:t>
            </w:r>
          </w:p>
        </w:tc>
        <w:tc>
          <w:tcPr>
            <w:tcW w:type="dxa" w:w="16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Web App Testing</w:t>
            </w:r>
          </w:p>
        </w:tc>
        <w:tc>
          <w:tcPr>
            <w:tcW w:type="dxa" w:w="16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Cases 1, 5</w:t>
            </w:r>
          </w:p>
        </w:tc>
        <w:tc>
          <w:tcPr>
            <w:tcW w:type="dxa" w:w="40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HTTP traffic interception, active/passive scanning, fuzzing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Nessus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Vulnerability Scanning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Cases 2, 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Network vulnerability scanning, compliance baseline assessment</w:t>
            </w:r>
          </w:p>
        </w:tc>
      </w:tr>
      <w:tr>
        <w:tc>
          <w:tcPr>
            <w:tcW w:type="dxa" w:w="1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Mimikatz</w:t>
            </w:r>
          </w:p>
        </w:tc>
        <w:tc>
          <w:tcPr>
            <w:tcW w:type="dxa" w:w="16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Credential Harvesting</w:t>
            </w:r>
          </w:p>
        </w:tc>
        <w:tc>
          <w:tcPr>
            <w:tcW w:type="dxa" w:w="16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Case 2</w:t>
            </w:r>
          </w:p>
        </w:tc>
        <w:tc>
          <w:tcPr>
            <w:tcW w:type="dxa" w:w="40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Windows memory credential dump, Pass-the-Hash (PtH)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Maltego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OSINT Intelligence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Case 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Link analysis, open-source intelligence collection</w:t>
            </w:r>
          </w:p>
        </w:tc>
      </w:tr>
      <w:tr>
        <w:tc>
          <w:tcPr>
            <w:tcW w:type="dxa" w:w="1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SET</w:t>
            </w:r>
          </w:p>
        </w:tc>
        <w:tc>
          <w:tcPr>
            <w:tcW w:type="dxa" w:w="16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Social Engineering</w:t>
            </w:r>
          </w:p>
        </w:tc>
        <w:tc>
          <w:tcPr>
            <w:tcW w:type="dxa" w:w="16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Case 2</w:t>
            </w:r>
          </w:p>
        </w:tc>
        <w:tc>
          <w:tcPr>
            <w:tcW w:type="dxa" w:w="40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Phishing simulation, credential harvesting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Wireshark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Network Analysis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Case 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Packet capture analysis, protocol reverse engineering</w:t>
            </w:r>
          </w:p>
        </w:tc>
      </w:tr>
      <w:tr>
        <w:tc>
          <w:tcPr>
            <w:tcW w:type="dxa" w:w="1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ScoutSuite</w:t>
            </w:r>
          </w:p>
        </w:tc>
        <w:tc>
          <w:tcPr>
            <w:tcW w:type="dxa" w:w="16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Cloud Security Audit</w:t>
            </w:r>
          </w:p>
        </w:tc>
        <w:tc>
          <w:tcPr>
            <w:tcW w:type="dxa" w:w="16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Case 5</w:t>
            </w:r>
          </w:p>
        </w:tc>
        <w:tc>
          <w:tcPr>
            <w:tcW w:type="dxa" w:w="40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AWS/Azure/GCP multi-cloud configuration audit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Claroty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OT Visualization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Case 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Industrial network asset discovery and anomaly detection</w:t>
            </w:r>
          </w:p>
        </w:tc>
      </w:tr>
    </w:tbl>
    <w:p>
      <w:r>
        <w:t xml:space="preserve"/>
      </w:r>
    </w:p>
    <w:p>
      <w:pPr>
        <w:pStyle w:val="Heading2"/>
      </w:pPr>
      <w:r>
        <w:t xml:space="preserve">3.2  Vulnerability Type Distribution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2400"/>
        <w:gridCol w:w="1700"/>
      </w:tblGrid>
      <w:t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Vulnerability Category</w:t>
            </w:r>
          </w:p>
        </w:tc>
        <w:tc>
          <w:tcPr>
            <w:tcW w:type="dxa" w:w="1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Frequency (5 Cases)</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Industry Distribution</w:t>
            </w:r>
          </w:p>
        </w:tc>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Avg CVSS</w:t>
            </w:r>
          </w:p>
        </w:tc>
      </w:tr>
      <w:tr>
        <w:tc>
          <w:tcPr>
            <w:tcW w:type="dxa" w:w="26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Authentication / Authorization Flaws</w:t>
            </w:r>
          </w:p>
        </w:tc>
        <w:tc>
          <w:tcPr>
            <w:tcW w:type="dxa" w:w="19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5/5</w:t>
            </w:r>
          </w:p>
        </w:tc>
        <w:tc>
          <w:tcPr>
            <w:tcW w:type="dxa" w:w="24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All industries</w:t>
            </w:r>
          </w:p>
        </w:tc>
        <w:tc>
          <w:tcPr>
            <w:tcW w:type="dxa" w:w="17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7.8</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Unpatched Software / Components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Finance, Healthcare, Retail, Energy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8.9</w:t>
            </w:r>
          </w:p>
        </w:tc>
      </w:tr>
      <w:tr>
        <w:tc>
          <w:tcPr>
            <w:tcW w:type="dxa" w:w="26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Social Engineering Susceptibility</w:t>
            </w:r>
          </w:p>
        </w:tc>
        <w:tc>
          <w:tcPr>
            <w:tcW w:type="dxa" w:w="19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3/5</w:t>
            </w:r>
          </w:p>
        </w:tc>
        <w:tc>
          <w:tcPr>
            <w:tcW w:type="dxa" w:w="24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Healthcare, Retail, Energy</w:t>
            </w:r>
          </w:p>
        </w:tc>
        <w:tc>
          <w:tcPr>
            <w:tcW w:type="dxa" w:w="17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N/A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Misconfiguration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All industries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7.1</w:t>
            </w:r>
          </w:p>
        </w:tc>
      </w:tr>
      <w:tr>
        <w:tc>
          <w:tcPr>
            <w:tcW w:type="dxa" w:w="26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Insufficient Network Segmentation</w:t>
            </w:r>
          </w:p>
        </w:tc>
        <w:tc>
          <w:tcPr>
            <w:tcW w:type="dxa" w:w="19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4/5</w:t>
            </w:r>
          </w:p>
        </w:tc>
        <w:tc>
          <w:tcPr>
            <w:tcW w:type="dxa" w:w="24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Finance, Healthcare, Retail, Energy</w:t>
            </w:r>
          </w:p>
        </w:tc>
        <w:tc>
          <w:tcPr>
            <w:tcW w:type="dxa" w:w="17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8.0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Sensitive Data in Plaintext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Finance, Healthcare, Tech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7.5</w:t>
            </w:r>
          </w:p>
        </w:tc>
      </w:tr>
      <w:tr>
        <w:tc>
          <w:tcPr>
            <w:tcW w:type="dxa" w:w="26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API Security Flaws</w:t>
            </w:r>
          </w:p>
        </w:tc>
        <w:tc>
          <w:tcPr>
            <w:tcW w:type="dxa" w:w="19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2/5</w:t>
            </w:r>
          </w:p>
        </w:tc>
        <w:tc>
          <w:tcPr>
            <w:tcW w:type="dxa" w:w="24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Tech, Finance</w:t>
            </w:r>
          </w:p>
        </w:tc>
        <w:tc>
          <w:tcPr>
            <w:tcW w:type="dxa" w:w="17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8.1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Third-Party / Supply Chain Risk</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Retail, Energy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8.5</w:t>
            </w:r>
          </w:p>
        </w:tc>
      </w:tr>
    </w:tbl>
    <w:p>
      <w:r>
        <w:t xml:space="preserve"/>
      </w:r>
    </w:p>
    <w:p>
      <w:r>
        <w:br w:type="page"/>
      </w:r>
    </w:p>
    <w:p>
      <w:pPr>
        <w:pStyle w:val="Heading1"/>
      </w:pPr>
      <w:r>
        <w:t xml:space="preserve">Chapter 4 - Best Practices &amp; Remediation Strategy</w:t>
      </w:r>
    </w:p>
    <w:p>
      <w:r>
        <w:t xml:space="preserve"/>
      </w:r>
    </w:p>
    <w:p>
      <w:pPr>
        <w:pStyle w:val="Heading2"/>
      </w:pPr>
      <w:r>
        <w:t xml:space="preserve">4.1  Penetration Testing Execution Best Practices</w:t>
      </w:r>
    </w:p>
    <w:p>
      <w:pPr>
        <w:pStyle w:val="Heading3"/>
      </w:pPr>
      <w:r>
        <w:t xml:space="preserve">Pre-Engagement Preparation</w:t>
      </w:r>
    </w:p>
    <w:p>
      <w:pPr>
        <w:pStyle w:val="ListParagraph"/>
        <w:numPr>
          <w:ilvl w:val="0"/>
          <w:numId w:val="2"/>
        </w:numPr>
      </w:pPr>
      <w:r>
        <w:t xml:space="preserve">Define the test scope in writing (signed authorization) to prevent scope creep; establish Rules of Engagement (RoE) and a Statement of Work (SOW).</w:t>
      </w:r>
    </w:p>
    <w:p>
      <w:pPr>
        <w:pStyle w:val="ListParagraph"/>
        <w:numPr>
          <w:ilvl w:val="0"/>
          <w:numId w:val="2"/>
        </w:numPr>
      </w:pPr>
      <w:r>
        <w:t xml:space="preserve">Establish clear communication channels; define emergency stop conditions and a Get-Out-of-Jail process.</w:t>
      </w:r>
    </w:p>
    <w:p>
      <w:pPr>
        <w:pStyle w:val="ListParagraph"/>
        <w:numPr>
          <w:ilvl w:val="0"/>
          <w:numId w:val="2"/>
        </w:numPr>
      </w:pPr>
      <w:r>
        <w:t xml:space="preserve">Confirm backups exist; ensure critical systems have snapshots before high-risk test activities.</w:t>
      </w:r>
    </w:p>
    <w:p>
      <w:pPr>
        <w:pStyle w:val="ListParagraph"/>
        <w:numPr>
          <w:ilvl w:val="0"/>
          <w:numId w:val="2"/>
        </w:numPr>
      </w:pPr>
      <w:r>
        <w:t xml:space="preserve">Sign a Data Processing Agreement (DPA) for any tests involving PII/PHI in production environments.</w:t>
      </w:r>
    </w:p>
    <w:p>
      <w:r>
        <w:t xml:space="preserve"/>
      </w:r>
    </w:p>
    <w:p>
      <w:pPr>
        <w:pStyle w:val="Heading3"/>
      </w:pPr>
      <w:r>
        <w:t xml:space="preserve">Test Execution</w:t>
      </w:r>
    </w:p>
    <w:p>
      <w:pPr>
        <w:pStyle w:val="ListParagraph"/>
        <w:numPr>
          <w:ilvl w:val="0"/>
          <w:numId w:val="2"/>
        </w:numPr>
      </w:pPr>
      <w:r>
        <w:t xml:space="preserve">Apply the minimum-disruption principle: achieve objectives through known vulnerabilities; avoid unnecessary damage to production systems.</w:t>
      </w:r>
    </w:p>
    <w:p>
      <w:pPr>
        <w:pStyle w:val="ListParagraph"/>
        <w:numPr>
          <w:ilvl w:val="0"/>
          <w:numId w:val="2"/>
        </w:numPr>
      </w:pPr>
      <w:r>
        <w:t xml:space="preserve">Maintain complete operational logs with timestamps for post-test audit and client communication.</w:t>
      </w:r>
    </w:p>
    <w:p>
      <w:pPr>
        <w:pStyle w:val="ListParagraph"/>
        <w:numPr>
          <w:ilvl w:val="0"/>
          <w:numId w:val="2"/>
        </w:numPr>
      </w:pPr>
      <w:r>
        <w:t xml:space="preserve">Manually validate vulnerabilities before exploitation to avoid false positives and reduce DoS risk.</w:t>
      </w:r>
    </w:p>
    <w:p>
      <w:pPr>
        <w:pStyle w:val="ListParagraph"/>
        <w:numPr>
          <w:ilvl w:val="0"/>
          <w:numId w:val="2"/>
        </w:numPr>
      </w:pPr>
      <w:r>
        <w:t xml:space="preserve">Map techniques to the MITRE ATT&amp;CK framework to ensure coverage of real-world threat vectors.</w:t>
      </w:r>
    </w:p>
    <w:p>
      <w:r>
        <w:t xml:space="preserve"/>
      </w:r>
    </w:p>
    <w:p>
      <w:pPr>
        <w:pStyle w:val="Heading3"/>
      </w:pPr>
      <w:r>
        <w:t xml:space="preserve">Post-Exploitation &amp; Cleanup</w:t>
      </w:r>
    </w:p>
    <w:p>
      <w:pPr>
        <w:pStyle w:val="ListParagraph"/>
        <w:numPr>
          <w:ilvl w:val="0"/>
          <w:numId w:val="2"/>
        </w:numPr>
      </w:pPr>
      <w:r>
        <w:t xml:space="preserve">Thoroughly remove all implanted tools, backdoors, test accounts, and temporary files after testing.</w:t>
      </w:r>
    </w:p>
    <w:p>
      <w:pPr>
        <w:pStyle w:val="ListParagraph"/>
        <w:numPr>
          <w:ilvl w:val="0"/>
          <w:numId w:val="2"/>
        </w:numPr>
      </w:pPr>
      <w:r>
        <w:t xml:space="preserve">Submit a detailed timeline to support subsequent forensic analysis and attribution.</w:t>
      </w:r>
    </w:p>
    <w:p>
      <w:pPr>
        <w:pStyle w:val="ListParagraph"/>
        <w:numPr>
          <w:ilvl w:val="0"/>
          <w:numId w:val="2"/>
        </w:numPr>
      </w:pPr>
      <w:r>
        <w:t xml:space="preserve">Provide timely informal notification of critical findings before formal report submission (immediate disclosure).</w:t>
      </w:r>
    </w:p>
    <w:p>
      <w:r>
        <w:t xml:space="preserve"/>
      </w:r>
    </w:p>
    <w:p>
      <w:pPr>
        <w:pStyle w:val="Heading2"/>
      </w:pPr>
      <w:r>
        <w:t xml:space="preserve">4.2  Remediation Priority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200"/>
        <w:gridCol w:w="2700"/>
      </w:tblGrid>
      <w:t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Priority</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Vulnerability Category</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Recommended Fix Window</w:t>
            </w:r>
          </w:p>
        </w:tc>
        <w:tc>
          <w:tcPr>
            <w:tcW w:type="dxa" w:w="2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Verification Method</w:t>
            </w:r>
          </w:p>
        </w:tc>
      </w:tr>
      <w:tr>
        <w:tc>
          <w:tcPr>
            <w:tcW w:type="dxa" w:w="16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P1 - Critical</w:t>
            </w:r>
          </w:p>
        </w:tc>
        <w:tc>
          <w:tcPr>
            <w:tcW w:type="dxa" w:w="25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RCE, default credentials, public data exposure</w:t>
            </w:r>
          </w:p>
        </w:tc>
        <w:tc>
          <w:tcPr>
            <w:tcW w:type="dxa" w:w="22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24-48 hours (emergency fix)</w:t>
            </w:r>
          </w:p>
        </w:tc>
        <w:tc>
          <w:tcPr>
            <w:tcW w:type="dxa" w:w="27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Retest to verify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P2 - High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SQL injection, unauthorized access, lateral movement paths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7-14 days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Code review + retest</w:t>
            </w:r>
          </w:p>
        </w:tc>
      </w:tr>
      <w:tr>
        <w:tc>
          <w:tcPr>
            <w:tcW w:type="dxa" w:w="16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P3 - Medium</w:t>
            </w:r>
          </w:p>
        </w:tc>
        <w:tc>
          <w:tcPr>
            <w:tcW w:type="dxa" w:w="25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Stored XSS, misconfiguration, weak password policy</w:t>
            </w:r>
          </w:p>
        </w:tc>
        <w:tc>
          <w:tcPr>
            <w:tcW w:type="dxa" w:w="22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30 days</w:t>
            </w:r>
          </w:p>
        </w:tc>
        <w:tc>
          <w:tcPr>
            <w:tcW w:type="dxa" w:w="27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Automated scan + sample retest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P4 - Low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Information disclosure, reflected XSS, expired certificates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90 days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Next assessment cycle</w:t>
            </w:r>
          </w:p>
        </w:tc>
      </w:tr>
      <w:tr>
        <w:tc>
          <w:tcPr>
            <w:tcW w:type="dxa" w:w="16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P5 - Informational</w:t>
            </w:r>
          </w:p>
        </w:tc>
        <w:tc>
          <w:tcPr>
            <w:tcW w:type="dxa" w:w="25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Best-practice deviations, version exposure</w:t>
            </w:r>
          </w:p>
        </w:tc>
        <w:tc>
          <w:tcPr>
            <w:tcW w:type="dxa" w:w="22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Next assessment cycle</w:t>
            </w:r>
          </w:p>
        </w:tc>
        <w:tc>
          <w:tcPr>
            <w:tcW w:type="dxa" w:w="27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Process review</w:t>
            </w:r>
          </w:p>
        </w:tc>
      </w:tr>
    </w:tbl>
    <w:p>
      <w:r>
        <w:t xml:space="preserve"/>
      </w:r>
    </w:p>
    <w:p>
      <w:pPr>
        <w:pStyle w:val="Heading2"/>
      </w:pPr>
      <w:r>
        <w:t xml:space="preserve">4.3  General Security Hardening Recommendations</w:t>
      </w:r>
    </w:p>
    <w:p>
      <w:pPr>
        <w:pStyle w:val="Heading3"/>
      </w:pPr>
      <w:r>
        <w:t xml:space="preserve">Identity &amp; Access Management (IAM)</w:t>
      </w:r>
    </w:p>
    <w:p>
      <w:pPr>
        <w:pStyle w:val="ListParagraph"/>
        <w:numPr>
          <w:ilvl w:val="0"/>
          <w:numId w:val="2"/>
        </w:numPr>
      </w:pPr>
      <w:r>
        <w:t xml:space="preserve">Enforce multi-factor authentication (MFA) on all privileged accounts and internet-facing services.</w:t>
      </w:r>
    </w:p>
    <w:p>
      <w:pPr>
        <w:pStyle w:val="ListParagraph"/>
        <w:numPr>
          <w:ilvl w:val="0"/>
          <w:numId w:val="2"/>
        </w:numPr>
      </w:pPr>
      <w:r>
        <w:t xml:space="preserve">Strictly apply the Principle of Least Privilege (PoLP); conduct regular access permission reviews.</w:t>
      </w:r>
    </w:p>
    <w:p>
      <w:pPr>
        <w:pStyle w:val="ListParagraph"/>
        <w:numPr>
          <w:ilvl w:val="0"/>
          <w:numId w:val="2"/>
        </w:numPr>
      </w:pPr>
      <w:r>
        <w:t xml:space="preserve">Deploy a Privileged Access Management (PAM) solution (e.g., CyberArk, BeyondTrust).</w:t>
      </w:r>
    </w:p>
    <w:p>
      <w:r>
        <w:t xml:space="preserve"/>
      </w:r>
    </w:p>
    <w:p>
      <w:pPr>
        <w:pStyle w:val="Heading3"/>
      </w:pPr>
      <w:r>
        <w:t xml:space="preserve">Patch &amp; Vulnerability Management</w:t>
      </w:r>
    </w:p>
    <w:p>
      <w:pPr>
        <w:pStyle w:val="ListParagraph"/>
        <w:numPr>
          <w:ilvl w:val="0"/>
          <w:numId w:val="2"/>
        </w:numPr>
      </w:pPr>
      <w:r>
        <w:t xml:space="preserve">Establish a formal vulnerability management process: Critical findings patched within 24 hours; High within 7 days.</w:t>
      </w:r>
    </w:p>
    <w:p>
      <w:pPr>
        <w:pStyle w:val="ListParagraph"/>
        <w:numPr>
          <w:ilvl w:val="0"/>
          <w:numId w:val="2"/>
        </w:numPr>
      </w:pPr>
      <w:r>
        <w:t xml:space="preserve">Deploy certified vulnerability scanners (Nessus, Qualys) across all environments for continuous visibility.</w:t>
      </w:r>
    </w:p>
    <w:p>
      <w:pPr>
        <w:pStyle w:val="ListParagraph"/>
        <w:numPr>
          <w:ilvl w:val="0"/>
          <w:numId w:val="2"/>
        </w:numPr>
      </w:pPr>
      <w:r>
        <w:t xml:space="preserve">Develop a legacy system decommission plan, or deploy virtual patching (WAF/IPS rules) for systems that cannot be patched.</w:t>
      </w:r>
    </w:p>
    <w:p>
      <w:r>
        <w:t xml:space="preserve"/>
      </w:r>
    </w:p>
    <w:p>
      <w:pPr>
        <w:pStyle w:val="Heading3"/>
      </w:pPr>
      <w:r>
        <w:t xml:space="preserve">Network Security Architecture</w:t>
      </w:r>
    </w:p>
    <w:p>
      <w:pPr>
        <w:pStyle w:val="ListParagraph"/>
        <w:numPr>
          <w:ilvl w:val="0"/>
          <w:numId w:val="2"/>
        </w:numPr>
      </w:pPr>
      <w:r>
        <w:t xml:space="preserve">Implement Zero Trust Network Architecture (ZTNA): deny by default, continuously verify all access requests.</w:t>
      </w:r>
    </w:p>
    <w:p>
      <w:pPr>
        <w:pStyle w:val="ListParagraph"/>
        <w:numPr>
          <w:ilvl w:val="0"/>
          <w:numId w:val="2"/>
        </w:numPr>
      </w:pPr>
      <w:r>
        <w:t xml:space="preserve">Enforce network micro-segmentation to isolate high-value assets, POS environments, and OT networks.</w:t>
      </w:r>
    </w:p>
    <w:p>
      <w:pPr>
        <w:pStyle w:val="ListParagraph"/>
        <w:numPr>
          <w:ilvl w:val="0"/>
          <w:numId w:val="2"/>
        </w:numPr>
      </w:pPr>
      <w:r>
        <w:t xml:space="preserve">Deploy Next-Generation Firewalls (NGFW) and Intrusion Detection/Prevention Systems (IDS/IPS) with deep packet inspection.</w:t>
      </w:r>
    </w:p>
    <w:p>
      <w:r>
        <w:t xml:space="preserve"/>
      </w:r>
    </w:p>
    <w:p>
      <w:pPr>
        <w:pStyle w:val="Heading3"/>
      </w:pPr>
      <w:r>
        <w:t xml:space="preserve">Security Awareness &amp; Culture</w:t>
      </w:r>
    </w:p>
    <w:p>
      <w:pPr>
        <w:pStyle w:val="ListParagraph"/>
        <w:numPr>
          <w:ilvl w:val="0"/>
          <w:numId w:val="2"/>
        </w:numPr>
      </w:pPr>
      <w:r>
        <w:t xml:space="preserve">Establish a continuous security awareness training program with quarterly phishing simulation exercises.</w:t>
      </w:r>
    </w:p>
    <w:p>
      <w:pPr>
        <w:pStyle w:val="ListParagraph"/>
        <w:numPr>
          <w:ilvl w:val="0"/>
          <w:numId w:val="2"/>
        </w:numPr>
      </w:pPr>
      <w:r>
        <w:t xml:space="preserve">Build a clear security incident reporting process and cultivate a no-blame security culture.</w:t>
      </w:r>
    </w:p>
    <w:p>
      <w:pPr>
        <w:pStyle w:val="ListParagraph"/>
        <w:numPr>
          <w:ilvl w:val="0"/>
          <w:numId w:val="2"/>
        </w:numPr>
      </w:pPr>
      <w:r>
        <w:t xml:space="preserve">Implement a Secure Development Lifecycle (SDLC) framework embedding security checks into CI/CD pipelines (DevSecOps).</w:t>
      </w:r>
    </w:p>
    <w:p>
      <w:r>
        <w:t xml:space="preserve"/>
      </w:r>
    </w:p>
    <w:p>
      <w:r>
        <w:br w:type="page"/>
      </w:r>
    </w:p>
    <w:p>
      <w:pPr>
        <w:pStyle w:val="Heading1"/>
      </w:pPr>
      <w:r>
        <w:t xml:space="preserve">Chapter 5 - Organizational Security Improvement Recommendations</w:t>
      </w:r>
    </w:p>
    <w:p>
      <w:r>
        <w:t xml:space="preserve"/>
      </w:r>
    </w:p>
    <w:p>
      <w:pPr>
        <w:pStyle w:val="Heading2"/>
      </w:pPr>
      <w:r>
        <w:t xml:space="preserve">5.1  Establish a Continuous Testing Program</w:t>
      </w:r>
    </w:p>
    <w:p>
      <w:r>
        <w:t xml:space="preserve">A one-time penetration test cannot meet the ongoing security demands of a dynamic threat environment. Organizations should build a layered continuous testing program:</w:t>
      </w:r>
    </w:p>
    <w:p>
      <w:r>
        <w:t xml:space="preserve"/>
      </w:r>
    </w:p>
    <w:p>
      <w:pPr>
        <w:pStyle w:val="ListParagraph"/>
        <w:numPr>
          <w:ilvl w:val="0"/>
          <w:numId w:val="2"/>
        </w:numPr>
      </w:pPr>
      <w:r>
        <w:t xml:space="preserve">Quarterly: Automated external attack surface scanning (using Shodan, Censys, Nuclei, etc.).</w:t>
      </w:r>
    </w:p>
    <w:p>
      <w:pPr>
        <w:pStyle w:val="ListParagraph"/>
        <w:numPr>
          <w:ilvl w:val="0"/>
          <w:numId w:val="2"/>
        </w:numPr>
      </w:pPr>
      <w:r>
        <w:t xml:space="preserve">Semi-annually: Full-scope penetration test (covering network, applications, and social engineering).</w:t>
      </w:r>
    </w:p>
    <w:p>
      <w:pPr>
        <w:pStyle w:val="ListParagraph"/>
        <w:numPr>
          <w:ilvl w:val="0"/>
          <w:numId w:val="2"/>
        </w:numPr>
      </w:pPr>
      <w:r>
        <w:t xml:space="preserve">Annually: Complete red team exercise (including physical security testing and advanced persistent threat simulation).</w:t>
      </w:r>
    </w:p>
    <w:p>
      <w:pPr>
        <w:pStyle w:val="ListParagraph"/>
        <w:numPr>
          <w:ilvl w:val="0"/>
          <w:numId w:val="2"/>
        </w:numPr>
      </w:pPr>
      <w:r>
        <w:t xml:space="preserve">Continuously: Bug bounty program (for public-facing applications).</w:t>
      </w:r>
    </w:p>
    <w:p>
      <w:r>
        <w:t xml:space="preserve"/>
      </w:r>
    </w:p>
    <w:p>
      <w:pPr>
        <w:pStyle w:val="Heading2"/>
      </w:pPr>
      <w:r>
        <w:t xml:space="preserve">5.2  Security Maturity Roadmap</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00"/>
        <w:gridCol w:w="180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Maturity Level</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Characteristics</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Key Capability Requirements</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Recommended Timeline</w:t>
            </w:r>
          </w:p>
        </w:tc>
      </w:tr>
      <w:tr>
        <w:tc>
          <w:tcPr>
            <w:tcW w:type="dxa" w:w="1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Level 1 - Initial</w:t>
            </w:r>
          </w:p>
        </w:tc>
        <w:tc>
          <w:tcPr>
            <w:tcW w:type="dxa" w:w="20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No formal process; reactive posture</w:t>
            </w:r>
          </w:p>
        </w:tc>
        <w:tc>
          <w:tcPr>
            <w:tcW w:type="dxa" w:w="30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Asset inventory, basic vulnerability scanning, incident response plan</w:t>
            </w:r>
          </w:p>
        </w:tc>
        <w:tc>
          <w:tcPr>
            <w:tcW w:type="dxa" w:w="1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0-6 months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Level 2 - Repeatable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Basic processes established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Patch management, MFA deployment, employee security training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6-18 months</w:t>
            </w:r>
          </w:p>
        </w:tc>
      </w:tr>
      <w:tr>
        <w:tc>
          <w:tcPr>
            <w:tcW w:type="dxa" w:w="1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Level 3 - Defined</w:t>
            </w:r>
          </w:p>
        </w:tc>
        <w:tc>
          <w:tcPr>
            <w:tcW w:type="dxa" w:w="20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Formal security program</w:t>
            </w:r>
          </w:p>
        </w:tc>
        <w:tc>
          <w:tcPr>
            <w:tcW w:type="dxa" w:w="30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SIEM deployment, SOC establishment, annual penetration testing</w:t>
            </w:r>
          </w:p>
        </w:tc>
        <w:tc>
          <w:tcPr>
            <w:tcW w:type="dxa" w:w="1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18-36 months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Level 4 - Managed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Quantified metrics and continuous improvement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Threat intelligence integration, red team, bug bounty program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36-60 months</w:t>
            </w:r>
          </w:p>
        </w:tc>
      </w:tr>
      <w:tr>
        <w:tc>
          <w:tcPr>
            <w:tcW w:type="dxa" w:w="1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Level 5 - Optimizing</w:t>
            </w:r>
          </w:p>
        </w:tc>
        <w:tc>
          <w:tcPr>
            <w:tcW w:type="dxa" w:w="20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Proactive defense and predictive security</w:t>
            </w:r>
          </w:p>
        </w:tc>
        <w:tc>
          <w:tcPr>
            <w:tcW w:type="dxa" w:w="30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AI-driven detection, SOAR automated response, full Zero Trust deployment</w:t>
            </w:r>
          </w:p>
        </w:tc>
        <w:tc>
          <w:tcPr>
            <w:tcW w:type="dxa" w:w="1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60+ months</w:t>
            </w:r>
          </w:p>
        </w:tc>
      </w:tr>
    </w:tbl>
    <w:p>
      <w:r>
        <w:t xml:space="preserve"/>
      </w:r>
    </w:p>
    <w:p>
      <w:pPr>
        <w:pStyle w:val="Heading2"/>
      </w:pPr>
      <w:r>
        <w:t xml:space="preserve">5.3  Penetration Testing Vendor Selection Criteria</w:t>
      </w:r>
    </w:p>
    <w:p>
      <w:pPr>
        <w:pStyle w:val="ListParagraph"/>
        <w:numPr>
          <w:ilvl w:val="0"/>
          <w:numId w:val="2"/>
        </w:numPr>
      </w:pPr>
      <w:r>
        <w:t xml:space="preserve">Certifications: Prioritize testers holding OSCP, CREST, GPEN, CEH, or equivalent authoritative certifications.</w:t>
      </w:r>
    </w:p>
    <w:p>
      <w:pPr>
        <w:pStyle w:val="ListParagraph"/>
        <w:numPr>
          <w:ilvl w:val="0"/>
          <w:numId w:val="2"/>
        </w:numPr>
      </w:pPr>
      <w:r>
        <w:t xml:space="preserve">Industry experience: Require reference cases and client testimonials from same-industry penetration testing engagements.</w:t>
      </w:r>
    </w:p>
    <w:p>
      <w:pPr>
        <w:pStyle w:val="ListParagraph"/>
        <w:numPr>
          <w:ilvl w:val="0"/>
          <w:numId w:val="2"/>
        </w:numPr>
      </w:pPr>
      <w:r>
        <w:t xml:space="preserve">Methodology transparency: Request a detailed testing methodology document using established frameworks (PTES, OWASP).</w:t>
      </w:r>
    </w:p>
    <w:p>
      <w:pPr>
        <w:pStyle w:val="ListParagraph"/>
        <w:numPr>
          <w:ilvl w:val="0"/>
          <w:numId w:val="2"/>
        </w:numPr>
      </w:pPr>
      <w:r>
        <w:t xml:space="preserve">Report quality: Evaluate sample reports to ensure they contain actionable technical details and an executive summary.</w:t>
      </w:r>
    </w:p>
    <w:p>
      <w:pPr>
        <w:pStyle w:val="ListParagraph"/>
        <w:numPr>
          <w:ilvl w:val="0"/>
          <w:numId w:val="2"/>
        </w:numPr>
      </w:pPr>
      <w:r>
        <w:t xml:space="preserve">Confidentiality &amp; legal compliance: Execute a formal NDA and SOW before engagement.</w:t>
      </w:r>
    </w:p>
    <w:p>
      <w:r>
        <w:t xml:space="preserve"/>
      </w:r>
    </w:p>
    <w:p>
      <w:r>
        <w:br w:type="page"/>
      </w:r>
    </w:p>
    <w:p>
      <w:pPr>
        <w:pStyle w:val="Heading1"/>
      </w:pPr>
      <w:r>
        <w:t xml:space="preserve">Chapter 6 - Conclusion</w:t>
      </w:r>
    </w:p>
    <w:p>
      <w:r>
        <w:t xml:space="preserve">Through systematic analysis of five publicly documented penetration testing cases across different industries, this report reveals the common security challenges facing modern organizations: misconfiguration, unpatched legacy vulnerabilities, weak authentication controls, and employee susceptibility to social engineering attacks are the most prevalent security weaknesses across all sectors.</w:t>
      </w:r>
    </w:p>
    <w:p>
      <w:r>
        <w:t xml:space="preserve"/>
      </w:r>
    </w:p>
    <w:p>
      <w:r>
        <w:t xml:space="preserve">Penetration testing as a proactive security assessment method provides value not only in discovering vulnerabilities, but also in helping organizations understand the real-world business impact of a successful exploitation through simulated attack scenarios. Gray-box testing methodology has proven optimal in balancing test depth with efficiency, and has become the mainstream choice for enterprise penetration testing.</w:t>
      </w:r>
    </w:p>
    <w:p>
      <w:r>
        <w:t xml:space="preserve"/>
      </w:r>
    </w:p>
    <w:p>
      <w:r>
        <w:t xml:space="preserve">An effective penetration testing program requires the coordinated support of several core elements: clearly defined scope and authorization documentation, experienced and certified test teams, structured reporting mechanisms, and a well-established remediation process that converts test findings into executable improvements.</w:t>
      </w:r>
    </w:p>
    <w:p>
      <w:r>
        <w:t xml:space="preserve"/>
      </w:r>
    </w:p>
    <w:p>
      <w:r>
        <w:t xml:space="preserve">Security is a continuously evolving process, not a one-time compliance checkbox. Facing an increasingly complex threat landscape, organizations must integrate penetration testing into their overall cybersecurity strategy, advancing it in coordination with security awareness training, vulnerability management, and incident response capability building to achieve true security resilience.</w:t>
      </w:r>
    </w:p>
    <w:p>
      <w:r>
        <w:t xml:space="preserve"/>
      </w:r>
    </w:p>
    <w:p>
      <w:r>
        <w:br w:type="page"/>
      </w:r>
    </w:p>
    <w:p>
      <w:pPr>
        <w:pStyle w:val="Heading1"/>
      </w:pPr>
      <w:r>
        <w:t xml:space="preserve">Appendices</w:t>
      </w:r>
    </w:p>
    <w:p>
      <w:r>
        <w:t xml:space="preserve"/>
      </w:r>
    </w:p>
    <w:p>
      <w:pPr>
        <w:pStyle w:val="Heading2"/>
      </w:pPr>
      <w:r>
        <w:t xml:space="preserve">Appendix A: Glossary of Terms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Term</w:t>
            </w:r>
          </w:p>
        </w:tc>
        <w:tc>
          <w:tcPr>
            <w:tcW w:type="dxa" w:w="6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Definition</w:t>
            </w:r>
          </w:p>
        </w:tc>
      </w:tr>
      <w:tr>
        <w:tc>
          <w:tcPr>
            <w:tcW w:type="dxa" w:w="2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APT (Advanced Persistent Threat)</w:t>
            </w:r>
          </w:p>
        </w:tc>
        <w:tc>
          <w:tcPr>
            <w:tcW w:type="dxa" w:w="62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A highly skilled threat actor with sustained intrusion intent, typically state-sponsored.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CVSS (Common Vulnerability Scoring System)</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Industry-standard framework for quantifying vulnerability severity; scored 0.0-10.0.</w:t>
            </w:r>
          </w:p>
        </w:tc>
      </w:tr>
      <w:tr>
        <w:tc>
          <w:tcPr>
            <w:tcW w:type="dxa" w:w="2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EternalBlue</w:t>
            </w:r>
          </w:p>
        </w:tc>
        <w:tc>
          <w:tcPr>
            <w:tcW w:type="dxa" w:w="62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An SMB protocol exploit developed by the NSA, leaked by Shadow Brokers in 2017; used in WannaCry.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IDOR (Insecure Direct Object Reference)</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 access control vulnerability where user-controlled input directly accesses objects without authorization checks.</w:t>
            </w:r>
          </w:p>
        </w:tc>
      </w:tr>
      <w:tr>
        <w:tc>
          <w:tcPr>
            <w:tcW w:type="dxa" w:w="2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IOC (Indicator of Compromise)</w:t>
            </w:r>
          </w:p>
        </w:tc>
        <w:tc>
          <w:tcPr>
            <w:tcW w:type="dxa" w:w="62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Network or system artifacts indicating a system may have been compromised.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OSINT (Open-Source Intelligence)</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Methodology for collecting intelligence from publicly available information sources.</w:t>
            </w:r>
          </w:p>
        </w:tc>
      </w:tr>
      <w:tr>
        <w:tc>
          <w:tcPr>
            <w:tcW w:type="dxa" w:w="2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PAM (Privileged Access Management)</w:t>
            </w:r>
          </w:p>
        </w:tc>
        <w:tc>
          <w:tcPr>
            <w:tcW w:type="dxa" w:w="62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Security solutions specifically designed to manage and monitor privileged account access.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RCE (Remote Code Execution)</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 vulnerability type allowing an attacker to execute arbitrary code on a target system remotely.</w:t>
            </w:r>
          </w:p>
        </w:tc>
      </w:tr>
      <w:tr>
        <w:tc>
          <w:tcPr>
            <w:tcW w:type="dxa" w:w="2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SCADA</w:t>
            </w:r>
          </w:p>
        </w:tc>
        <w:tc>
          <w:tcPr>
            <w:tcW w:type="dxa" w:w="62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Supervisory Control and Data Acquisition; used for industrial process control and remote monitoring.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TTP (Tactics, Techniques &amp; Procedures)</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Core MITRE ATT&amp;CK concept describing adversary behavior patterns and attack methods.</w:t>
            </w:r>
          </w:p>
        </w:tc>
      </w:tr>
      <w:tr>
        <w:tc>
          <w:tcPr>
            <w:tcW w:type="dxa" w:w="2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Zero Trust</w:t>
            </w:r>
          </w:p>
        </w:tc>
        <w:tc>
          <w:tcPr>
            <w:tcW w:type="dxa" w:w="62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t xml:space="preserve">A network security architecture paradigm based on the principle of 'never trust, always verify'.</w:t>
            </w:r>
          </w:p>
        </w:tc>
      </w:tr>
    </w:tbl>
    <w:p>
      <w:r>
        <w:t xml:space="preserve"/>
      </w:r>
    </w:p>
    <w:p>
      <w:pPr>
        <w:pStyle w:val="Heading2"/>
      </w:pPr>
      <w:r>
        <w:t xml:space="preserve">Appendix B: References</w:t>
      </w:r>
    </w:p>
    <w:p>
      <w:pPr>
        <w:pStyle w:val="ListParagraph"/>
        <w:numPr>
          <w:ilvl w:val="0"/>
          <w:numId w:val="2"/>
        </w:numPr>
      </w:pPr>
      <w:r>
        <w:t xml:space="preserve">OWASP Testing Guide v4.2: https://owasp.org/www-project-web-security-testing-guide/</w:t>
      </w:r>
    </w:p>
    <w:p>
      <w:pPr>
        <w:pStyle w:val="ListParagraph"/>
        <w:numPr>
          <w:ilvl w:val="0"/>
          <w:numId w:val="2"/>
        </w:numPr>
      </w:pPr>
      <w:r>
        <w:t xml:space="preserve">PTES - Penetration Testing Execution Standard: http://www.pentest-standard.org/</w:t>
      </w:r>
    </w:p>
    <w:p>
      <w:pPr>
        <w:pStyle w:val="ListParagraph"/>
        <w:numPr>
          <w:ilvl w:val="0"/>
          <w:numId w:val="2"/>
        </w:numPr>
      </w:pPr>
      <w:r>
        <w:t xml:space="preserve">NIST SP 800-115: Technical Guide to Information Security Testing and Assessment</w:t>
      </w:r>
    </w:p>
    <w:p>
      <w:pPr>
        <w:pStyle w:val="ListParagraph"/>
        <w:numPr>
          <w:ilvl w:val="0"/>
          <w:numId w:val="2"/>
        </w:numPr>
      </w:pPr>
      <w:r>
        <w:t xml:space="preserve">MITRE ATT&amp;CK Framework: https://attack.mitre.org/</w:t>
      </w:r>
    </w:p>
    <w:p>
      <w:pPr>
        <w:pStyle w:val="ListParagraph"/>
        <w:numPr>
          <w:ilvl w:val="0"/>
          <w:numId w:val="2"/>
        </w:numPr>
      </w:pPr>
      <w:r>
        <w:t xml:space="preserve">Verizon Data Breach Investigations Report (DBIR) 2023</w:t>
      </w:r>
    </w:p>
    <w:p>
      <w:pPr>
        <w:pStyle w:val="ListParagraph"/>
        <w:numPr>
          <w:ilvl w:val="0"/>
          <w:numId w:val="2"/>
        </w:numPr>
      </w:pPr>
      <w:r>
        <w:t xml:space="preserve">SANS Institute Penetration Testing Courses and Case Library</w:t>
      </w:r>
    </w:p>
    <w:p>
      <w:pPr>
        <w:pStyle w:val="ListParagraph"/>
        <w:numPr>
          <w:ilvl w:val="0"/>
          <w:numId w:val="2"/>
        </w:numPr>
      </w:pPr>
      <w:r>
        <w:t xml:space="preserve">HackerOne Annual Hacker Report 2023</w:t>
      </w:r>
    </w:p>
    <w:p>
      <w:pPr>
        <w:pStyle w:val="ListParagraph"/>
        <w:numPr>
          <w:ilvl w:val="0"/>
          <w:numId w:val="2"/>
        </w:numPr>
      </w:pPr>
      <w:r>
        <w:t xml:space="preserve">ICS-CERT Industrial Control Systems Security Advisories</w:t>
      </w:r>
    </w:p>
    <w:p>
      <w:pPr>
        <w:pStyle w:val="ListParagraph"/>
        <w:numPr>
          <w:ilvl w:val="0"/>
          <w:numId w:val="2"/>
        </w:numPr>
      </w:pPr>
      <w:r>
        <w:t xml:space="preserve">ENISA Threat Landscape Report 2022</w:t>
      </w:r>
    </w:p>
    <w:p>
      <w:pPr>
        <w:pStyle w:val="ListParagraph"/>
        <w:numPr>
          <w:ilvl w:val="0"/>
          <w:numId w:val="2"/>
        </w:numPr>
      </w:pPr>
      <w:r>
        <w:t xml:space="preserve">PCI DSS v4.0 Penetration Testing Requirements Guide</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For Authorized Security Professionals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tabs>
        <w:tab w:val="right" w:pos="9360"/>
      </w:tabs>
    </w:pPr>
    <w:r>
      <w:rPr>
        <w:rFonts w:ascii="Arial" w:cs="Arial" w:eastAsia="Arial" w:hAnsi="Arial"/>
        <w:b/>
        <w:bCs/>
        <w:color w:val="1F4E79"/>
        <w:sz w:val="20"/>
        <w:szCs w:val="20"/>
      </w:rPr>
      <w:t xml:space="preserve">Penetration Testing Techniques: Case Study Analysis</w:t>
    </w:r>
    <w:r>
      <w:rPr>
        <w:rFonts w:ascii="Arial" w:cs="Arial" w:eastAsia="Arial" w:hAnsi="Arial"/>
        <w:color w:val="888888"/>
        <w:sz w:val="18"/>
        <w:szCs w:val="18"/>
      </w:rPr>
      <w:t xml:space="preserve">	CONFIDENTIAL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6"/>
      </w:pBd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2026-05-28T21:45:35.854Z</dcterms:created>
  <dcterms:modified xsi:type="dcterms:W3CDTF">2026-05-28T21:45:35.854Z</dcterms:modified>
</cp:coreProperties>
</file>

<file path=docProps/custom.xml><?xml version="1.0" encoding="utf-8"?>
<Properties xmlns="http://schemas.openxmlformats.org/officeDocument/2006/custom-properties" xmlns:vt="http://schemas.openxmlformats.org/officeDocument/2006/docPropsVTypes"/>
</file>