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6D5EEC">
      <w:pPr>
        <w:spacing w:before="3600"/>
      </w:pPr>
    </w:p>
    <w:p w14:paraId="49969D29">
      <w:pPr>
        <w:spacing w:after="240"/>
        <w:jc w:val="center"/>
      </w:pPr>
      <w:r>
        <w:rPr>
          <w:b/>
          <w:bCs/>
          <w:color w:val="1F4E79"/>
          <w:sz w:val="56"/>
          <w:szCs w:val="56"/>
        </w:rPr>
        <w:t>Security Vulnerability Management Program</w:t>
      </w:r>
    </w:p>
    <w:p w14:paraId="37805E05">
      <w:pPr>
        <w:spacing w:after="480"/>
        <w:jc w:val="center"/>
      </w:pPr>
      <w:r>
        <w:rPr>
          <w:b/>
          <w:bCs/>
          <w:color w:val="1F4E79"/>
          <w:sz w:val="40"/>
          <w:szCs w:val="40"/>
        </w:rPr>
        <w:t>Implementation Plan</w:t>
      </w:r>
    </w:p>
    <w:p w14:paraId="79A4626A">
      <w:pPr>
        <w:spacing w:after="120"/>
        <w:jc w:val="center"/>
      </w:pPr>
      <w:r>
        <w:rPr>
          <w:i/>
          <w:iCs/>
          <w:sz w:val="24"/>
          <w:szCs w:val="24"/>
        </w:rPr>
        <w:t>Proactive Identification, Prioritization, and Remediation of Vulnerabilities Across the Corporate IT Infrastructure</w:t>
      </w:r>
    </w:p>
    <w:p w14:paraId="3087D711">
      <w:pPr>
        <w:spacing w:before="2400"/>
        <w:jc w:val="center"/>
      </w:pPr>
      <w:r>
        <w:rPr>
          <w:sz w:val="22"/>
          <w:szCs w:val="22"/>
        </w:rPr>
        <w:t>Version 1.0  |  July 2026</w:t>
      </w:r>
    </w:p>
    <w:p w14:paraId="63819F0D">
      <w:pPr>
        <w:jc w:val="center"/>
      </w:pPr>
      <w:r>
        <w:rPr>
          <w:sz w:val="22"/>
          <w:szCs w:val="22"/>
        </w:rPr>
        <w:t>Classification: Internal Use Only</w:t>
      </w:r>
    </w:p>
    <w:p w14:paraId="271AAD09">
      <w:r>
        <w:br w:type="page"/>
      </w:r>
    </w:p>
    <w:p w14:paraId="5FECB019">
      <w:pPr>
        <w:pStyle w:val="2"/>
      </w:pPr>
      <w:bookmarkStart w:id="0" w:name="_GoBack"/>
      <w:bookmarkEnd w:id="0"/>
      <w:r>
        <w:t>Executive Summary</w:t>
      </w:r>
    </w:p>
    <w:p w14:paraId="7BE0C18B">
      <w:pPr>
        <w:spacing w:after="120" w:line="276" w:lineRule="auto"/>
      </w:pPr>
      <w:r>
        <w:t>This document defines the implementation plan for an enterprise Security Vulnerability Management Program (VMP). The program establishes a continuous, risk-based lifecycle to proactively identify, prioritize, and remediate security vulnerabilities across all hardware and software assets in the company's IT infrastructure.</w:t>
      </w:r>
    </w:p>
    <w:p w14:paraId="64D28262">
      <w:pPr>
        <w:spacing w:after="120" w:line="276" w:lineRule="auto"/>
      </w:pPr>
      <w:r>
        <w:t>The program is built on five integrated pillars: comprehensive asset discovery, regular vulnerability scanning, risk-based assessment and prioritization, structured remediation planning with defined service-level agreements (SLAs), and continuous reporting and monitoring. The approach aligns with NIST SP 800-40 Rev. 4 (Enterprise Patch Management), CIS Critical Security Controls v8 (Controls 1, 2, and 7), and ISO/IEC 27001 Annex A control 8.8 (Management of Technical Vulnerabilities).</w:t>
      </w:r>
    </w:p>
    <w:p w14:paraId="21011FB8">
      <w:pPr>
        <w:spacing w:after="120" w:line="276" w:lineRule="auto"/>
      </w:pPr>
      <w:r>
        <w:t>Implementation is planned over a 16-week rollout, after which the program transitions to steady-state operations with defined scanning cadences, remediation SLAs by severity, monthly operational reporting, and quarterly executive reporting. Success will be measured through key metrics including mean time to remediate (MTTR), SLA compliance rate, scan coverage, and reduction in critical vulnerability exposure.</w:t>
      </w:r>
    </w:p>
    <w:p w14:paraId="4995D16C">
      <w:pPr>
        <w:pStyle w:val="2"/>
      </w:pPr>
      <w:r>
        <w:t>1. Introduction</w:t>
      </w:r>
    </w:p>
    <w:p w14:paraId="4C1CD9A8">
      <w:pPr>
        <w:pStyle w:val="3"/>
      </w:pPr>
      <w:r>
        <w:t>1.1 Purpose</w:t>
      </w:r>
    </w:p>
    <w:p w14:paraId="6B2710BE">
      <w:pPr>
        <w:spacing w:after="120" w:line="276" w:lineRule="auto"/>
      </w:pPr>
      <w:r>
        <w:t>The purpose of this plan is to develop and implement a vulnerability management program that reduces the organization's attack surface and cyber risk exposure by systematically finding and fixing weaknesses before they can be exploited by threat actors.</w:t>
      </w:r>
    </w:p>
    <w:p w14:paraId="48D35F6A">
      <w:pPr>
        <w:pStyle w:val="3"/>
      </w:pPr>
      <w:r>
        <w:t>1.2 Objectives</w:t>
      </w:r>
    </w:p>
    <w:p w14:paraId="2F85351E">
      <w:pPr>
        <w:pStyle w:val="16"/>
        <w:numPr>
          <w:ilvl w:val="0"/>
          <w:numId w:val="1"/>
        </w:numPr>
        <w:spacing w:after="80" w:line="276" w:lineRule="auto"/>
      </w:pPr>
      <w:r>
        <w:rPr>
          <w:b/>
          <w:bCs/>
        </w:rPr>
        <w:t xml:space="preserve">Visibility: </w:t>
      </w:r>
      <w:r>
        <w:t>Achieve and maintain a complete, accurate inventory of all hardware and software assets.</w:t>
      </w:r>
    </w:p>
    <w:p w14:paraId="539FF482">
      <w:pPr>
        <w:pStyle w:val="16"/>
        <w:numPr>
          <w:ilvl w:val="0"/>
          <w:numId w:val="1"/>
        </w:numPr>
        <w:spacing w:after="80" w:line="276" w:lineRule="auto"/>
      </w:pPr>
      <w:r>
        <w:rPr>
          <w:b/>
          <w:bCs/>
        </w:rPr>
        <w:t xml:space="preserve">Detection: </w:t>
      </w:r>
      <w:r>
        <w:t>Scan 100% of critical systems and applications on a defined cadence using industry-standard tools.</w:t>
      </w:r>
    </w:p>
    <w:p w14:paraId="36474DF6">
      <w:pPr>
        <w:pStyle w:val="16"/>
        <w:numPr>
          <w:ilvl w:val="0"/>
          <w:numId w:val="1"/>
        </w:numPr>
        <w:spacing w:after="80" w:line="276" w:lineRule="auto"/>
      </w:pPr>
      <w:r>
        <w:rPr>
          <w:b/>
          <w:bCs/>
        </w:rPr>
        <w:t xml:space="preserve">Prioritization: </w:t>
      </w:r>
      <w:r>
        <w:t>Rank vulnerabilities by real-world risk using CVSS scores, exploit availability, and asset criticality.</w:t>
      </w:r>
    </w:p>
    <w:p w14:paraId="3E112D27">
      <w:pPr>
        <w:pStyle w:val="16"/>
        <w:numPr>
          <w:ilvl w:val="0"/>
          <w:numId w:val="1"/>
        </w:numPr>
        <w:spacing w:after="80" w:line="276" w:lineRule="auto"/>
      </w:pPr>
      <w:r>
        <w:rPr>
          <w:b/>
          <w:bCs/>
        </w:rPr>
        <w:t xml:space="preserve">Remediation: </w:t>
      </w:r>
      <w:r>
        <w:t>Patch or mitigate vulnerabilities within severity-based SLA timeframes with clear team accountability.</w:t>
      </w:r>
    </w:p>
    <w:p w14:paraId="73C658BB">
      <w:pPr>
        <w:pStyle w:val="16"/>
        <w:numPr>
          <w:ilvl w:val="0"/>
          <w:numId w:val="1"/>
        </w:numPr>
        <w:spacing w:after="80" w:line="276" w:lineRule="auto"/>
      </w:pPr>
      <w:r>
        <w:rPr>
          <w:b/>
          <w:bCs/>
        </w:rPr>
        <w:t xml:space="preserve">Assurance: </w:t>
      </w:r>
      <w:r>
        <w:t>Track, report, and continuously improve the program as the threat and technology landscape evolves.</w:t>
      </w:r>
    </w:p>
    <w:p w14:paraId="6ED19C31">
      <w:pPr>
        <w:pStyle w:val="3"/>
      </w:pPr>
      <w:r>
        <w:t>1.3 Scope</w:t>
      </w:r>
    </w:p>
    <w:p w14:paraId="52B3399B">
      <w:pPr>
        <w:spacing w:after="120" w:line="276" w:lineRule="auto"/>
      </w:pPr>
      <w:r>
        <w:t>The program covers all company-owned or company-managed IT assets, including: on-premises servers and network devices; workstations and laptops; cloud infrastructure (IaaS/PaaS); web applications and APIs; databases; virtualization and container platforms; and operational technology or IoT devices where scanning is technically feasible. Out-of-scope items (e.g., vendor-managed SaaS platforms) are addressed through third-party risk management and contract requirements.</w:t>
      </w:r>
    </w:p>
    <w:p w14:paraId="1A30107C">
      <w:pPr>
        <w:pStyle w:val="3"/>
      </w:pPr>
      <w:r>
        <w:t>1.4 Framework Alignment</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63165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14:paraId="4E805101">
            <w:r>
              <w:rPr>
                <w:b/>
                <w:bCs/>
              </w:rPr>
              <w:t>Framework</w:t>
            </w:r>
          </w:p>
        </w:tc>
        <w:tc>
          <w:tcPr>
            <w:tcW w:w="6240"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14:paraId="22789690">
            <w:r>
              <w:rPr>
                <w:b/>
                <w:bCs/>
              </w:rPr>
              <w:t>Relevant Requirements</w:t>
            </w:r>
          </w:p>
        </w:tc>
      </w:tr>
      <w:tr w14:paraId="6ACD0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2520FA3">
            <w:r>
              <w:t>NIST SP 800-40 Rev. 4</w:t>
            </w:r>
          </w:p>
        </w:tc>
        <w:tc>
          <w:tcPr>
            <w:tcW w:w="62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28EADDC">
            <w:r>
              <w:t>Preventive maintenance through enterprise patch management planning</w:t>
            </w:r>
          </w:p>
        </w:tc>
      </w:tr>
      <w:tr w14:paraId="2B08B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62A8F7F">
            <w:r>
              <w:t>NIST CSF 2.0</w:t>
            </w:r>
          </w:p>
        </w:tc>
        <w:tc>
          <w:tcPr>
            <w:tcW w:w="62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43DDEC3">
            <w:r>
              <w:t>ID.RA (Risk Assessment), ID.AM (Asset Management), PR.PS (Platform Security)</w:t>
            </w:r>
          </w:p>
        </w:tc>
      </w:tr>
      <w:tr w14:paraId="77B26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68E4404">
            <w:r>
              <w:t>CIS Controls v8</w:t>
            </w:r>
          </w:p>
        </w:tc>
        <w:tc>
          <w:tcPr>
            <w:tcW w:w="62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7BCE0EE">
            <w:r>
              <w:t>Control 1 (Enterprise Assets), Control 2 (Software Assets), Control 7 (Continuous Vulnerability Management)</w:t>
            </w:r>
          </w:p>
        </w:tc>
      </w:tr>
      <w:tr w14:paraId="549A9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FE684AD">
            <w:r>
              <w:t>ISO/IEC 27001:2022</w:t>
            </w:r>
          </w:p>
        </w:tc>
        <w:tc>
          <w:tcPr>
            <w:tcW w:w="62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7C57981">
            <w:r>
              <w:t>Annex A 8.8 - Management of technical vulnerabilities</w:t>
            </w:r>
          </w:p>
        </w:tc>
      </w:tr>
      <w:tr w14:paraId="134C5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558541C">
            <w:r>
              <w:t>PCI DSS 4.0 (if applicable)</w:t>
            </w:r>
          </w:p>
        </w:tc>
        <w:tc>
          <w:tcPr>
            <w:tcW w:w="62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C7CE282">
            <w:r>
              <w:t>Req. 11.3 - Internal/external scans at least quarterly and after significant changes</w:t>
            </w:r>
          </w:p>
        </w:tc>
      </w:tr>
    </w:tbl>
    <w:p w14:paraId="6D4E6F29">
      <w:pPr>
        <w:pStyle w:val="2"/>
      </w:pPr>
      <w:r>
        <w:t>2. Governance, Roles, and Responsibilities</w:t>
      </w:r>
    </w:p>
    <w:p w14:paraId="00FB20FF">
      <w:pPr>
        <w:spacing w:after="120" w:line="276" w:lineRule="auto"/>
      </w:pPr>
      <w:r>
        <w:t>Clear accountability is a prerequisite for meeting remediation SLAs. The following RACI model defines ownership across the vulnerability management lifecycle.</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7020"/>
      </w:tblGrid>
      <w:tr w14:paraId="2FAA4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14:paraId="6E0609F7">
            <w:r>
              <w:rPr>
                <w:b/>
                <w:bCs/>
              </w:rPr>
              <w:t>Role</w:t>
            </w:r>
          </w:p>
        </w:tc>
        <w:tc>
          <w:tcPr>
            <w:tcW w:w="7020"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14:paraId="744AC14C">
            <w:r>
              <w:rPr>
                <w:b/>
                <w:bCs/>
              </w:rPr>
              <w:t>Responsibilities</w:t>
            </w:r>
          </w:p>
        </w:tc>
      </w:tr>
      <w:tr w14:paraId="358FC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8DF338D">
            <w:r>
              <w:t>CISO / Security Leadership</w:t>
            </w:r>
          </w:p>
        </w:tc>
        <w:tc>
          <w:tcPr>
            <w:tcW w:w="70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B461490">
            <w:r>
              <w:t>Program sponsor; approves policy, SLAs, and risk acceptance; receives executive reporting</w:t>
            </w:r>
          </w:p>
        </w:tc>
      </w:tr>
      <w:tr w14:paraId="4AB76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7AB34EC">
            <w:r>
              <w:t>Vulnerability Management Team (Security Operations)</w:t>
            </w:r>
          </w:p>
        </w:tc>
        <w:tc>
          <w:tcPr>
            <w:tcW w:w="70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89BB297">
            <w:r>
              <w:t>Operates scanning tools; validates findings; assigns risk ratings; tracks remediation; produces reports</w:t>
            </w:r>
          </w:p>
        </w:tc>
      </w:tr>
      <w:tr w14:paraId="73BBF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DC9E5F9">
            <w:r>
              <w:t>IT Infrastructure Team</w:t>
            </w:r>
          </w:p>
        </w:tc>
        <w:tc>
          <w:tcPr>
            <w:tcW w:w="70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3A2F41C">
            <w:r>
              <w:t>Remediates OS, network, and server vulnerabilities; maintains patch management tooling</w:t>
            </w:r>
          </w:p>
        </w:tc>
      </w:tr>
      <w:tr w14:paraId="22554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3DFBB42">
            <w:r>
              <w:t>Application / DevOps Teams</w:t>
            </w:r>
          </w:p>
        </w:tc>
        <w:tc>
          <w:tcPr>
            <w:tcW w:w="70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77E2314">
            <w:r>
              <w:t>Remediates application and code-level vulnerabilities; integrates scanning into CI/CD</w:t>
            </w:r>
          </w:p>
        </w:tc>
      </w:tr>
      <w:tr w14:paraId="2B517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F544B8E">
            <w:r>
              <w:t>Asset / Configuration Management</w:t>
            </w:r>
          </w:p>
        </w:tc>
        <w:tc>
          <w:tcPr>
            <w:tcW w:w="70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5FED2F0">
            <w:r>
              <w:t>Maintains the CMDB; ensures asset ownership and criticality data is current</w:t>
            </w:r>
          </w:p>
        </w:tc>
      </w:tr>
      <w:tr w14:paraId="3F4B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86AF3F9">
            <w:r>
              <w:t>System / Business Owners</w:t>
            </w:r>
          </w:p>
        </w:tc>
        <w:tc>
          <w:tcPr>
            <w:tcW w:w="70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0E549CF">
            <w:r>
              <w:t>Accountable for risk on their assets; approve maintenance windows; request exceptions</w:t>
            </w:r>
          </w:p>
        </w:tc>
      </w:tr>
      <w:tr w14:paraId="49EF7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85B3C76">
            <w:r>
              <w:t>Change Advisory Board</w:t>
            </w:r>
          </w:p>
        </w:tc>
        <w:tc>
          <w:tcPr>
            <w:tcW w:w="70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34821F7">
            <w:r>
              <w:t>Approves emergency and standard changes for patch deployment</w:t>
            </w:r>
          </w:p>
        </w:tc>
      </w:tr>
    </w:tbl>
    <w:p w14:paraId="03E013B0">
      <w:pPr>
        <w:spacing w:after="120" w:line="276" w:lineRule="auto"/>
      </w:pPr>
    </w:p>
    <w:p w14:paraId="3912FFF7">
      <w:pPr>
        <w:spacing w:after="120" w:line="276" w:lineRule="auto"/>
      </w:pPr>
      <w:r>
        <w:t>An exception process is required: when a vulnerability cannot be remediated within SLA (e.g., legacy system constraints, vendor dependency), the system owner must submit a documented risk acceptance with compensating controls, approved by the CISO and reviewed at least quarterly.</w:t>
      </w:r>
    </w:p>
    <w:p w14:paraId="4055B762">
      <w:r>
        <w:br w:type="page"/>
      </w:r>
    </w:p>
    <w:p w14:paraId="1EEF75B3">
      <w:pPr>
        <w:pStyle w:val="2"/>
      </w:pPr>
      <w:r>
        <w:t>3. Phase 1: Asset Discovery</w:t>
      </w:r>
    </w:p>
    <w:p w14:paraId="5CB486E8">
      <w:pPr>
        <w:spacing w:after="120" w:line="276" w:lineRule="auto"/>
      </w:pPr>
      <w:r>
        <w:t>You cannot protect what you cannot see. The program begins with a comprehensive discovery process to identify all hardware and software assets and to keep that inventory continuously current.</w:t>
      </w:r>
    </w:p>
    <w:p w14:paraId="45FB8FB9">
      <w:pPr>
        <w:pStyle w:val="3"/>
      </w:pPr>
      <w:r>
        <w:t>3.1 Discovery Methods</w:t>
      </w:r>
    </w:p>
    <w:p w14:paraId="1566CA18">
      <w:pPr>
        <w:pStyle w:val="16"/>
        <w:numPr>
          <w:ilvl w:val="0"/>
          <w:numId w:val="1"/>
        </w:numPr>
        <w:spacing w:after="80" w:line="276" w:lineRule="auto"/>
      </w:pPr>
      <w:r>
        <w:rPr>
          <w:b/>
          <w:bCs/>
        </w:rPr>
        <w:t xml:space="preserve">Active network discovery: </w:t>
      </w:r>
      <w:r>
        <w:t>Scheduled network sweeps (e.g., Nmap, scanner-native discovery scans) across all internal subnets and public IP ranges to detect live hosts, open ports, and services.</w:t>
      </w:r>
    </w:p>
    <w:p w14:paraId="7C20FE7C">
      <w:pPr>
        <w:pStyle w:val="16"/>
        <w:numPr>
          <w:ilvl w:val="0"/>
          <w:numId w:val="1"/>
        </w:numPr>
        <w:spacing w:after="80" w:line="276" w:lineRule="auto"/>
      </w:pPr>
      <w:r>
        <w:rPr>
          <w:b/>
          <w:bCs/>
        </w:rPr>
        <w:t xml:space="preserve">Passive discovery: </w:t>
      </w:r>
      <w:r>
        <w:t>Traffic analysis, DHCP/DNS log monitoring, and switch/router ARP data to detect transient or unmanaged devices that active scans miss.</w:t>
      </w:r>
    </w:p>
    <w:p w14:paraId="7FE26A8F">
      <w:pPr>
        <w:pStyle w:val="16"/>
        <w:numPr>
          <w:ilvl w:val="0"/>
          <w:numId w:val="1"/>
        </w:numPr>
        <w:spacing w:after="80" w:line="276" w:lineRule="auto"/>
      </w:pPr>
      <w:r>
        <w:rPr>
          <w:b/>
          <w:bCs/>
        </w:rPr>
        <w:t xml:space="preserve">Agent-based inventory: </w:t>
      </w:r>
      <w:r>
        <w:t>Endpoint agents (EDR, scanner agents) reporting installed software, versions, and configurations for laptops and remote assets.</w:t>
      </w:r>
    </w:p>
    <w:p w14:paraId="0EABBE44">
      <w:pPr>
        <w:pStyle w:val="16"/>
        <w:numPr>
          <w:ilvl w:val="0"/>
          <w:numId w:val="1"/>
        </w:numPr>
        <w:spacing w:after="80" w:line="276" w:lineRule="auto"/>
      </w:pPr>
      <w:r>
        <w:rPr>
          <w:b/>
          <w:bCs/>
        </w:rPr>
        <w:t xml:space="preserve">Cloud API enumeration: </w:t>
      </w:r>
      <w:r>
        <w:t>Native connectors to AWS/Azure/GCP to enumerate instances, containers, serverless functions, storage, and managed services in real time.</w:t>
      </w:r>
    </w:p>
    <w:p w14:paraId="6390B460">
      <w:pPr>
        <w:pStyle w:val="16"/>
        <w:numPr>
          <w:ilvl w:val="0"/>
          <w:numId w:val="1"/>
        </w:numPr>
        <w:spacing w:after="80" w:line="276" w:lineRule="auto"/>
      </w:pPr>
      <w:r>
        <w:rPr>
          <w:b/>
          <w:bCs/>
        </w:rPr>
        <w:t xml:space="preserve">Integration sources: </w:t>
      </w:r>
      <w:r>
        <w:t>Reconciliation with Active Directory, MDM, hypervisor consoles, and procurement records to catch gaps.</w:t>
      </w:r>
    </w:p>
    <w:p w14:paraId="36DF4733">
      <w:pPr>
        <w:pStyle w:val="3"/>
      </w:pPr>
      <w:r>
        <w:t>3.2 Asset Inventory and Classification</w:t>
      </w:r>
    </w:p>
    <w:p w14:paraId="3DD99D11">
      <w:pPr>
        <w:spacing w:after="120" w:line="276" w:lineRule="auto"/>
      </w:pPr>
      <w:r>
        <w:t>All discovered assets are recorded in the configuration management database (CMDB) with, at minimum: hostname/identifier, IP address, asset type, OS/software versions, physical or cloud location, business owner, technical owner, and data sensitivity. Each asset is assigned a criticality tier that later drives risk prioritization:</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4680"/>
        <w:gridCol w:w="3120"/>
      </w:tblGrid>
      <w:tr w14:paraId="1E959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60"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14:paraId="68D57292">
            <w:r>
              <w:rPr>
                <w:b/>
                <w:bCs/>
              </w:rPr>
              <w:t>Tier</w:t>
            </w:r>
          </w:p>
        </w:tc>
        <w:tc>
          <w:tcPr>
            <w:tcW w:w="4680"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14:paraId="31D2DBD1">
            <w:r>
              <w:rPr>
                <w:b/>
                <w:bCs/>
              </w:rPr>
              <w:t>Definition</w:t>
            </w:r>
          </w:p>
        </w:tc>
        <w:tc>
          <w:tcPr>
            <w:tcW w:w="3120"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14:paraId="12722CEE">
            <w:r>
              <w:rPr>
                <w:b/>
                <w:bCs/>
              </w:rPr>
              <w:t>Examples</w:t>
            </w:r>
          </w:p>
        </w:tc>
      </w:tr>
      <w:tr w14:paraId="36482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04629FE">
            <w:r>
              <w:t>Tier 1 - Critical</w:t>
            </w:r>
          </w:p>
        </w:tc>
        <w:tc>
          <w:tcPr>
            <w:tcW w:w="468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3FCA655">
            <w:r>
              <w:t>Direct impact on revenue, safety, or legal obligations if compromised; internet-facing or handles sensitive data</w:t>
            </w:r>
          </w:p>
        </w:tc>
        <w:tc>
          <w:tcPr>
            <w:tcW w:w="31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6FDACD5">
            <w:r>
              <w:t>Payment systems, customer databases, domain controllers, public web apps</w:t>
            </w:r>
          </w:p>
        </w:tc>
      </w:tr>
      <w:tr w14:paraId="39D00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802A7E8">
            <w:r>
              <w:t>Tier 2 - High</w:t>
            </w:r>
          </w:p>
        </w:tc>
        <w:tc>
          <w:tcPr>
            <w:tcW w:w="468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9D77052">
            <w:r>
              <w:t>Supports important business functions; internal exposure</w:t>
            </w:r>
          </w:p>
        </w:tc>
        <w:tc>
          <w:tcPr>
            <w:tcW w:w="31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3596B0B">
            <w:r>
              <w:t>Internal ERP, file servers, developer infrastructure</w:t>
            </w:r>
          </w:p>
        </w:tc>
      </w:tr>
      <w:tr w14:paraId="6D10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E6CF8BE">
            <w:r>
              <w:t>Tier 3 - Standard</w:t>
            </w:r>
          </w:p>
        </w:tc>
        <w:tc>
          <w:tcPr>
            <w:tcW w:w="468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036B4EC">
            <w:r>
              <w:t>Limited business impact; easily restored</w:t>
            </w:r>
          </w:p>
        </w:tc>
        <w:tc>
          <w:tcPr>
            <w:tcW w:w="31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4323025">
            <w:r>
              <w:t>Standard workstations, test systems, printers</w:t>
            </w:r>
          </w:p>
        </w:tc>
      </w:tr>
    </w:tbl>
    <w:p w14:paraId="3009D347">
      <w:pPr>
        <w:spacing w:after="120" w:line="276" w:lineRule="auto"/>
      </w:pPr>
    </w:p>
    <w:p w14:paraId="0C0974EE">
      <w:pPr>
        <w:pStyle w:val="3"/>
      </w:pPr>
      <w:r>
        <w:t>3.3 Maintaining Accuracy</w:t>
      </w:r>
    </w:p>
    <w:p w14:paraId="00D461CE">
      <w:pPr>
        <w:spacing w:after="120" w:line="276" w:lineRule="auto"/>
      </w:pPr>
      <w:r>
        <w:t>Discovery scans run weekly; cloud enumeration runs continuously via API. New assets detected outside the CMDB trigger an alert to the asset management team and are treated as unauthorized until validated. Inventory accuracy is audited quarterly with a target of 95% or better reconciliation between discovery results and the CMDB.</w:t>
      </w:r>
    </w:p>
    <w:p w14:paraId="45114300">
      <w:r>
        <w:br w:type="page"/>
      </w:r>
    </w:p>
    <w:p w14:paraId="0EE75A3F">
      <w:pPr>
        <w:pStyle w:val="2"/>
      </w:pPr>
      <w:r>
        <w:t>4. Phase 2: Vulnerability Scanning</w:t>
      </w:r>
    </w:p>
    <w:p w14:paraId="69550A63">
      <w:pPr>
        <w:pStyle w:val="3"/>
      </w:pPr>
      <w:r>
        <w:t>4.1 Tool Selection</w:t>
      </w:r>
    </w:p>
    <w:p w14:paraId="7D9F6798">
      <w:pPr>
        <w:spacing w:after="120" w:line="276" w:lineRule="auto"/>
      </w:pPr>
      <w:r>
        <w:t>The program standardizes on an enterprise vulnerability scanner. Candidate platforms were evaluated as follows; final selection depends on budget, environment size, and compliance needs.</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3730"/>
        <w:gridCol w:w="3730"/>
      </w:tblGrid>
      <w:tr w14:paraId="282ED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14:paraId="2C284227">
            <w:r>
              <w:rPr>
                <w:b/>
                <w:bCs/>
              </w:rPr>
              <w:t>Tool</w:t>
            </w:r>
          </w:p>
        </w:tc>
        <w:tc>
          <w:tcPr>
            <w:tcW w:w="3730"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14:paraId="24B553A5">
            <w:r>
              <w:rPr>
                <w:b/>
                <w:bCs/>
              </w:rPr>
              <w:t>Strengths</w:t>
            </w:r>
          </w:p>
        </w:tc>
        <w:tc>
          <w:tcPr>
            <w:tcW w:w="3730"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14:paraId="26A1965D">
            <w:r>
              <w:rPr>
                <w:b/>
                <w:bCs/>
              </w:rPr>
              <w:t>Considerations</w:t>
            </w:r>
          </w:p>
        </w:tc>
      </w:tr>
      <w:tr w14:paraId="3B708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CDD1A17">
            <w:r>
              <w:t>Tenable Nessus / Tenable One</w:t>
            </w:r>
          </w:p>
        </w:tc>
        <w:tc>
          <w:tcPr>
            <w:tcW w:w="373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085F09A">
            <w:r>
              <w:t>Broad plugin coverage, mature authenticated scanning, strong OS/network depth</w:t>
            </w:r>
          </w:p>
        </w:tc>
        <w:tc>
          <w:tcPr>
            <w:tcW w:w="373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46A233B">
            <w:r>
              <w:t>Licensing per asset; enterprise features require higher tiers</w:t>
            </w:r>
          </w:p>
        </w:tc>
      </w:tr>
      <w:tr w14:paraId="5F25D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C8A2134">
            <w:r>
              <w:t>Qualys VMDR</w:t>
            </w:r>
          </w:p>
        </w:tc>
        <w:tc>
          <w:tcPr>
            <w:tcW w:w="373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55DEA01">
            <w:r>
              <w:t>Cloud-native SaaS, integrated agents, built-in prioritization (TruRisk), strong compliance modules</w:t>
            </w:r>
          </w:p>
        </w:tc>
        <w:tc>
          <w:tcPr>
            <w:tcW w:w="373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4D79ABF">
            <w:r>
              <w:t>Subscription cost; data residency review needed</w:t>
            </w:r>
          </w:p>
        </w:tc>
      </w:tr>
      <w:tr w14:paraId="6B730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0F9E90A">
            <w:r>
              <w:t>OpenVAS / Greenbone</w:t>
            </w:r>
          </w:p>
        </w:tc>
        <w:tc>
          <w:tcPr>
            <w:tcW w:w="373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851A5A8">
            <w:r>
              <w:t>Open source, no license cost, good baseline coverage</w:t>
            </w:r>
          </w:p>
        </w:tc>
        <w:tc>
          <w:tcPr>
            <w:tcW w:w="373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627B576">
            <w:r>
              <w:t>Higher operational overhead; fewer enterprise integrations and slower feed updates</w:t>
            </w:r>
          </w:p>
        </w:tc>
      </w:tr>
    </w:tbl>
    <w:p w14:paraId="7E8D12BD">
      <w:pPr>
        <w:spacing w:after="120" w:line="276" w:lineRule="auto"/>
      </w:pPr>
    </w:p>
    <w:p w14:paraId="382E0B10">
      <w:pPr>
        <w:pStyle w:val="3"/>
      </w:pPr>
      <w:r>
        <w:t>4.2 Scan Types and Coverage</w:t>
      </w:r>
    </w:p>
    <w:p w14:paraId="2E972527">
      <w:pPr>
        <w:pStyle w:val="16"/>
        <w:numPr>
          <w:ilvl w:val="0"/>
          <w:numId w:val="1"/>
        </w:numPr>
        <w:spacing w:after="80" w:line="276" w:lineRule="auto"/>
      </w:pPr>
      <w:r>
        <w:rPr>
          <w:b/>
          <w:bCs/>
        </w:rPr>
        <w:t xml:space="preserve">Authenticated (credentialed) scans: </w:t>
      </w:r>
      <w:r>
        <w:t>Primary method for all managed systems. Scans run with least-privilege service accounts stored in a privileged access management (PAM) vault, providing accurate detection of missing patches and misconfigurations.</w:t>
      </w:r>
    </w:p>
    <w:p w14:paraId="6C6324F7">
      <w:pPr>
        <w:pStyle w:val="16"/>
        <w:numPr>
          <w:ilvl w:val="0"/>
          <w:numId w:val="1"/>
        </w:numPr>
        <w:spacing w:after="80" w:line="276" w:lineRule="auto"/>
      </w:pPr>
      <w:r>
        <w:rPr>
          <w:b/>
          <w:bCs/>
        </w:rPr>
        <w:t xml:space="preserve">Unauthenticated scans: </w:t>
      </w:r>
      <w:r>
        <w:t>Applied to network perimeter and unmanaged devices to reflect the attacker's external view.</w:t>
      </w:r>
    </w:p>
    <w:p w14:paraId="6910FC89">
      <w:pPr>
        <w:pStyle w:val="16"/>
        <w:numPr>
          <w:ilvl w:val="0"/>
          <w:numId w:val="1"/>
        </w:numPr>
        <w:spacing w:after="80" w:line="276" w:lineRule="auto"/>
      </w:pPr>
      <w:r>
        <w:rPr>
          <w:b/>
          <w:bCs/>
        </w:rPr>
        <w:t xml:space="preserve">Agent-based scanning: </w:t>
      </w:r>
      <w:r>
        <w:t>Deployed on laptops and remote endpoints that are not reliably on the corporate network.</w:t>
      </w:r>
    </w:p>
    <w:p w14:paraId="50078D06">
      <w:pPr>
        <w:pStyle w:val="16"/>
        <w:numPr>
          <w:ilvl w:val="0"/>
          <w:numId w:val="1"/>
        </w:numPr>
        <w:spacing w:after="80" w:line="276" w:lineRule="auto"/>
      </w:pPr>
      <w:r>
        <w:rPr>
          <w:b/>
          <w:bCs/>
        </w:rPr>
        <w:t xml:space="preserve">Web application scanning (DAST): </w:t>
      </w:r>
      <w:r>
        <w:t>Dynamic scanning of all internet-facing and business-critical web applications and APIs.</w:t>
      </w:r>
    </w:p>
    <w:p w14:paraId="2AE51205">
      <w:pPr>
        <w:pStyle w:val="16"/>
        <w:numPr>
          <w:ilvl w:val="0"/>
          <w:numId w:val="1"/>
        </w:numPr>
        <w:spacing w:after="80" w:line="276" w:lineRule="auto"/>
      </w:pPr>
      <w:r>
        <w:rPr>
          <w:b/>
          <w:bCs/>
        </w:rPr>
        <w:t xml:space="preserve">Cloud and container scanning: </w:t>
      </w:r>
      <w:r>
        <w:t>Image scanning in the CI/CD registry plus runtime scanning of cloud workloads and infrastructure-as-code templates.</w:t>
      </w:r>
    </w:p>
    <w:p w14:paraId="02AF56C6">
      <w:pPr>
        <w:pStyle w:val="3"/>
      </w:pPr>
      <w:r>
        <w:t>4.3 Scanning Schedule</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32"/>
        <w:gridCol w:w="2964"/>
        <w:gridCol w:w="2964"/>
      </w:tblGrid>
      <w:tr w14:paraId="3F1CE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32"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14:paraId="5BA454B5">
            <w:r>
              <w:rPr>
                <w:b/>
                <w:bCs/>
              </w:rPr>
              <w:t>Asset Category</w:t>
            </w:r>
          </w:p>
        </w:tc>
        <w:tc>
          <w:tcPr>
            <w:tcW w:w="2964"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14:paraId="0E7D975B">
            <w:r>
              <w:rPr>
                <w:b/>
                <w:bCs/>
              </w:rPr>
              <w:t>Scan Frequency</w:t>
            </w:r>
          </w:p>
        </w:tc>
        <w:tc>
          <w:tcPr>
            <w:tcW w:w="2964"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14:paraId="4F6EA106">
            <w:r>
              <w:rPr>
                <w:b/>
                <w:bCs/>
              </w:rPr>
              <w:t>Scan Type</w:t>
            </w:r>
          </w:p>
        </w:tc>
      </w:tr>
      <w:tr w14:paraId="1A73E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3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D88BB6D">
            <w:r>
              <w:t>Internet-facing systems</w:t>
            </w:r>
          </w:p>
        </w:tc>
        <w:tc>
          <w:tcPr>
            <w:tcW w:w="2964"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AA82C7A">
            <w:r>
              <w:t>Weekly (continuous where supported)</w:t>
            </w:r>
          </w:p>
        </w:tc>
        <w:tc>
          <w:tcPr>
            <w:tcW w:w="2964"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56A7638">
            <w:r>
              <w:t>Authenticated + external unauthenticated</w:t>
            </w:r>
          </w:p>
        </w:tc>
      </w:tr>
      <w:tr w14:paraId="13249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3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FD1FB01">
            <w:r>
              <w:t>Tier 1 internal systems</w:t>
            </w:r>
          </w:p>
        </w:tc>
        <w:tc>
          <w:tcPr>
            <w:tcW w:w="2964"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7F40F5D">
            <w:r>
              <w:t>Weekly</w:t>
            </w:r>
          </w:p>
        </w:tc>
        <w:tc>
          <w:tcPr>
            <w:tcW w:w="2964"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305F570">
            <w:r>
              <w:t>Authenticated</w:t>
            </w:r>
          </w:p>
        </w:tc>
      </w:tr>
      <w:tr w14:paraId="71862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3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E8E45D7">
            <w:r>
              <w:t>Tier 2 internal systems</w:t>
            </w:r>
          </w:p>
        </w:tc>
        <w:tc>
          <w:tcPr>
            <w:tcW w:w="2964"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F41EE5B">
            <w:r>
              <w:t>Bi-weekly</w:t>
            </w:r>
          </w:p>
        </w:tc>
        <w:tc>
          <w:tcPr>
            <w:tcW w:w="2964"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3669B8C">
            <w:r>
              <w:t>Authenticated</w:t>
            </w:r>
          </w:p>
        </w:tc>
      </w:tr>
      <w:tr w14:paraId="1B055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3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09ED2A8">
            <w:r>
              <w:t>Tier 3 / workstations</w:t>
            </w:r>
          </w:p>
        </w:tc>
        <w:tc>
          <w:tcPr>
            <w:tcW w:w="2964"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5679DA7">
            <w:r>
              <w:t>Monthly (or continuous via agent)</w:t>
            </w:r>
          </w:p>
        </w:tc>
        <w:tc>
          <w:tcPr>
            <w:tcW w:w="2964"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E30114F">
            <w:r>
              <w:t>Agent-based</w:t>
            </w:r>
          </w:p>
        </w:tc>
      </w:tr>
      <w:tr w14:paraId="2A5B1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3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C52329D">
            <w:r>
              <w:t>Web applications (critical)</w:t>
            </w:r>
          </w:p>
        </w:tc>
        <w:tc>
          <w:tcPr>
            <w:tcW w:w="2964"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F5EA3A2">
            <w:r>
              <w:t>Weekly DAST + on each major release</w:t>
            </w:r>
          </w:p>
        </w:tc>
        <w:tc>
          <w:tcPr>
            <w:tcW w:w="2964"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5140BFA">
            <w:r>
              <w:t>DAST</w:t>
            </w:r>
          </w:p>
        </w:tc>
      </w:tr>
      <w:tr w14:paraId="7C6CE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3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B91F7DF">
            <w:r>
              <w:t>Container images</w:t>
            </w:r>
          </w:p>
        </w:tc>
        <w:tc>
          <w:tcPr>
            <w:tcW w:w="2964"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E8D79B4">
            <w:r>
              <w:t>On every build</w:t>
            </w:r>
          </w:p>
        </w:tc>
        <w:tc>
          <w:tcPr>
            <w:tcW w:w="2964"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1283BC3">
            <w:r>
              <w:t>Registry/CI scan</w:t>
            </w:r>
          </w:p>
        </w:tc>
      </w:tr>
      <w:tr w14:paraId="2B826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3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FF9646A">
            <w:r>
              <w:t>Full environment baseline</w:t>
            </w:r>
          </w:p>
        </w:tc>
        <w:tc>
          <w:tcPr>
            <w:tcW w:w="2964"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5854466">
            <w:r>
              <w:t>Quarterly</w:t>
            </w:r>
          </w:p>
        </w:tc>
        <w:tc>
          <w:tcPr>
            <w:tcW w:w="2964"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1193328">
            <w:r>
              <w:t>All methods</w:t>
            </w:r>
          </w:p>
        </w:tc>
      </w:tr>
      <w:tr w14:paraId="73AA9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3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63A2D98">
            <w:r>
              <w:t>Ad-hoc</w:t>
            </w:r>
          </w:p>
        </w:tc>
        <w:tc>
          <w:tcPr>
            <w:tcW w:w="2964"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E743099">
            <w:r>
              <w:t>Within 48 hours of a major disclosed vulnerability (e.g., KEV addition)</w:t>
            </w:r>
          </w:p>
        </w:tc>
        <w:tc>
          <w:tcPr>
            <w:tcW w:w="2964"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6E0DB20">
            <w:r>
              <w:t>Targeted</w:t>
            </w:r>
          </w:p>
        </w:tc>
      </w:tr>
    </w:tbl>
    <w:p w14:paraId="0AC53097">
      <w:pPr>
        <w:spacing w:after="120" w:line="276" w:lineRule="auto"/>
      </w:pPr>
    </w:p>
    <w:p w14:paraId="2C23F618">
      <w:pPr>
        <w:pStyle w:val="3"/>
      </w:pPr>
      <w:r>
        <w:t>4.4 Operational Safeguards</w:t>
      </w:r>
    </w:p>
    <w:p w14:paraId="3A73C942">
      <w:pPr>
        <w:spacing w:after="120" w:line="276" w:lineRule="auto"/>
      </w:pPr>
      <w:r>
        <w:t>Scan windows are coordinated with system owners to avoid disruption of fragile or legacy systems; safe-scan profiles are used for OT/IoT. Scanner health, plugin/feed freshness, and credential success rates are checked weekly, and scan coverage is reconciled against the CMDB monthly - any asset not scanned in its required window is flagged as a coverage gap.</w:t>
      </w:r>
    </w:p>
    <w:p w14:paraId="46C02F9E">
      <w:r>
        <w:br w:type="page"/>
      </w:r>
    </w:p>
    <w:p w14:paraId="6B631C05">
      <w:pPr>
        <w:pStyle w:val="2"/>
      </w:pPr>
      <w:r>
        <w:t>5. Phase 3: Risk Assessment and Prioritization</w:t>
      </w:r>
    </w:p>
    <w:p w14:paraId="79890076">
      <w:pPr>
        <w:spacing w:after="120" w:line="276" w:lineRule="auto"/>
      </w:pPr>
      <w:r>
        <w:t>Raw scanner output must be converted into a prioritized work queue. Each finding is assessed on three factors and assigned a single risk rating that drives its remediation SLA.</w:t>
      </w:r>
    </w:p>
    <w:p w14:paraId="7E2BF5C7">
      <w:pPr>
        <w:pStyle w:val="3"/>
      </w:pPr>
      <w:r>
        <w:t>5.1 Assessment Factors</w:t>
      </w:r>
    </w:p>
    <w:p w14:paraId="26F40D40">
      <w:pPr>
        <w:pStyle w:val="16"/>
        <w:numPr>
          <w:ilvl w:val="0"/>
          <w:numId w:val="1"/>
        </w:numPr>
        <w:spacing w:after="80" w:line="276" w:lineRule="auto"/>
      </w:pPr>
      <w:r>
        <w:rPr>
          <w:b/>
          <w:bCs/>
        </w:rPr>
        <w:t xml:space="preserve">Technical severity (CVSS): </w:t>
      </w:r>
      <w:r>
        <w:t>The CVSS v3.1/v4.0 base score provides the baseline severity (Critical 9.0-10.0, High 7.0-8.9, Medium 4.0-6.9, Low 0.1-3.9).</w:t>
      </w:r>
    </w:p>
    <w:p w14:paraId="057EA862">
      <w:pPr>
        <w:pStyle w:val="16"/>
        <w:numPr>
          <w:ilvl w:val="0"/>
          <w:numId w:val="1"/>
        </w:numPr>
        <w:spacing w:after="80" w:line="276" w:lineRule="auto"/>
      </w:pPr>
      <w:r>
        <w:rPr>
          <w:b/>
          <w:bCs/>
        </w:rPr>
        <w:t xml:space="preserve">Exploit availability and threat intelligence: </w:t>
      </w:r>
      <w:r>
        <w:t>Findings are enriched with CISA Known Exploited Vulnerabilities (KEV) catalog status, EPSS probability scores, and public exploit availability (e.g., Metasploit modules, active ransomware campaigns). A vulnerability that is actively exploited in the wild is escalated regardless of its CVSS score.</w:t>
      </w:r>
    </w:p>
    <w:p w14:paraId="217BBB84">
      <w:pPr>
        <w:pStyle w:val="16"/>
        <w:numPr>
          <w:ilvl w:val="0"/>
          <w:numId w:val="1"/>
        </w:numPr>
        <w:spacing w:after="80" w:line="276" w:lineRule="auto"/>
      </w:pPr>
      <w:r>
        <w:rPr>
          <w:b/>
          <w:bCs/>
        </w:rPr>
        <w:t xml:space="preserve">Asset criticality and exposure: </w:t>
      </w:r>
      <w:r>
        <w:t>The criticality tier from Phase 1, plus exposure context (internet-facing, handles regulated data, lateral-movement value such as domain controllers).</w:t>
      </w:r>
    </w:p>
    <w:p w14:paraId="5DFEF8C5">
      <w:pPr>
        <w:pStyle w:val="3"/>
      </w:pPr>
      <w:r>
        <w:t>5.2 Risk Rating Matrix</w:t>
      </w:r>
    </w:p>
    <w:p w14:paraId="0A48F103">
      <w:pPr>
        <w:spacing w:after="120" w:line="276" w:lineRule="auto"/>
      </w:pPr>
      <w:r>
        <w:t>The final risk level combines technical severity (adjusted for exploitation) with asset criticality:</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8"/>
        <w:gridCol w:w="2184"/>
        <w:gridCol w:w="2184"/>
        <w:gridCol w:w="2184"/>
      </w:tblGrid>
      <w:tr w14:paraId="0ADEC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8"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14:paraId="534F9C57">
            <w:r>
              <w:rPr>
                <w:b/>
                <w:bCs/>
              </w:rPr>
              <w:t>CVSS Severity (adjusted)</w:t>
            </w:r>
          </w:p>
        </w:tc>
        <w:tc>
          <w:tcPr>
            <w:tcW w:w="2184"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14:paraId="1842F65E">
            <w:r>
              <w:rPr>
                <w:b/>
                <w:bCs/>
              </w:rPr>
              <w:t>Tier 1 Asset</w:t>
            </w:r>
          </w:p>
        </w:tc>
        <w:tc>
          <w:tcPr>
            <w:tcW w:w="2184"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14:paraId="590F122B">
            <w:r>
              <w:rPr>
                <w:b/>
                <w:bCs/>
              </w:rPr>
              <w:t>Tier 2 Asset</w:t>
            </w:r>
          </w:p>
        </w:tc>
        <w:tc>
          <w:tcPr>
            <w:tcW w:w="2184"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14:paraId="3242DE8A">
            <w:r>
              <w:rPr>
                <w:b/>
                <w:bCs/>
              </w:rPr>
              <w:t>Tier 3 Asset</w:t>
            </w:r>
          </w:p>
        </w:tc>
      </w:tr>
      <w:tr w14:paraId="3339A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1CD029C">
            <w:r>
              <w:t>Critical / actively exploited (KEV)</w:t>
            </w:r>
          </w:p>
        </w:tc>
        <w:tc>
          <w:tcPr>
            <w:tcW w:w="2184"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B5C6DBE">
            <w:r>
              <w:t>P1 - Emergency</w:t>
            </w:r>
          </w:p>
        </w:tc>
        <w:tc>
          <w:tcPr>
            <w:tcW w:w="2184"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724575F">
            <w:r>
              <w:t>P1 - Emergency</w:t>
            </w:r>
          </w:p>
        </w:tc>
        <w:tc>
          <w:tcPr>
            <w:tcW w:w="2184"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EFDF091">
            <w:r>
              <w:t>P2 - Critical</w:t>
            </w:r>
          </w:p>
        </w:tc>
      </w:tr>
      <w:tr w14:paraId="3557A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48AE9B9">
            <w:r>
              <w:t>Critical (9.0-10.0)</w:t>
            </w:r>
          </w:p>
        </w:tc>
        <w:tc>
          <w:tcPr>
            <w:tcW w:w="2184"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3028857">
            <w:r>
              <w:t>P1 - Emergency</w:t>
            </w:r>
          </w:p>
        </w:tc>
        <w:tc>
          <w:tcPr>
            <w:tcW w:w="2184"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34D805C">
            <w:r>
              <w:t>P2 - Critical</w:t>
            </w:r>
          </w:p>
        </w:tc>
        <w:tc>
          <w:tcPr>
            <w:tcW w:w="2184"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643819F">
            <w:r>
              <w:t>P3 - High</w:t>
            </w:r>
          </w:p>
        </w:tc>
      </w:tr>
      <w:tr w14:paraId="7A632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E67F8B7">
            <w:r>
              <w:t>High (7.0-8.9)</w:t>
            </w:r>
          </w:p>
        </w:tc>
        <w:tc>
          <w:tcPr>
            <w:tcW w:w="2184"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AFAB398">
            <w:r>
              <w:t>P2 - Critical</w:t>
            </w:r>
          </w:p>
        </w:tc>
        <w:tc>
          <w:tcPr>
            <w:tcW w:w="2184"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66E99B7">
            <w:r>
              <w:t>P3 - High</w:t>
            </w:r>
          </w:p>
        </w:tc>
        <w:tc>
          <w:tcPr>
            <w:tcW w:w="2184"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F21D913">
            <w:r>
              <w:t>P4 - Medium</w:t>
            </w:r>
          </w:p>
        </w:tc>
      </w:tr>
      <w:tr w14:paraId="0568A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971AE97">
            <w:r>
              <w:t>Medium (4.0-6.9)</w:t>
            </w:r>
          </w:p>
        </w:tc>
        <w:tc>
          <w:tcPr>
            <w:tcW w:w="2184"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2729F72">
            <w:r>
              <w:t>P3 - High</w:t>
            </w:r>
          </w:p>
        </w:tc>
        <w:tc>
          <w:tcPr>
            <w:tcW w:w="2184"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20C0305">
            <w:r>
              <w:t>P4 - Medium</w:t>
            </w:r>
          </w:p>
        </w:tc>
        <w:tc>
          <w:tcPr>
            <w:tcW w:w="2184"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0A86CCE">
            <w:r>
              <w:t>P5 - Low</w:t>
            </w:r>
          </w:p>
        </w:tc>
      </w:tr>
      <w:tr w14:paraId="38118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D9EEAA4">
            <w:r>
              <w:t>Low (0.1-3.9)</w:t>
            </w:r>
          </w:p>
        </w:tc>
        <w:tc>
          <w:tcPr>
            <w:tcW w:w="2184"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7C31768">
            <w:r>
              <w:t>P4 - Medium</w:t>
            </w:r>
          </w:p>
        </w:tc>
        <w:tc>
          <w:tcPr>
            <w:tcW w:w="2184"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60FD75C">
            <w:r>
              <w:t>P5 - Low</w:t>
            </w:r>
          </w:p>
        </w:tc>
        <w:tc>
          <w:tcPr>
            <w:tcW w:w="2184"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93DCA0D">
            <w:r>
              <w:t>P5 - Low</w:t>
            </w:r>
          </w:p>
        </w:tc>
      </w:tr>
    </w:tbl>
    <w:p w14:paraId="3102DF2E">
      <w:pPr>
        <w:spacing w:after="120" w:line="276" w:lineRule="auto"/>
      </w:pPr>
    </w:p>
    <w:p w14:paraId="32188942">
      <w:pPr>
        <w:pStyle w:val="3"/>
      </w:pPr>
      <w:r>
        <w:t>5.3 Triage Process</w:t>
      </w:r>
    </w:p>
    <w:p w14:paraId="1A47DDD3">
      <w:pPr>
        <w:spacing w:after="120" w:line="276" w:lineRule="auto"/>
      </w:pPr>
      <w:r>
        <w:t>The vulnerability management team triages new findings within one business day of scan completion: deduplicating results, validating potential false positives on a sample basis, enriching with threat intelligence, applying the risk matrix, and assigning each finding to the responsible remediation team in the ticketing system (e.g., Jira/ServiceNow) with its SLA due date.</w:t>
      </w:r>
    </w:p>
    <w:p w14:paraId="767FFBE7">
      <w:r>
        <w:br w:type="page"/>
      </w:r>
    </w:p>
    <w:p w14:paraId="7FBB794F">
      <w:pPr>
        <w:pStyle w:val="2"/>
      </w:pPr>
      <w:r>
        <w:t>6. Phase 4: Remediation Planning</w:t>
      </w:r>
    </w:p>
    <w:p w14:paraId="261605B4">
      <w:pPr>
        <w:pStyle w:val="3"/>
      </w:pPr>
      <w:r>
        <w:t>6.1 Remediation SLAs</w:t>
      </w:r>
    </w:p>
    <w:p w14:paraId="01AB351E">
      <w:pPr>
        <w:spacing w:after="120" w:line="276" w:lineRule="auto"/>
      </w:pPr>
      <w:r>
        <w:t>Each risk level carries a maximum time to remediate, measured from the date of detection:</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4680"/>
      </w:tblGrid>
      <w:tr w14:paraId="731FC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14:paraId="7D70F69D">
            <w:r>
              <w:rPr>
                <w:b/>
                <w:bCs/>
              </w:rPr>
              <w:t>Risk Level</w:t>
            </w:r>
          </w:p>
        </w:tc>
        <w:tc>
          <w:tcPr>
            <w:tcW w:w="2340"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14:paraId="7990B413">
            <w:r>
              <w:rPr>
                <w:b/>
                <w:bCs/>
              </w:rPr>
              <w:t>Remediation SLA</w:t>
            </w:r>
          </w:p>
        </w:tc>
        <w:tc>
          <w:tcPr>
            <w:tcW w:w="4680"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14:paraId="21B71977">
            <w:r>
              <w:rPr>
                <w:b/>
                <w:bCs/>
              </w:rPr>
              <w:t>Response Expectations</w:t>
            </w:r>
          </w:p>
        </w:tc>
      </w:tr>
      <w:tr w14:paraId="4EB9E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B902B93">
            <w:r>
              <w:t>P1 - Emergency</w:t>
            </w:r>
          </w:p>
        </w:tc>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C03BF72">
            <w:r>
              <w:t>72 hours</w:t>
            </w:r>
          </w:p>
        </w:tc>
        <w:tc>
          <w:tcPr>
            <w:tcW w:w="468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AC19C4F">
            <w:r>
              <w:t>Emergency change process; incident-style coordination; CISO notified; temporary mitigation within 24 hours if patch not immediately deployable</w:t>
            </w:r>
          </w:p>
        </w:tc>
      </w:tr>
      <w:tr w14:paraId="6AA56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115C40D">
            <w:r>
              <w:t>P2 - Critical</w:t>
            </w:r>
          </w:p>
        </w:tc>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7DEA623">
            <w:r>
              <w:t>7 days</w:t>
            </w:r>
          </w:p>
        </w:tc>
        <w:tc>
          <w:tcPr>
            <w:tcW w:w="468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B994423">
            <w:r>
              <w:t>Prioritized in the next patch cycle; mitigation applied if patching is delayed</w:t>
            </w:r>
          </w:p>
        </w:tc>
      </w:tr>
      <w:tr w14:paraId="4BF9F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F59939F">
            <w:r>
              <w:t>P3 - High</w:t>
            </w:r>
          </w:p>
        </w:tc>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6A75CB1">
            <w:r>
              <w:t>30 days</w:t>
            </w:r>
          </w:p>
        </w:tc>
        <w:tc>
          <w:tcPr>
            <w:tcW w:w="468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05F0A3E">
            <w:r>
              <w:t>Standard patch cycle with tracking</w:t>
            </w:r>
          </w:p>
        </w:tc>
      </w:tr>
      <w:tr w14:paraId="7B6ED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2598876">
            <w:r>
              <w:t>P4 - Medium</w:t>
            </w:r>
          </w:p>
        </w:tc>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C6A1005">
            <w:r>
              <w:t>90 days</w:t>
            </w:r>
          </w:p>
        </w:tc>
        <w:tc>
          <w:tcPr>
            <w:tcW w:w="468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551635B">
            <w:r>
              <w:t>Bundled into routine maintenance</w:t>
            </w:r>
          </w:p>
        </w:tc>
      </w:tr>
      <w:tr w14:paraId="6AFC1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06759B9">
            <w:r>
              <w:t>P5 - Low</w:t>
            </w:r>
          </w:p>
        </w:tc>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4CA1169">
            <w:r>
              <w:t>180 days or risk-accepted</w:t>
            </w:r>
          </w:p>
        </w:tc>
        <w:tc>
          <w:tcPr>
            <w:tcW w:w="468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81C7720">
            <w:r>
              <w:t>Fix opportunistically; may be formally accepted</w:t>
            </w:r>
          </w:p>
        </w:tc>
      </w:tr>
    </w:tbl>
    <w:p w14:paraId="129A13CC">
      <w:pPr>
        <w:spacing w:after="120" w:line="276" w:lineRule="auto"/>
      </w:pPr>
    </w:p>
    <w:p w14:paraId="3CD110FF">
      <w:pPr>
        <w:pStyle w:val="3"/>
      </w:pPr>
      <w:r>
        <w:t>6.2 Remediation Methods</w:t>
      </w:r>
    </w:p>
    <w:p w14:paraId="7D4132B4">
      <w:pPr>
        <w:pStyle w:val="16"/>
        <w:numPr>
          <w:ilvl w:val="0"/>
          <w:numId w:val="1"/>
        </w:numPr>
        <w:spacing w:after="80" w:line="276" w:lineRule="auto"/>
      </w:pPr>
      <w:r>
        <w:rPr>
          <w:b/>
          <w:bCs/>
        </w:rPr>
        <w:t xml:space="preserve">Patching: </w:t>
      </w:r>
      <w:r>
        <w:t>Primary remediation path, executed through the enterprise patch management platform (e.g., WSUS/Intune, SCCM, Ansible, cloud-native patching) following a test-pilot-production rollout: patches are validated in a test group, deployed to a pilot ring, then rolled out broadly with rollback plans.</w:t>
      </w:r>
    </w:p>
    <w:p w14:paraId="3EFE3E59">
      <w:pPr>
        <w:pStyle w:val="16"/>
        <w:numPr>
          <w:ilvl w:val="0"/>
          <w:numId w:val="1"/>
        </w:numPr>
        <w:spacing w:after="80" w:line="276" w:lineRule="auto"/>
      </w:pPr>
      <w:r>
        <w:rPr>
          <w:b/>
          <w:bCs/>
        </w:rPr>
        <w:t xml:space="preserve">Configuration remediation: </w:t>
      </w:r>
      <w:r>
        <w:t>Hardening changes (disable services, correct TLS settings, remove default credentials) aligned to CIS Benchmarks.</w:t>
      </w:r>
    </w:p>
    <w:p w14:paraId="79C8ED61">
      <w:pPr>
        <w:pStyle w:val="16"/>
        <w:numPr>
          <w:ilvl w:val="0"/>
          <w:numId w:val="1"/>
        </w:numPr>
        <w:spacing w:after="80" w:line="276" w:lineRule="auto"/>
      </w:pPr>
      <w:r>
        <w:rPr>
          <w:b/>
          <w:bCs/>
        </w:rPr>
        <w:t xml:space="preserve">Mitigation / compensating controls: </w:t>
      </w:r>
      <w:r>
        <w:t>Where patching is not immediately possible - virtual patching via WAF/IPS signatures, network segmentation, access restriction, or feature disablement - applied as an interim measure with the underlying fix still tracked.</w:t>
      </w:r>
    </w:p>
    <w:p w14:paraId="3C8CDB59">
      <w:pPr>
        <w:pStyle w:val="16"/>
        <w:numPr>
          <w:ilvl w:val="0"/>
          <w:numId w:val="1"/>
        </w:numPr>
        <w:spacing w:after="80" w:line="276" w:lineRule="auto"/>
      </w:pPr>
      <w:r>
        <w:rPr>
          <w:b/>
          <w:bCs/>
        </w:rPr>
        <w:t xml:space="preserve">Upgrade or decommission: </w:t>
      </w:r>
      <w:r>
        <w:t>End-of-life software with no available patches must be upgraded, isolated, or retired; EOL assets are reported as a distinct risk category.</w:t>
      </w:r>
    </w:p>
    <w:p w14:paraId="7778A230">
      <w:pPr>
        <w:pStyle w:val="3"/>
      </w:pPr>
      <w:r>
        <w:t>6.3 Verification</w:t>
      </w:r>
    </w:p>
    <w:p w14:paraId="4D9A1397">
      <w:pPr>
        <w:spacing w:after="120" w:line="276" w:lineRule="auto"/>
      </w:pPr>
      <w:r>
        <w:t>A remediation ticket is closed only after a verification rescan confirms the vulnerability is no longer detected. Findings that reappear (regressions) are reopened automatically and flagged for root-cause review.</w:t>
      </w:r>
    </w:p>
    <w:p w14:paraId="355E3F23">
      <w:pPr>
        <w:pStyle w:val="3"/>
      </w:pPr>
      <w:r>
        <w:t>6.4 Team Accountability and Timelines</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0EA3B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14:paraId="2E509B6E">
            <w:r>
              <w:rPr>
                <w:b/>
                <w:bCs/>
              </w:rPr>
              <w:t>Vulnerability Domain</w:t>
            </w:r>
          </w:p>
        </w:tc>
        <w:tc>
          <w:tcPr>
            <w:tcW w:w="3120"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14:paraId="0EEA3D31">
            <w:r>
              <w:rPr>
                <w:b/>
                <w:bCs/>
              </w:rPr>
              <w:t>Responsible Team</w:t>
            </w:r>
          </w:p>
        </w:tc>
        <w:tc>
          <w:tcPr>
            <w:tcW w:w="3120"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14:paraId="2692DB01">
            <w:r>
              <w:rPr>
                <w:b/>
                <w:bCs/>
              </w:rPr>
              <w:t>Coordination Notes</w:t>
            </w:r>
          </w:p>
        </w:tc>
      </w:tr>
      <w:tr w14:paraId="72A33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64B2BBB">
            <w:r>
              <w:t>OS and server patches</w:t>
            </w:r>
          </w:p>
        </w:tc>
        <w:tc>
          <w:tcPr>
            <w:tcW w:w="31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987B683">
            <w:r>
              <w:t>IT Infrastructure</w:t>
            </w:r>
          </w:p>
        </w:tc>
        <w:tc>
          <w:tcPr>
            <w:tcW w:w="31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084EF14">
            <w:r>
              <w:t>Monthly patch window; emergency window for P1</w:t>
            </w:r>
          </w:p>
        </w:tc>
      </w:tr>
      <w:tr w14:paraId="3832C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336DD02">
            <w:r>
              <w:t>Network devices / firmware</w:t>
            </w:r>
          </w:p>
        </w:tc>
        <w:tc>
          <w:tcPr>
            <w:tcW w:w="31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16E375D">
            <w:r>
              <w:t>Network Engineering</w:t>
            </w:r>
          </w:p>
        </w:tc>
        <w:tc>
          <w:tcPr>
            <w:tcW w:w="31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5CAEE36">
            <w:r>
              <w:t>Change-controlled maintenance windows</w:t>
            </w:r>
          </w:p>
        </w:tc>
      </w:tr>
      <w:tr w14:paraId="4F37B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04E8CB5">
            <w:r>
              <w:t>Workstations</w:t>
            </w:r>
          </w:p>
        </w:tc>
        <w:tc>
          <w:tcPr>
            <w:tcW w:w="31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79629AF">
            <w:r>
              <w:t>End User Computing</w:t>
            </w:r>
          </w:p>
        </w:tc>
        <w:tc>
          <w:tcPr>
            <w:tcW w:w="31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4842C54">
            <w:r>
              <w:t>Automated deployment rings</w:t>
            </w:r>
          </w:p>
        </w:tc>
      </w:tr>
      <w:tr w14:paraId="282FB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AFE4FA9">
            <w:r>
              <w:t>Applications / code</w:t>
            </w:r>
          </w:p>
        </w:tc>
        <w:tc>
          <w:tcPr>
            <w:tcW w:w="31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D9B4CFB">
            <w:r>
              <w:t>Application &amp; DevOps teams</w:t>
            </w:r>
          </w:p>
        </w:tc>
        <w:tc>
          <w:tcPr>
            <w:tcW w:w="31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39AF15F">
            <w:r>
              <w:t>Fix via sprint backlog; critical items break sprint</w:t>
            </w:r>
          </w:p>
        </w:tc>
      </w:tr>
      <w:tr w14:paraId="5BE28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BFE8157">
            <w:r>
              <w:t>Cloud infrastructure</w:t>
            </w:r>
          </w:p>
        </w:tc>
        <w:tc>
          <w:tcPr>
            <w:tcW w:w="31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69927DE">
            <w:r>
              <w:t>Cloud Platform Team</w:t>
            </w:r>
          </w:p>
        </w:tc>
        <w:tc>
          <w:tcPr>
            <w:tcW w:w="31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D5EE39A">
            <w:r>
              <w:t>IaC updates; auto-remediation where safe</w:t>
            </w:r>
          </w:p>
        </w:tc>
      </w:tr>
      <w:tr w14:paraId="5B629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F16AA0E">
            <w:r>
              <w:t>Databases</w:t>
            </w:r>
          </w:p>
        </w:tc>
        <w:tc>
          <w:tcPr>
            <w:tcW w:w="31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962AC0F">
            <w:r>
              <w:t>DBA Team</w:t>
            </w:r>
          </w:p>
        </w:tc>
        <w:tc>
          <w:tcPr>
            <w:tcW w:w="31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1569C6D">
            <w:r>
              <w:t>Coordinated with application owners</w:t>
            </w:r>
          </w:p>
        </w:tc>
      </w:tr>
    </w:tbl>
    <w:p w14:paraId="349CB5B9">
      <w:r>
        <w:br w:type="page"/>
      </w:r>
    </w:p>
    <w:p w14:paraId="73322CE9">
      <w:pPr>
        <w:pStyle w:val="2"/>
      </w:pPr>
      <w:r>
        <w:t>7. Phase 5: Reporting and Monitoring</w:t>
      </w:r>
    </w:p>
    <w:p w14:paraId="2A0CE85C">
      <w:pPr>
        <w:pStyle w:val="3"/>
      </w:pPr>
      <w:r>
        <w:t>7.1 Key Performance Indicators</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32"/>
        <w:gridCol w:w="3120"/>
        <w:gridCol w:w="2808"/>
      </w:tblGrid>
      <w:tr w14:paraId="4AFAA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32"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14:paraId="2029CAEB">
            <w:r>
              <w:rPr>
                <w:b/>
                <w:bCs/>
              </w:rPr>
              <w:t>Metric</w:t>
            </w:r>
          </w:p>
        </w:tc>
        <w:tc>
          <w:tcPr>
            <w:tcW w:w="3120"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14:paraId="3CF8C6E3">
            <w:r>
              <w:rPr>
                <w:b/>
                <w:bCs/>
              </w:rPr>
              <w:t>Definition</w:t>
            </w:r>
          </w:p>
        </w:tc>
        <w:tc>
          <w:tcPr>
            <w:tcW w:w="2808"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14:paraId="56E9617F">
            <w:r>
              <w:rPr>
                <w:b/>
                <w:bCs/>
              </w:rPr>
              <w:t>Target</w:t>
            </w:r>
          </w:p>
        </w:tc>
      </w:tr>
      <w:tr w14:paraId="00475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3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BD2C2B3">
            <w:r>
              <w:t>Scan coverage</w:t>
            </w:r>
          </w:p>
        </w:tc>
        <w:tc>
          <w:tcPr>
            <w:tcW w:w="31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82DF718">
            <w:r>
              <w:t>% of CMDB assets scanned within required window</w:t>
            </w:r>
          </w:p>
        </w:tc>
        <w:tc>
          <w:tcPr>
            <w:tcW w:w="2808"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50092B6">
            <w:r>
              <w:t>&gt; 98%</w:t>
            </w:r>
          </w:p>
        </w:tc>
      </w:tr>
      <w:tr w14:paraId="26909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3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E897D63">
            <w:r>
              <w:t>Mean time to remediate (MTTR)</w:t>
            </w:r>
          </w:p>
        </w:tc>
        <w:tc>
          <w:tcPr>
            <w:tcW w:w="31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BE7B17A">
            <w:r>
              <w:t>Average days from detection to verified fix, by severity</w:t>
            </w:r>
          </w:p>
        </w:tc>
        <w:tc>
          <w:tcPr>
            <w:tcW w:w="2808"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4310B2F">
            <w:r>
              <w:t>Within SLA per level</w:t>
            </w:r>
          </w:p>
        </w:tc>
      </w:tr>
      <w:tr w14:paraId="5708F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3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6D0AA00">
            <w:r>
              <w:t>SLA compliance rate</w:t>
            </w:r>
          </w:p>
        </w:tc>
        <w:tc>
          <w:tcPr>
            <w:tcW w:w="31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99C33FA">
            <w:r>
              <w:t>% of findings remediated within SLA</w:t>
            </w:r>
          </w:p>
        </w:tc>
        <w:tc>
          <w:tcPr>
            <w:tcW w:w="2808"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6E080E3">
            <w:r>
              <w:t>&gt; 95% (P1/P2), &gt; 90% overall</w:t>
            </w:r>
          </w:p>
        </w:tc>
      </w:tr>
      <w:tr w14:paraId="50234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3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76AFF76">
            <w:r>
              <w:t>Open critical exposure</w:t>
            </w:r>
          </w:p>
        </w:tc>
        <w:tc>
          <w:tcPr>
            <w:tcW w:w="31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8F1CC04">
            <w:r>
              <w:t>Count and age of open P1/P2 findings</w:t>
            </w:r>
          </w:p>
        </w:tc>
        <w:tc>
          <w:tcPr>
            <w:tcW w:w="2808"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DB53A8F">
            <w:r>
              <w:t>Zero past-SLA P1</w:t>
            </w:r>
          </w:p>
        </w:tc>
      </w:tr>
      <w:tr w14:paraId="1EC36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3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4CC38B6">
            <w:r>
              <w:t>Recurrence rate</w:t>
            </w:r>
          </w:p>
        </w:tc>
        <w:tc>
          <w:tcPr>
            <w:tcW w:w="31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4D1290B">
            <w:r>
              <w:t>% of remediated findings that reappear</w:t>
            </w:r>
          </w:p>
        </w:tc>
        <w:tc>
          <w:tcPr>
            <w:tcW w:w="2808"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B39115A">
            <w:r>
              <w:t>&lt; 5%</w:t>
            </w:r>
          </w:p>
        </w:tc>
      </w:tr>
      <w:tr w14:paraId="702C5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3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FF6CEF0">
            <w:r>
              <w:t>Exception volume</w:t>
            </w:r>
          </w:p>
        </w:tc>
        <w:tc>
          <w:tcPr>
            <w:tcW w:w="31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F85240A">
            <w:r>
              <w:t>Open risk acceptances and their review status</w:t>
            </w:r>
          </w:p>
        </w:tc>
        <w:tc>
          <w:tcPr>
            <w:tcW w:w="2808"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874CB1E">
            <w:r>
              <w:t>100% reviewed quarterly</w:t>
            </w:r>
          </w:p>
        </w:tc>
      </w:tr>
      <w:tr w14:paraId="2C26A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3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D86E878">
            <w:r>
              <w:t>Inventory accuracy</w:t>
            </w:r>
          </w:p>
        </w:tc>
        <w:tc>
          <w:tcPr>
            <w:tcW w:w="31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7CE0299">
            <w:r>
              <w:t>CMDB vs. discovery reconciliation</w:t>
            </w:r>
          </w:p>
        </w:tc>
        <w:tc>
          <w:tcPr>
            <w:tcW w:w="2808"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C249CE1">
            <w:r>
              <w:t>&gt; 95%</w:t>
            </w:r>
          </w:p>
        </w:tc>
      </w:tr>
    </w:tbl>
    <w:p w14:paraId="63A88792">
      <w:pPr>
        <w:spacing w:after="120" w:line="276" w:lineRule="auto"/>
      </w:pPr>
    </w:p>
    <w:p w14:paraId="57533CFB">
      <w:pPr>
        <w:pStyle w:val="3"/>
      </w:pPr>
      <w:r>
        <w:t>7.2 Reporting Cadence</w:t>
      </w:r>
    </w:p>
    <w:p w14:paraId="1CAF1D9B">
      <w:pPr>
        <w:pStyle w:val="16"/>
        <w:numPr>
          <w:ilvl w:val="0"/>
          <w:numId w:val="1"/>
        </w:numPr>
        <w:spacing w:after="80" w:line="276" w:lineRule="auto"/>
      </w:pPr>
      <w:r>
        <w:rPr>
          <w:b/>
          <w:bCs/>
        </w:rPr>
        <w:t xml:space="preserve">Real-time dashboard: </w:t>
      </w:r>
      <w:r>
        <w:t>Live view of open findings by severity, age, team, and SLA status, available to all remediation teams and security leadership.</w:t>
      </w:r>
    </w:p>
    <w:p w14:paraId="5C691006">
      <w:pPr>
        <w:pStyle w:val="16"/>
        <w:numPr>
          <w:ilvl w:val="0"/>
          <w:numId w:val="1"/>
        </w:numPr>
        <w:spacing w:after="80" w:line="276" w:lineRule="auto"/>
      </w:pPr>
      <w:r>
        <w:rPr>
          <w:b/>
          <w:bCs/>
        </w:rPr>
        <w:t xml:space="preserve">Weekly operational report: </w:t>
      </w:r>
      <w:r>
        <w:t>New/closed findings, past-due items, and coverage gaps sent to remediation team leads.</w:t>
      </w:r>
    </w:p>
    <w:p w14:paraId="063795D6">
      <w:pPr>
        <w:pStyle w:val="16"/>
        <w:numPr>
          <w:ilvl w:val="0"/>
          <w:numId w:val="1"/>
        </w:numPr>
        <w:spacing w:after="80" w:line="276" w:lineRule="auto"/>
      </w:pPr>
      <w:r>
        <w:rPr>
          <w:b/>
          <w:bCs/>
        </w:rPr>
        <w:t xml:space="preserve">Monthly management report: </w:t>
      </w:r>
      <w:r>
        <w:t>Trend analysis, MTTR by team, SLA compliance, top risks, and exception summary for IT management.</w:t>
      </w:r>
    </w:p>
    <w:p w14:paraId="728516E6">
      <w:pPr>
        <w:pStyle w:val="16"/>
        <w:numPr>
          <w:ilvl w:val="0"/>
          <w:numId w:val="1"/>
        </w:numPr>
        <w:spacing w:after="80" w:line="276" w:lineRule="auto"/>
      </w:pPr>
      <w:r>
        <w:rPr>
          <w:b/>
          <w:bCs/>
        </w:rPr>
        <w:t xml:space="preserve">Quarterly executive report: </w:t>
      </w:r>
      <w:r>
        <w:t>Risk posture trends, program maturity progress, benchmark comparison, and investment needs for the CISO and executive leadership.</w:t>
      </w:r>
    </w:p>
    <w:p w14:paraId="316C2001">
      <w:pPr>
        <w:pStyle w:val="3"/>
      </w:pPr>
      <w:r>
        <w:t>7.3 Continuous Monitoring and Program Review</w:t>
      </w:r>
    </w:p>
    <w:p w14:paraId="15A0D251">
      <w:pPr>
        <w:spacing w:after="120" w:line="276" w:lineRule="auto"/>
      </w:pPr>
      <w:r>
        <w:t>Beyond scheduled scanning, the program monitors external threat feeds (CISA KEV additions, vendor advisories, CERT bulletins) and triggers ad-hoc targeted scans within 48 hours of a major disclosure affecting deployed technology. The program itself is reviewed semi-annually: SLAs, scanning cadence, tool effectiveness, and the risk matrix are reassessed against the evolving threat landscape, changes in the technology estate (new cloud services, mergers, remote work patterns), and audit or penetration test results. An annual third-party penetration test provides independent validation of program effectiveness.</w:t>
      </w:r>
    </w:p>
    <w:p w14:paraId="770EA04D">
      <w:r>
        <w:br w:type="page"/>
      </w:r>
    </w:p>
    <w:p w14:paraId="193B79C7">
      <w:pPr>
        <w:pStyle w:val="2"/>
      </w:pPr>
      <w:r>
        <w:t>8. Implementation Timeline</w:t>
      </w:r>
    </w:p>
    <w:p w14:paraId="24A337F7">
      <w:pPr>
        <w:spacing w:after="120" w:line="276" w:lineRule="auto"/>
      </w:pPr>
      <w:r>
        <w:t>The program is implemented over 16 weeks, followed by steady-state operations.</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16"/>
        <w:gridCol w:w="3276"/>
        <w:gridCol w:w="4368"/>
      </w:tblGrid>
      <w:tr w14:paraId="6A2B4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16"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14:paraId="3D5206D6">
            <w:r>
              <w:rPr>
                <w:b/>
                <w:bCs/>
              </w:rPr>
              <w:t>Weeks</w:t>
            </w:r>
          </w:p>
        </w:tc>
        <w:tc>
          <w:tcPr>
            <w:tcW w:w="3276"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14:paraId="0BCAF2A7">
            <w:r>
              <w:rPr>
                <w:b/>
                <w:bCs/>
              </w:rPr>
              <w:t>Milestone</w:t>
            </w:r>
          </w:p>
        </w:tc>
        <w:tc>
          <w:tcPr>
            <w:tcW w:w="4368"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14:paraId="4CED6C69">
            <w:r>
              <w:rPr>
                <w:b/>
                <w:bCs/>
              </w:rPr>
              <w:t>Key Activities</w:t>
            </w:r>
          </w:p>
        </w:tc>
      </w:tr>
      <w:tr w14:paraId="644BB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16"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393F27D">
            <w:r>
              <w:t>1-2</w:t>
            </w:r>
          </w:p>
        </w:tc>
        <w:tc>
          <w:tcPr>
            <w:tcW w:w="3276"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1364A50">
            <w:r>
              <w:t>Program foundation</w:t>
            </w:r>
          </w:p>
        </w:tc>
        <w:tc>
          <w:tcPr>
            <w:tcW w:w="4368"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DF9F019">
            <w:r>
              <w:t>Approve policy and SLAs; confirm roles/RACI; select scanning tool; finalize budget</w:t>
            </w:r>
          </w:p>
        </w:tc>
      </w:tr>
      <w:tr w14:paraId="6D4E4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16"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0E6B948">
            <w:r>
              <w:t>3-5</w:t>
            </w:r>
          </w:p>
        </w:tc>
        <w:tc>
          <w:tcPr>
            <w:tcW w:w="3276"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18CC06E">
            <w:r>
              <w:t>Asset discovery</w:t>
            </w:r>
          </w:p>
        </w:tc>
        <w:tc>
          <w:tcPr>
            <w:tcW w:w="4368"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06205B5">
            <w:r>
              <w:t>Deploy discovery scans and cloud connectors; build/clean CMDB; assign owners and criticality tiers</w:t>
            </w:r>
          </w:p>
        </w:tc>
      </w:tr>
      <w:tr w14:paraId="147B8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16"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1467599">
            <w:r>
              <w:t>4-6</w:t>
            </w:r>
          </w:p>
        </w:tc>
        <w:tc>
          <w:tcPr>
            <w:tcW w:w="3276"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C2326CB">
            <w:r>
              <w:t>Scanner deployment</w:t>
            </w:r>
          </w:p>
        </w:tc>
        <w:tc>
          <w:tcPr>
            <w:tcW w:w="4368"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8978E70">
            <w:r>
              <w:t>Install scanners/agents; configure PAM-vaulted credentials; validate authenticated scan success</w:t>
            </w:r>
          </w:p>
        </w:tc>
      </w:tr>
      <w:tr w14:paraId="2C3E4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16"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53EF3DA">
            <w:r>
              <w:t>6-8</w:t>
            </w:r>
          </w:p>
        </w:tc>
        <w:tc>
          <w:tcPr>
            <w:tcW w:w="3276"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00AE8BD">
            <w:r>
              <w:t>Baseline scanning</w:t>
            </w:r>
          </w:p>
        </w:tc>
        <w:tc>
          <w:tcPr>
            <w:tcW w:w="4368"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873B4B7">
            <w:r>
              <w:t>First full-environment scan; triage and deduplicate; establish risk baseline</w:t>
            </w:r>
          </w:p>
        </w:tc>
      </w:tr>
      <w:tr w14:paraId="0EB3F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16"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51CE81D">
            <w:r>
              <w:t>8-10</w:t>
            </w:r>
          </w:p>
        </w:tc>
        <w:tc>
          <w:tcPr>
            <w:tcW w:w="3276"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CBA52DD">
            <w:r>
              <w:t>Remediation launch</w:t>
            </w:r>
          </w:p>
        </w:tc>
        <w:tc>
          <w:tcPr>
            <w:tcW w:w="4368"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5274122">
            <w:r>
              <w:t>Integrate ticketing workflow; kick off remediation of baseline P1/P2 findings; stand up exception process</w:t>
            </w:r>
          </w:p>
        </w:tc>
      </w:tr>
      <w:tr w14:paraId="5F364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16"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77FD69A">
            <w:r>
              <w:t>10-12</w:t>
            </w:r>
          </w:p>
        </w:tc>
        <w:tc>
          <w:tcPr>
            <w:tcW w:w="3276"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FA87295">
            <w:r>
              <w:t>Reporting build-out</w:t>
            </w:r>
          </w:p>
        </w:tc>
        <w:tc>
          <w:tcPr>
            <w:tcW w:w="4368"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AE227F7">
            <w:r>
              <w:t>Deploy dashboards; publish first monthly report; train remediation teams</w:t>
            </w:r>
          </w:p>
        </w:tc>
      </w:tr>
      <w:tr w14:paraId="74D92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16"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452ACB4">
            <w:r>
              <w:t>13-16</w:t>
            </w:r>
          </w:p>
        </w:tc>
        <w:tc>
          <w:tcPr>
            <w:tcW w:w="3276"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0096C86">
            <w:r>
              <w:t>Tuning and handover</w:t>
            </w:r>
          </w:p>
        </w:tc>
        <w:tc>
          <w:tcPr>
            <w:tcW w:w="4368"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CFEE4D1">
            <w:r>
              <w:t>Tune scan policies and false positives; verify SLA workflow end-to-end; transition to steady-state operations</w:t>
            </w:r>
          </w:p>
        </w:tc>
      </w:tr>
      <w:tr w14:paraId="26A27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16"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89A38A3">
            <w:r>
              <w:t>Ongoing</w:t>
            </w:r>
          </w:p>
        </w:tc>
        <w:tc>
          <w:tcPr>
            <w:tcW w:w="3276"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3A85692">
            <w:r>
              <w:t>Steady state</w:t>
            </w:r>
          </w:p>
        </w:tc>
        <w:tc>
          <w:tcPr>
            <w:tcW w:w="4368"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5BA26B0">
            <w:r>
              <w:t>Scheduled scanning, SLA-driven remediation, monthly/quarterly reporting, semi-annual program review</w:t>
            </w:r>
          </w:p>
        </w:tc>
      </w:tr>
    </w:tbl>
    <w:p w14:paraId="74FEE2F2">
      <w:pPr>
        <w:spacing w:after="120" w:line="276" w:lineRule="auto"/>
      </w:pPr>
    </w:p>
    <w:p w14:paraId="66302C0D">
      <w:pPr>
        <w:pStyle w:val="2"/>
      </w:pPr>
      <w:r>
        <w:t>9. Critical Success Factors and Risks</w:t>
      </w:r>
    </w:p>
    <w:p w14:paraId="74B7664C">
      <w:pPr>
        <w:pStyle w:val="16"/>
        <w:numPr>
          <w:ilvl w:val="0"/>
          <w:numId w:val="1"/>
        </w:numPr>
        <w:spacing w:after="80" w:line="276" w:lineRule="auto"/>
      </w:pPr>
      <w:r>
        <w:rPr>
          <w:b/>
          <w:bCs/>
        </w:rPr>
        <w:t xml:space="preserve">Executive sponsorship: </w:t>
      </w:r>
      <w:r>
        <w:t>Visible CISO/CIO backing is required to enforce SLAs across teams.</w:t>
      </w:r>
    </w:p>
    <w:p w14:paraId="04C3E07D">
      <w:pPr>
        <w:pStyle w:val="16"/>
        <w:numPr>
          <w:ilvl w:val="0"/>
          <w:numId w:val="1"/>
        </w:numPr>
        <w:spacing w:after="80" w:line="276" w:lineRule="auto"/>
      </w:pPr>
      <w:r>
        <w:rPr>
          <w:b/>
          <w:bCs/>
        </w:rPr>
        <w:t xml:space="preserve">Accurate asset ownership: </w:t>
      </w:r>
      <w:r>
        <w:t>Every asset must have a named owner, or findings will stall unassigned.</w:t>
      </w:r>
    </w:p>
    <w:p w14:paraId="0C20C0E5">
      <w:pPr>
        <w:pStyle w:val="16"/>
        <w:numPr>
          <w:ilvl w:val="0"/>
          <w:numId w:val="1"/>
        </w:numPr>
        <w:spacing w:after="80" w:line="276" w:lineRule="auto"/>
      </w:pPr>
      <w:r>
        <w:rPr>
          <w:b/>
          <w:bCs/>
        </w:rPr>
        <w:t xml:space="preserve">Credential management: </w:t>
      </w:r>
      <w:r>
        <w:t>Authenticated scan coverage depends on well-maintained service accounts; failures silently degrade detection quality.</w:t>
      </w:r>
    </w:p>
    <w:p w14:paraId="6B4106F6">
      <w:pPr>
        <w:pStyle w:val="16"/>
        <w:numPr>
          <w:ilvl w:val="0"/>
          <w:numId w:val="1"/>
        </w:numPr>
        <w:spacing w:after="80" w:line="276" w:lineRule="auto"/>
      </w:pPr>
      <w:r>
        <w:rPr>
          <w:b/>
          <w:bCs/>
        </w:rPr>
        <w:t xml:space="preserve">Change management balance: </w:t>
      </w:r>
      <w:r>
        <w:t>Emergency patching paths must exist so the change process accelerates, rather than blocks, P1 remediation.</w:t>
      </w:r>
    </w:p>
    <w:p w14:paraId="25BA682A">
      <w:pPr>
        <w:pStyle w:val="16"/>
        <w:numPr>
          <w:ilvl w:val="0"/>
          <w:numId w:val="1"/>
        </w:numPr>
        <w:spacing w:after="80" w:line="276" w:lineRule="auto"/>
      </w:pPr>
      <w:r>
        <w:rPr>
          <w:b/>
          <w:bCs/>
        </w:rPr>
        <w:t xml:space="preserve">Automation: </w:t>
      </w:r>
      <w:r>
        <w:t>Ticket creation, verification rescans, and reporting should be automated to keep operational overhead sustainable as scan volume grows.</w:t>
      </w:r>
    </w:p>
    <w:p w14:paraId="6A8AA933">
      <w:pPr>
        <w:pStyle w:val="16"/>
        <w:numPr>
          <w:ilvl w:val="0"/>
          <w:numId w:val="1"/>
        </w:numPr>
        <w:spacing w:after="80" w:line="276" w:lineRule="auto"/>
      </w:pPr>
      <w:r>
        <w:rPr>
          <w:b/>
          <w:bCs/>
        </w:rPr>
        <w:t xml:space="preserve">Culture: </w:t>
      </w:r>
      <w:r>
        <w:t>Metrics are used to drive improvement, not to punish teams; celebrate SLA wins to build buy-in.</w:t>
      </w:r>
    </w:p>
    <w:p w14:paraId="678BFD58">
      <w:r>
        <w:br w:type="page"/>
      </w:r>
    </w:p>
    <w:p w14:paraId="7CC30263">
      <w:pPr>
        <w:pStyle w:val="2"/>
      </w:pPr>
      <w:r>
        <w:t>Appendix A: Quick Reference - Severity and SLA</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1872"/>
        <w:gridCol w:w="1872"/>
        <w:gridCol w:w="3744"/>
      </w:tblGrid>
      <w:tr w14:paraId="46D5E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72"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14:paraId="1F6AAA9C">
            <w:r>
              <w:rPr>
                <w:b/>
                <w:bCs/>
              </w:rPr>
              <w:t>Priority</w:t>
            </w:r>
          </w:p>
        </w:tc>
        <w:tc>
          <w:tcPr>
            <w:tcW w:w="1872"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14:paraId="0F7B1ABB">
            <w:r>
              <w:rPr>
                <w:b/>
                <w:bCs/>
              </w:rPr>
              <w:t>Typical CVSS</w:t>
            </w:r>
          </w:p>
        </w:tc>
        <w:tc>
          <w:tcPr>
            <w:tcW w:w="1872"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14:paraId="475B8002">
            <w:r>
              <w:rPr>
                <w:b/>
                <w:bCs/>
              </w:rPr>
              <w:t>SLA</w:t>
            </w:r>
          </w:p>
        </w:tc>
        <w:tc>
          <w:tcPr>
            <w:tcW w:w="3744"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14:paraId="6EF74A21">
            <w:r>
              <w:rPr>
                <w:b/>
                <w:bCs/>
              </w:rPr>
              <w:t>Examples</w:t>
            </w:r>
          </w:p>
        </w:tc>
      </w:tr>
      <w:tr w14:paraId="31D3C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EDD81D7">
            <w:r>
              <w:t>P1 - Emergency</w:t>
            </w:r>
          </w:p>
        </w:tc>
        <w:tc>
          <w:tcPr>
            <w:tcW w:w="187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9D760D5">
            <w:r>
              <w:t>9.0+ or KEV-listed on Tier 1/2</w:t>
            </w:r>
          </w:p>
        </w:tc>
        <w:tc>
          <w:tcPr>
            <w:tcW w:w="187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D63B898">
            <w:r>
              <w:t>72 hours</w:t>
            </w:r>
          </w:p>
        </w:tc>
        <w:tc>
          <w:tcPr>
            <w:tcW w:w="3744"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125EFDA">
            <w:r>
              <w:t>Actively exploited RCE on internet-facing server (e.g., Log4Shell-class events)</w:t>
            </w:r>
          </w:p>
        </w:tc>
      </w:tr>
      <w:tr w14:paraId="15593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C4741C3">
            <w:r>
              <w:t>P2 - Critical</w:t>
            </w:r>
          </w:p>
        </w:tc>
        <w:tc>
          <w:tcPr>
            <w:tcW w:w="187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C40F5BF">
            <w:r>
              <w:t>9.0+ or High on Tier 1</w:t>
            </w:r>
          </w:p>
        </w:tc>
        <w:tc>
          <w:tcPr>
            <w:tcW w:w="187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78FF115">
            <w:r>
              <w:t>7 days</w:t>
            </w:r>
          </w:p>
        </w:tc>
        <w:tc>
          <w:tcPr>
            <w:tcW w:w="3744"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E5B747B">
            <w:r>
              <w:t>Critical patch on internal domain controller</w:t>
            </w:r>
          </w:p>
        </w:tc>
      </w:tr>
      <w:tr w14:paraId="755D1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5ADC5E1">
            <w:r>
              <w:t>P3 - High</w:t>
            </w:r>
          </w:p>
        </w:tc>
        <w:tc>
          <w:tcPr>
            <w:tcW w:w="187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DB46E60">
            <w:r>
              <w:t>7.0-8.9</w:t>
            </w:r>
          </w:p>
        </w:tc>
        <w:tc>
          <w:tcPr>
            <w:tcW w:w="187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1CF7418">
            <w:r>
              <w:t>30 days</w:t>
            </w:r>
          </w:p>
        </w:tc>
        <w:tc>
          <w:tcPr>
            <w:tcW w:w="3744"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FFC24D2">
            <w:r>
              <w:t>High-severity flaw on internal application server</w:t>
            </w:r>
          </w:p>
        </w:tc>
      </w:tr>
      <w:tr w14:paraId="545F1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6C6A3F4">
            <w:r>
              <w:t>P4 - Medium</w:t>
            </w:r>
          </w:p>
        </w:tc>
        <w:tc>
          <w:tcPr>
            <w:tcW w:w="187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82A2699">
            <w:r>
              <w:t>4.0-6.9</w:t>
            </w:r>
          </w:p>
        </w:tc>
        <w:tc>
          <w:tcPr>
            <w:tcW w:w="187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6537988">
            <w:r>
              <w:t>90 days</w:t>
            </w:r>
          </w:p>
        </w:tc>
        <w:tc>
          <w:tcPr>
            <w:tcW w:w="3744"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39C0AEE">
            <w:r>
              <w:t>Medium misconfiguration on standard workstation</w:t>
            </w:r>
          </w:p>
        </w:tc>
      </w:tr>
      <w:tr w14:paraId="4D2BE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549498C">
            <w:r>
              <w:t>P5 - Low</w:t>
            </w:r>
          </w:p>
        </w:tc>
        <w:tc>
          <w:tcPr>
            <w:tcW w:w="187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3AF0C13">
            <w:r>
              <w:t>&lt; 4.0</w:t>
            </w:r>
          </w:p>
        </w:tc>
        <w:tc>
          <w:tcPr>
            <w:tcW w:w="187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F4CD20A">
            <w:r>
              <w:t>180 days</w:t>
            </w:r>
          </w:p>
        </w:tc>
        <w:tc>
          <w:tcPr>
            <w:tcW w:w="3744"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6EECA88">
            <w:r>
              <w:t>Informational TLS weakness on isolated test system</w:t>
            </w:r>
          </w:p>
        </w:tc>
      </w:tr>
    </w:tbl>
    <w:p w14:paraId="4BC4DAEC">
      <w:pPr>
        <w:spacing w:after="120" w:line="276" w:lineRule="auto"/>
      </w:pPr>
    </w:p>
    <w:p w14:paraId="0CE7079F">
      <w:pPr>
        <w:pStyle w:val="2"/>
      </w:pPr>
      <w:r>
        <w:t>Appendix B: Glossary</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7020"/>
      </w:tblGrid>
      <w:tr w14:paraId="424F9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14:paraId="44BA6065">
            <w:r>
              <w:rPr>
                <w:b/>
                <w:bCs/>
              </w:rPr>
              <w:t>Term</w:t>
            </w:r>
          </w:p>
        </w:tc>
        <w:tc>
          <w:tcPr>
            <w:tcW w:w="7020"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14:paraId="2CC33282">
            <w:r>
              <w:rPr>
                <w:b/>
                <w:bCs/>
              </w:rPr>
              <w:t>Definition</w:t>
            </w:r>
          </w:p>
        </w:tc>
      </w:tr>
      <w:tr w14:paraId="27214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E61BAC4">
            <w:r>
              <w:t>CVSS</w:t>
            </w:r>
          </w:p>
        </w:tc>
        <w:tc>
          <w:tcPr>
            <w:tcW w:w="70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5316DA1">
            <w:r>
              <w:t>Common Vulnerability Scoring System - standardized 0-10 severity score for vulnerabilities</w:t>
            </w:r>
          </w:p>
        </w:tc>
      </w:tr>
      <w:tr w14:paraId="127A3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E20C2E3">
            <w:r>
              <w:t>CVE</w:t>
            </w:r>
          </w:p>
        </w:tc>
        <w:tc>
          <w:tcPr>
            <w:tcW w:w="70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CDBFC2F">
            <w:r>
              <w:t>Common Vulnerabilities and Exposures - unique identifier for a publicly disclosed vulnerability</w:t>
            </w:r>
          </w:p>
        </w:tc>
      </w:tr>
      <w:tr w14:paraId="62295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FB5D8F7">
            <w:r>
              <w:t>EPSS</w:t>
            </w:r>
          </w:p>
        </w:tc>
        <w:tc>
          <w:tcPr>
            <w:tcW w:w="70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98272A4">
            <w:r>
              <w:t>Exploit Prediction Scoring System - probability that a vulnerability will be exploited in the next 30 days</w:t>
            </w:r>
          </w:p>
        </w:tc>
      </w:tr>
      <w:tr w14:paraId="4B406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0183572">
            <w:r>
              <w:t>KEV</w:t>
            </w:r>
          </w:p>
        </w:tc>
        <w:tc>
          <w:tcPr>
            <w:tcW w:w="70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C4EC877">
            <w:r>
              <w:t>CISA Known Exploited Vulnerabilities catalog - vulnerabilities confirmed as exploited in the wild</w:t>
            </w:r>
          </w:p>
        </w:tc>
      </w:tr>
      <w:tr w14:paraId="1C778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4363ECD">
            <w:r>
              <w:t>CMDB</w:t>
            </w:r>
          </w:p>
        </w:tc>
        <w:tc>
          <w:tcPr>
            <w:tcW w:w="70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4BAAB307">
            <w:r>
              <w:t>Configuration Management Database - authoritative inventory of IT assets</w:t>
            </w:r>
          </w:p>
        </w:tc>
      </w:tr>
      <w:tr w14:paraId="70BEB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D5025E1">
            <w:r>
              <w:t>DAST</w:t>
            </w:r>
          </w:p>
        </w:tc>
        <w:tc>
          <w:tcPr>
            <w:tcW w:w="70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0EFBA566">
            <w:r>
              <w:t>Dynamic Application Security Testing - scanning running web applications for vulnerabilities</w:t>
            </w:r>
          </w:p>
        </w:tc>
      </w:tr>
      <w:tr w14:paraId="67B8D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6044F28">
            <w:r>
              <w:t>MTTR</w:t>
            </w:r>
          </w:p>
        </w:tc>
        <w:tc>
          <w:tcPr>
            <w:tcW w:w="70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6EBE5D81">
            <w:r>
              <w:t>Mean Time to Remediate - average time from detection to verified fix</w:t>
            </w:r>
          </w:p>
        </w:tc>
      </w:tr>
      <w:tr w14:paraId="0215C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5F5E1898">
            <w:r>
              <w:t>SLA</w:t>
            </w:r>
          </w:p>
        </w:tc>
        <w:tc>
          <w:tcPr>
            <w:tcW w:w="70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BD0CBF2">
            <w:r>
              <w:t>Service-Level Agreement - maximum allowed remediation time by severity</w:t>
            </w:r>
          </w:p>
        </w:tc>
      </w:tr>
      <w:tr w14:paraId="514DD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24B22EDC">
            <w:r>
              <w:t>Virtual patching</w:t>
            </w:r>
          </w:p>
        </w:tc>
        <w:tc>
          <w:tcPr>
            <w:tcW w:w="70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3ADD9DCF">
            <w:r>
              <w:t>Blocking exploitation via WAF/IPS rules while the underlying fix is pending</w:t>
            </w:r>
          </w:p>
        </w:tc>
      </w:tr>
      <w:tr w14:paraId="2AB09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79CCF22B">
            <w:r>
              <w:t>EOL</w:t>
            </w:r>
          </w:p>
        </w:tc>
        <w:tc>
          <w:tcPr>
            <w:tcW w:w="7020"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14:paraId="1BEEFD71">
            <w:r>
              <w:t>End of Life - software/hardware no longer receiving vendor security updates</w:t>
            </w:r>
          </w:p>
        </w:tc>
      </w:tr>
    </w:tbl>
    <w:p w14:paraId="6028F0D1"/>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247AD">
    <w:pPr>
      <w:jc w:val="center"/>
    </w:pPr>
    <w:r>
      <w:rPr>
        <w:color w:val="666666"/>
        <w:sz w:val="18"/>
        <w:szCs w:val="18"/>
      </w:rPr>
      <w:t xml:space="preserve">Page </w:t>
    </w:r>
    <w:r>
      <w:rPr>
        <w:color w:val="666666"/>
        <w:sz w:val="18"/>
        <w:szCs w:val="18"/>
      </w:rPr>
      <w:fldChar w:fldCharType="begin"/>
    </w:r>
    <w:r>
      <w:rPr>
        <w:color w:val="666666"/>
        <w:sz w:val="18"/>
        <w:szCs w:val="18"/>
      </w:rPr>
      <w:instrText xml:space="preserve">PAGE</w:instrText>
    </w:r>
    <w:r>
      <w:rPr>
        <w:color w:val="666666"/>
        <w:sz w:val="18"/>
        <w:szCs w:val="18"/>
      </w:rPr>
      <w:fldChar w:fldCharType="separate"/>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 xml:space="preserve">NUMPAGES</w:instrText>
    </w:r>
    <w:r>
      <w:rPr>
        <w:color w:val="666666"/>
        <w:sz w:val="18"/>
        <w:szCs w:val="18"/>
      </w:rPr>
      <w:fldChar w:fldCharType="separate"/>
    </w:r>
    <w:r>
      <w:rPr>
        <w:color w:val="666666"/>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2E6D9">
    <w:pPr>
      <w:pBdr>
        <w:bottom w:val="single" w:color="1F4E79" w:sz="4" w:space="1"/>
      </w:pBdr>
      <w:tabs>
        <w:tab w:val="right" w:pos="9026"/>
      </w:tabs>
    </w:pPr>
    <w:r>
      <w:rPr>
        <w:color w:val="666666"/>
        <w:sz w:val="18"/>
        <w:szCs w:val="18"/>
      </w:rPr>
      <w:t>Vulnerability Management Program</w:t>
    </w:r>
    <w:r>
      <w:rPr>
        <w:color w:val="666666"/>
        <w:sz w:val="18"/>
        <w:szCs w:val="18"/>
      </w:rPr>
      <w:tab/>
      <w:t>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A0F5E8"/>
    <w:multiLevelType w:val="singleLevel"/>
    <w:tmpl w:val="49A0F5E8"/>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displayBackgroundShape w:val="1"/>
  <w:documentProtection w:enforcement="0"/>
  <w:compat>
    <w:useFELayout/>
    <w:compatSetting w:name="compatibilityMode" w:uri="http://schemas.microsoft.com/office/word" w:val="15"/>
  </w:compat>
  <w:rsids>
    <w:rsidRoot w:val="00000000"/>
    <w:rsid w:val="20E4303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300" w:after="200"/>
      <w:outlineLvl w:val="0"/>
    </w:pPr>
    <w:rPr>
      <w:rFonts w:ascii="Arial" w:hAnsi="Arial" w:eastAsia="Arial" w:cs="Arial"/>
      <w:b/>
      <w:bCs/>
      <w:color w:val="1F4E79"/>
      <w:sz w:val="32"/>
      <w:szCs w:val="32"/>
    </w:rPr>
  </w:style>
  <w:style w:type="paragraph" w:styleId="3">
    <w:name w:val="heading 2"/>
    <w:next w:val="1"/>
    <w:qFormat/>
    <w:uiPriority w:val="0"/>
    <w:pPr>
      <w:spacing w:before="240" w:after="140"/>
      <w:outlineLvl w:val="1"/>
    </w:pPr>
    <w:rPr>
      <w:rFonts w:ascii="Arial" w:hAnsi="Arial" w:eastAsia="Arial" w:cs="Arial"/>
      <w:b/>
      <w:bCs/>
      <w:color w:val="2E75B6"/>
      <w:sz w:val="26"/>
      <w:szCs w:val="26"/>
    </w:rPr>
  </w:style>
  <w:style w:type="paragraph" w:styleId="4">
    <w:name w:val="heading 3"/>
    <w:next w:val="1"/>
    <w:qFormat/>
    <w:uiPriority w:val="0"/>
    <w:pPr>
      <w:spacing w:before="200" w:after="120"/>
      <w:outlineLvl w:val="2"/>
    </w:pPr>
    <w:rPr>
      <w:rFonts w:ascii="Arial" w:hAnsi="Arial" w:eastAsia="Arial" w:cs="Arial"/>
      <w:b/>
      <w:bCs/>
      <w:sz w:val="23"/>
      <w:szCs w:val="23"/>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Arial" w:hAnsi="Arial" w:eastAsia="Arial" w:cs="Arial"/>
      <w:sz w:val="20"/>
      <w:szCs w:val="20"/>
    </w:rPr>
  </w:style>
  <w:style w:type="paragraph" w:styleId="9">
    <w:name w:val="footnote text"/>
    <w:link w:val="17"/>
    <w:semiHidden/>
    <w:unhideWhenUsed/>
    <w:qFormat/>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2546</Words>
  <Characters>16126</Characters>
  <TotalTime>0</TotalTime>
  <ScaleCrop>false</ScaleCrop>
  <LinksUpToDate>false</LinksUpToDate>
  <CharactersWithSpaces>18345</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2026-07-01T20:55:00Z</dcterms:created>
  <dc:creator>Un-named</dc:creator>
  <cp:lastModifiedBy>Rommel</cp:lastModifiedBy>
  <dcterms:modified xsi:type="dcterms:W3CDTF">2026-07-01T21:17:26Z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eyJoZGlkIjoiMzQxMGNmNjUwOGE3ODkyYjM3YjQ5NjRiNGQ5YmY5MjEiLCJ1c2VySWQiOiI0NzM2MjU0NDkifQ==</vt:lpwstr>
  </property>
  <property fmtid="{D5CDD505-2E9C-101B-9397-08002B2CF9AE}" pid="3" name="KSOProductBuildVer">
    <vt:lpwstr>2052-12.1.0.26895</vt:lpwstr>
  </property>
  <property fmtid="{D5CDD505-2E9C-101B-9397-08002B2CF9AE}" pid="4" name="ICV">
    <vt:lpwstr>BDE0C7554EA542C381651B3DBE531CC4_12</vt:lpwstr>
  </property>
</Properties>
</file>