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AI Incident Postmortem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Blameless post-incident review — focus on systems and processes, not individuals. Required for all SEV-1 and SEV-2 AI incidents within 5 business days of resolution.</w:t>
      </w:r>
    </w:p>
    <w:p>
      <w:pPr>
        <w:pStyle w:val="Heading1"/>
      </w:pPr>
      <w: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[INC-YYYY-NNN]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[One-line description]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 (primary / secondary)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[BIAS / HARM / HALL / JAIL / PRIV / PERF]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 (final)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[SEV-1/2/3] — note any changes during the incident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[Resolved / Monitoring]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Detected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[Date, time, timezone] via [detection source]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Contained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[Date, time] — time to containment: [X h]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Resolved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[Date, time] — total duration: [X h/days]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Postmortem author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  |  Review meeting: [date]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Three-sentence summary a new employee could understand: what the AI system did, who was affected, and what we did about it.</w:t>
      </w:r>
    </w:p>
    <w:p>
      <w:pPr>
        <w:spacing w:after="200"/>
      </w:pPr>
      <w:r>
        <w:rPr>
          <w:color w:val="888888"/>
        </w:rPr>
        <w:t xml:space="preserve">[Write here]</w:t>
      </w:r>
    </w:p>
    <w:p>
      <w:pPr>
        <w:pStyle w:val="Heading1"/>
      </w:pPr>
      <w:r>
        <w:t xml:space="preserve">2. Impact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Quantify. Estimates are fine; label them as estimates.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Users / sessions affected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 users, M sessions over period T]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Nature of harm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[e.g., discriminatory refusals; exposure to harmful content; decisions made on false information; data exposed]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Worst single-user impact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[Concrete description of the most serious case]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 of exposure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[From first bad output to containment]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External visibility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[Press / social / regulator / customer escalations — links]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Regulatory / legal exposure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[Notifications made, deadlines, ongoing obligations]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[Churn, credits, contract impact, brand]</w:t>
            </w:r>
          </w:p>
        </w:tc>
      </w:tr>
    </w:tbl>
    <w:p>
      <w:pPr>
        <w:pStyle w:val="Heading1"/>
      </w:pPr>
      <w:r>
        <w:t xml:space="preserve">3. Timeline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From the scribe's log. Include detection lag (when did the failure start vs. when did we notice) and every key decision with who made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(TZ)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 / decision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[system]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[First bad output generated (established retrospectively)]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[T1]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[source]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[Detection: how the incident surfaced]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[T2]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[on-call]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[Triage, category and severity assigned]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[T3]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[IC]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[Containment decision and action taken]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[T4]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[team]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[Root cause identified]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[T5]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[team]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[Durable fix deployed and verified]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[T6]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[IC]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[Incident closed]</w:t>
            </w:r>
          </w:p>
        </w:tc>
      </w:tr>
    </w:tbl>
    <w:p>
      <w:pPr>
        <w:pStyle w:val="Heading1"/>
      </w:pPr>
      <w:r>
        <w:t xml:space="preserve">4. Root Cause Analysis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AI incidents rarely have one cause. Address each layer explicitly — write 'not a factor' where true, don't skip.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Contribution to the incident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Training / fine-tuning data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[…]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behavior (base or provider)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[…]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prompt / orchestration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[…]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Retrieval / tool / context content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[…]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Guardrails and filters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[Why did they not catch it?]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Evaluation coverage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[Why did pre-deployment evals not catch it?]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Monitoring / detection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[Why was detection lag what it was?]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 / human factors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[Review gaps, unclear ownership, alert fatigue]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Narrative: the causal chain from root cause to user harm, including why each defense layer failed. Use 'five whys' if helpful.</w:t>
      </w:r>
    </w:p>
    <w:p>
      <w:pPr>
        <w:spacing w:after="200"/>
      </w:pPr>
      <w:r>
        <w:rPr>
          <w:color w:val="888888"/>
        </w:rPr>
        <w:t xml:space="preserve">[Write here]</w:t>
      </w:r>
    </w:p>
    <w:p>
      <w:pPr>
        <w:pStyle w:val="Heading1"/>
      </w:pPr>
      <w:r>
        <w:t xml:space="preserve">5. What Went Well / What Went Poorly / Where We Got Lucky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Be specific and honest. 'Where we got lucky' matters most — luck is not a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Went well: […]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Went poorly: […]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Got lucky: […]</w:t>
      </w:r>
    </w:p>
    <w:p>
      <w:pPr>
        <w:pStyle w:val="Heading1"/>
      </w:pPr>
      <w:r>
        <w:t xml:space="preserve">6. Corrective Actions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Each action needs an owner and a due date. Distinguish fixes (this failure) from systemic improvements (this class of failure). An incident recurring after its actions are closed auto-escalates one severity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400"/>
        <w:gridCol w:w="1600"/>
        <w:gridCol w:w="1200"/>
        <w:gridCol w:w="1000"/>
      </w:tblGrid>
      <w:tr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Ticket</w:t>
            </w:r>
          </w:p>
        </w:tc>
      </w:tr>
      <w:tr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[Immediate fix, e.g., guardrail patch]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[Add failure pattern to eval suite]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[Detection improvement]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[#]</w:t>
            </w:r>
          </w:p>
        </w:tc>
      </w:tr>
      <w:tr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[Process/playbook change]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888888"/>
                <w:sz w:val="20"/>
                <w:szCs w:val="20"/>
              </w:rPr>
              <w:t xml:space="preserve">[#]</w:t>
            </w:r>
          </w:p>
        </w:tc>
      </w:tr>
    </w:tbl>
    <w:p>
      <w:pPr>
        <w:pStyle w:val="Heading1"/>
      </w:pPr>
      <w:r>
        <w:t xml:space="preserve">7. Lessons for the Eval and Guardrail Suite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Every incident should make the safety net stronger. List the concrete test cases, red-team prompts, or monitors added as a result of this incident, with links.</w:t>
      </w:r>
    </w:p>
    <w:p>
      <w:pPr>
        <w:spacing w:after="200"/>
      </w:pPr>
      <w:r>
        <w:rPr>
          <w:color w:val="888888"/>
        </w:rPr>
        <w:t xml:space="preserve">[Write here]</w:t>
      </w:r>
    </w:p>
    <w:p>
      <w:pPr>
        <w:pStyle w:val="Heading1"/>
      </w:pPr>
      <w: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Commander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ML/Model Lead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&amp; Safety Lead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Legal (SEV-1 or PRIV/BIAS)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AI Safety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AI Incident Postmortem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2026-07-01T20:33:10.345Z</dcterms:created>
  <dcterms:modified xsi:type="dcterms:W3CDTF">2026-07-01T20:33:10.346Z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