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color w:val="8B263E"/>
          <w:sz w:val="16"/>
          <w:szCs w:val="16"/>
        </w:rPr>
        <w:t xml:space="preserve">SprachCafé Polnisch e.V. • Schulzestr. 1 • 13187 Berlin</w:t>
      </w:r>
    </w:p>
    <w:p>
      <w:pPr>
        <w:spacing w:after="200" w:before="400"/>
      </w:pPr>
      <w:r>
        <w:rPr>
          <w:color w:val="595959"/>
          <w:sz w:val="20"/>
          <w:szCs w:val="20"/>
        </w:rPr>
        <w:t xml:space="preserve">SprachCafé Polnisch e.V.
Schulzestr. 1
13187 Berlin
Deutschland</w:t>
      </w:r>
    </w:p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8B263E"/>
        </w:rPr>
      </w:pPr>
      <w:r>
        <w:t xml:space="preserve">Offizieller Briefbogen SprachCafé Polnisch e.V.</w:t>
      </w:r>
    </w:p>
    <w:p>
      <w:r>
        <w:t xml:space="preserve">Sehr geehrte Damen und Herren,
dies ist die offizielle Vorlage für Mitteilungen und Schriftverkehr des SprachCafé Polnisch e.V.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2026-09-01T13:08:17.641Z</dcterms:created>
  <dcterms:modified xsi:type="dcterms:W3CDTF">2026-09-01T13:08:17.642Z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