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Backup- &amp; Disaster-Recovery-Plan</w:t>
      </w:r>
    </w:p>
    <w:p>
      <w:r>
        <w:rPr>
          <w:i/>
          <w:iCs/>
          <w:color w:val="595959"/>
        </w:rPr>
        <w:t xml:space="preserve">Multi-Database Backup Strategie &amp; S3 Offsite Synchronisation
</w:t>
      </w:r>
      <w:r>
        <w:t xml:space="preserve">• SQLite Online Backup API ohne Tabellensperren
• PostgreSQL 17 pg_dump Kompression
• 30 Tage lokale Vorhaltezeit
• AWS S3 Bucket: s3://sprachcafe-backups-secure/ (eu-central-1)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2026-09-01T12:36:23.248Z</dcterms:created>
  <dcterms:modified xsi:type="dcterms:W3CDTF">2026-09-01T12:36:23.248Z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