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Microsoft 365 &amp; SharePoint Rollen- &amp; Berechtigungsmatrix</w:t>
      </w:r>
    </w:p>
    <w:p>
      <w:r>
        <w:t xml:space="preserve">Sicherheitsgruppen: SG-SprachCafe-Vorstand, SG-SprachCafe-Standortleitung, SG-SprachCafe-Dozierende, SG-SprachCafe-Ehrenamtliche.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2026-09-01T12:36:23.320Z</dcterms:created>
  <dcterms:modified xsi:type="dcterms:W3CDTF">2026-09-01T12:36:23.320Z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