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rPr>
          <w:rFonts w:ascii="Calibri" w:cs="Calibri" w:eastAsia="Calibri" w:hAnsi="Calibri"/>
          <w:b/>
          <w:bCs/>
          <w:color w:val="8B263E"/>
        </w:rPr>
      </w:pPr>
      <w:r>
        <w:t xml:space="preserve">IT Notfall-Runbooks &amp; Eskalation</w:t>
      </w:r>
    </w:p>
    <w:p>
      <w:r>
        <w:t xml:space="preserve">Sofortmaßnahmen bei Ausfall:
1. Server Reboot: docker compose up -d
2. S3 Restore: aws s3 sync s3://sprachcafe-backups-secure/ /home/ubuntu/backups/restore/
3. SSL Reset: docker exec caddy caddy reload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2026-09-01T12:36:23.344Z</dcterms:created>
  <dcterms:modified xsi:type="dcterms:W3CDTF">2026-09-01T12:36:23.344Z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