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71755</wp:posOffset>
            </wp:positionV>
            <wp:extent cx="1836420" cy="1080135"/>
            <wp:effectExtent l="0" t="0" r="11430" b="571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0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  <w:lang w:val="en-US" w:eastAsia="zh-CN"/>
        </w:rPr>
        <w:t xml:space="preserve">                                        </w:t>
      </w:r>
      <w:r>
        <w:drawing>
          <wp:inline distT="0" distB="0" distL="114300" distR="114300">
            <wp:extent cx="1721485" cy="7086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18"/>
        </w:tabs>
        <w:ind w:left="1465" w:leftChars="-1" w:hanging="1467" w:hangingChars="699"/>
        <w:jc w:val="center"/>
      </w:pPr>
    </w:p>
    <w:p/>
    <w:p/>
    <w:p>
      <w:pPr>
        <w:snapToGrid w:val="0"/>
        <w:jc w:val="center"/>
        <w:rPr>
          <w:rFonts w:hint="eastAsia" w:ascii="微软雅黑" w:hAnsi="微软雅黑" w:eastAsia="微软雅黑"/>
          <w:b/>
          <w:sz w:val="52"/>
          <w:szCs w:val="52"/>
        </w:rPr>
      </w:pPr>
      <w:bookmarkStart w:id="0" w:name="_Hlk17549169"/>
      <w:bookmarkStart w:id="1" w:name="_Hlk17549558"/>
      <w:r>
        <w:rPr>
          <w:rFonts w:hint="eastAsia" w:ascii="微软雅黑" w:hAnsi="微软雅黑" w:eastAsia="微软雅黑"/>
          <w:b/>
          <w:sz w:val="52"/>
          <w:szCs w:val="52"/>
        </w:rPr>
        <w:t>得益营销信息系统项目</w:t>
      </w:r>
    </w:p>
    <w:p>
      <w:pPr>
        <w:snapToGrid w:val="0"/>
        <w:jc w:val="center"/>
        <w:rPr>
          <w:rFonts w:hint="default" w:ascii="微软雅黑" w:hAnsi="微软雅黑" w:eastAsia="微软雅黑"/>
          <w:b/>
          <w:sz w:val="52"/>
          <w:szCs w:val="52"/>
          <w:lang w:val="en-US" w:eastAsia="zh-CN"/>
        </w:rPr>
      </w:pPr>
    </w:p>
    <w:p>
      <w:pPr>
        <w:snapToGrid w:val="0"/>
        <w:jc w:val="center"/>
        <w:rPr>
          <w:rFonts w:hint="default" w:ascii="微软雅黑" w:hAnsi="微软雅黑" w:eastAsia="微软雅黑"/>
          <w:b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业务蓝图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_V0.1</w:t>
      </w:r>
    </w:p>
    <w:bookmarkEnd w:id="0"/>
    <w:p>
      <w:pPr>
        <w:jc w:val="center"/>
        <w:rPr>
          <w:rFonts w:ascii="微软雅黑" w:hAnsi="微软雅黑"/>
          <w:b/>
          <w:sz w:val="52"/>
          <w:szCs w:val="52"/>
        </w:rPr>
      </w:pPr>
    </w:p>
    <w:p>
      <w:pPr>
        <w:pStyle w:val="16"/>
        <w:rPr>
          <w:rFonts w:ascii="微软雅黑" w:hAnsi="微软雅黑"/>
          <w:b/>
          <w:sz w:val="72"/>
          <w:szCs w:val="72"/>
        </w:rPr>
      </w:pPr>
      <w: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  <w:t>投递app</w:t>
      </w:r>
      <w:r>
        <w:rPr>
          <w:rFonts w:hint="eastAsia"/>
          <w:b/>
          <w:bCs/>
          <w:i w:val="0"/>
          <w:iCs w:val="0"/>
          <w:sz w:val="36"/>
          <w:szCs w:val="36"/>
        </w:rPr>
        <w:t>分册</w:t>
      </w:r>
    </w:p>
    <w:bookmarkEnd w:id="1"/>
    <w:p>
      <w:pPr>
        <w:spacing w:line="480" w:lineRule="auto"/>
        <w:rPr>
          <w:rFonts w:ascii="微软雅黑" w:hAnsi="微软雅黑"/>
          <w:b/>
        </w:rPr>
      </w:pPr>
    </w:p>
    <w:tbl>
      <w:tblPr>
        <w:tblStyle w:val="13"/>
        <w:tblW w:w="82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7"/>
        <w:gridCol w:w="4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4167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>得益乳业</w:t>
            </w:r>
            <w:r>
              <w:rPr>
                <w:rFonts w:ascii="微软雅黑" w:hAnsi="微软雅黑" w:eastAsia="微软雅黑"/>
                <w:b/>
                <w:sz w:val="24"/>
              </w:rPr>
              <w:t>项目经理</w:t>
            </w:r>
          </w:p>
        </w:tc>
        <w:tc>
          <w:tcPr>
            <w:tcW w:w="4092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lang w:val="en-US" w:eastAsia="zh-CN"/>
              </w:rPr>
              <w:t>普元</w:t>
            </w:r>
            <w:r>
              <w:rPr>
                <w:rFonts w:ascii="微软雅黑" w:hAnsi="微软雅黑" w:eastAsia="微软雅黑"/>
                <w:b/>
                <w:sz w:val="24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  <w:jc w:val="center"/>
        </w:trPr>
        <w:tc>
          <w:tcPr>
            <w:tcW w:w="4167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4092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4167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日期：</w:t>
            </w:r>
            <w:r>
              <w:rPr>
                <w:rFonts w:ascii="微软雅黑" w:hAnsi="微软雅黑" w:eastAsia="微软雅黑"/>
                <w:sz w:val="24"/>
              </w:rPr>
              <w:t xml:space="preserve">    年   月   日</w:t>
            </w:r>
          </w:p>
        </w:tc>
        <w:tc>
          <w:tcPr>
            <w:tcW w:w="4092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日期：</w:t>
            </w:r>
            <w:r>
              <w:rPr>
                <w:rFonts w:ascii="微软雅黑" w:hAnsi="微软雅黑" w:eastAsia="微软雅黑"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2020</w:t>
            </w:r>
            <w:r>
              <w:rPr>
                <w:rFonts w:ascii="微软雅黑" w:hAnsi="微软雅黑" w:eastAsia="微软雅黑"/>
                <w:sz w:val="24"/>
              </w:rPr>
              <w:t xml:space="preserve">  年  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24"/>
              </w:rPr>
              <w:t xml:space="preserve">月 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sz w:val="24"/>
              </w:rPr>
              <w:t xml:space="preserve"> 日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eastAsia" w:ascii="微软雅黑" w:hAnsi="微软雅黑" w:eastAsia="宋体" w:cs="Arial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cs="Arial"/>
          <w:b/>
          <w:bCs/>
          <w:sz w:val="30"/>
          <w:szCs w:val="30"/>
        </w:rPr>
        <w:t>修订</w:t>
      </w:r>
      <w:r>
        <w:rPr>
          <w:rFonts w:hint="eastAsia" w:ascii="微软雅黑" w:hAnsi="微软雅黑" w:cs="Arial"/>
          <w:b/>
          <w:bCs/>
          <w:sz w:val="30"/>
          <w:szCs w:val="30"/>
          <w:lang w:val="en-US" w:eastAsia="zh-CN"/>
        </w:rPr>
        <w:t>记录</w:t>
      </w:r>
    </w:p>
    <w:tbl>
      <w:tblPr>
        <w:tblStyle w:val="13"/>
        <w:tblW w:w="9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2208"/>
        <w:gridCol w:w="2337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" w:hRule="atLeast"/>
          <w:tblHeader/>
          <w:jc w:val="center"/>
        </w:trPr>
        <w:tc>
          <w:tcPr>
            <w:tcW w:w="1827" w:type="dxa"/>
            <w:shd w:val="clear" w:color="auto" w:fill="002060"/>
            <w:vAlign w:val="center"/>
          </w:tcPr>
          <w:p>
            <w:pPr>
              <w:jc w:val="center"/>
              <w:rPr>
                <w:rFonts w:ascii="微软雅黑" w:hAnsi="微软雅黑" w:cs="Arial"/>
                <w:b/>
              </w:rPr>
            </w:pPr>
            <w:r>
              <w:rPr>
                <w:rFonts w:hint="eastAsia" w:ascii="微软雅黑" w:hAnsi="微软雅黑" w:cs="Arial"/>
                <w:b/>
              </w:rPr>
              <w:t>版本号</w:t>
            </w:r>
          </w:p>
        </w:tc>
        <w:tc>
          <w:tcPr>
            <w:tcW w:w="2208" w:type="dxa"/>
            <w:shd w:val="clear" w:color="auto" w:fill="002060"/>
            <w:vAlign w:val="center"/>
          </w:tcPr>
          <w:p>
            <w:pPr>
              <w:jc w:val="center"/>
              <w:rPr>
                <w:rFonts w:ascii="微软雅黑" w:hAnsi="微软雅黑" w:cs="Arial"/>
                <w:b/>
                <w:lang w:eastAsia="zh-TW"/>
              </w:rPr>
            </w:pPr>
            <w:r>
              <w:rPr>
                <w:rFonts w:hint="eastAsia" w:ascii="微软雅黑" w:hAnsi="微软雅黑" w:cs="Arial"/>
                <w:b/>
              </w:rPr>
              <w:t>更新日期</w:t>
            </w:r>
          </w:p>
        </w:tc>
        <w:tc>
          <w:tcPr>
            <w:tcW w:w="2337" w:type="dxa"/>
            <w:shd w:val="clear" w:color="auto" w:fill="002060"/>
            <w:vAlign w:val="center"/>
          </w:tcPr>
          <w:p>
            <w:pPr>
              <w:pStyle w:val="10"/>
              <w:tabs>
                <w:tab w:val="clear" w:pos="4153"/>
                <w:tab w:val="clear" w:pos="8306"/>
              </w:tabs>
              <w:jc w:val="center"/>
              <w:rPr>
                <w:rFonts w:ascii="微软雅黑" w:hAnsi="微软雅黑" w:cs="Arial"/>
                <w:b/>
                <w:lang w:eastAsia="zh-TW"/>
              </w:rPr>
            </w:pPr>
            <w:r>
              <w:rPr>
                <w:rFonts w:hint="eastAsia" w:ascii="微软雅黑" w:hAnsi="微软雅黑" w:cs="Arial"/>
                <w:b/>
              </w:rPr>
              <w:t>修订作者</w:t>
            </w:r>
          </w:p>
        </w:tc>
        <w:tc>
          <w:tcPr>
            <w:tcW w:w="3268" w:type="dxa"/>
            <w:shd w:val="clear" w:color="auto" w:fill="002060"/>
            <w:vAlign w:val="center"/>
          </w:tcPr>
          <w:p>
            <w:pPr>
              <w:jc w:val="center"/>
              <w:rPr>
                <w:rFonts w:ascii="微软雅黑" w:hAnsi="微软雅黑" w:cs="Arial"/>
                <w:b/>
              </w:rPr>
            </w:pPr>
            <w:r>
              <w:rPr>
                <w:rFonts w:hint="eastAsia" w:ascii="微软雅黑" w:hAnsi="微软雅黑" w:cs="Arial"/>
                <w:b/>
              </w:rPr>
              <w:t>修订摘要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/>
                <w:szCs w:val="21"/>
              </w:rPr>
              <w:t>0.1</w:t>
            </w:r>
          </w:p>
        </w:tc>
        <w:tc>
          <w:tcPr>
            <w:tcW w:w="2208" w:type="dxa"/>
            <w:vAlign w:val="center"/>
          </w:tcPr>
          <w:p>
            <w:pPr>
              <w:pStyle w:val="17"/>
              <w:jc w:val="center"/>
              <w:rPr>
                <w:rFonts w:hint="default" w:ascii="微软雅黑" w:hAnsi="微软雅黑" w:eastAsia="宋体" w:cs="Arial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Arial"/>
                <w:color w:val="auto"/>
                <w:szCs w:val="21"/>
                <w:lang w:val="en-US" w:eastAsia="zh-CN"/>
              </w:rPr>
              <w:t>2020.1.8</w:t>
            </w:r>
          </w:p>
        </w:tc>
        <w:tc>
          <w:tcPr>
            <w:tcW w:w="2337" w:type="dxa"/>
            <w:vAlign w:val="center"/>
          </w:tcPr>
          <w:p>
            <w:pPr>
              <w:pStyle w:val="17"/>
              <w:jc w:val="center"/>
              <w:rPr>
                <w:rFonts w:ascii="微软雅黑" w:hAnsi="微软雅黑" w:cs="Arial"/>
                <w:color w:val="auto"/>
                <w:szCs w:val="21"/>
              </w:rPr>
            </w:pPr>
            <w:r>
              <w:rPr>
                <w:rFonts w:hint="eastAsia" w:ascii="微软雅黑" w:hAnsi="微软雅黑" w:cs="Arial"/>
                <w:color w:val="auto"/>
                <w:szCs w:val="21"/>
                <w:lang w:val="en-US" w:eastAsia="zh-CN"/>
              </w:rPr>
              <w:t>普元</w:t>
            </w:r>
            <w:r>
              <w:rPr>
                <w:rFonts w:hint="eastAsia" w:ascii="微软雅黑" w:hAnsi="微软雅黑" w:cs="Arial"/>
                <w:color w:val="auto"/>
                <w:szCs w:val="21"/>
              </w:rPr>
              <w:t>项目组</w:t>
            </w:r>
          </w:p>
        </w:tc>
        <w:tc>
          <w:tcPr>
            <w:tcW w:w="3268" w:type="dxa"/>
            <w:vAlign w:val="center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hint="eastAsia" w:ascii="微软雅黑" w:hAnsi="微软雅黑" w:cs="Arial"/>
                <w:szCs w:val="21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</w:tbl>
    <w:p>
      <w:pPr>
        <w:rPr>
          <w:rFonts w:ascii="微软雅黑" w:hAnsi="微软雅黑" w:cs="Arial"/>
          <w:b/>
          <w:bCs/>
          <w:sz w:val="21"/>
          <w:szCs w:val="21"/>
        </w:rPr>
      </w:pPr>
      <w:r>
        <w:rPr>
          <w:rFonts w:ascii="微软雅黑" w:hAnsi="微软雅黑" w:cs="Arial"/>
          <w:b/>
          <w:bCs/>
          <w:sz w:val="21"/>
          <w:szCs w:val="21"/>
        </w:rPr>
        <w:br w:type="page"/>
      </w:r>
    </w:p>
    <w:p>
      <w:pPr>
        <w:rPr>
          <w:rFonts w:ascii="微软雅黑" w:hAnsi="微软雅黑" w:cs="Arial"/>
          <w:b/>
          <w:bCs/>
          <w:sz w:val="30"/>
          <w:szCs w:val="30"/>
        </w:rPr>
      </w:pPr>
      <w:r>
        <w:rPr>
          <w:rFonts w:hint="eastAsia" w:ascii="微软雅黑" w:hAnsi="微软雅黑" w:cs="Arial"/>
          <w:b/>
          <w:bCs/>
          <w:sz w:val="30"/>
          <w:szCs w:val="30"/>
        </w:rPr>
        <w:t>本蓝图参与人员如下：</w:t>
      </w:r>
    </w:p>
    <w:tbl>
      <w:tblPr>
        <w:tblStyle w:val="13"/>
        <w:tblpPr w:leftFromText="180" w:rightFromText="180" w:vertAnchor="text" w:tblpXSpec="center" w:tblpY="1"/>
        <w:tblOverlap w:val="never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  <w:gridCol w:w="6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511" w:type="dxa"/>
            <w:shd w:val="clear" w:color="auto" w:fill="002060"/>
            <w:vAlign w:val="center"/>
          </w:tcPr>
          <w:p>
            <w:pPr>
              <w:pStyle w:val="18"/>
              <w:tabs>
                <w:tab w:val="left" w:pos="564"/>
                <w:tab w:val="center" w:pos="1160"/>
              </w:tabs>
              <w:rPr>
                <w:b w:val="0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6173" w:type="dxa"/>
            <w:shd w:val="clear" w:color="auto" w:fill="002060"/>
            <w:vAlign w:val="center"/>
          </w:tcPr>
          <w:p>
            <w:pPr>
              <w:pStyle w:val="18"/>
              <w:rPr>
                <w:b w:val="0"/>
              </w:rPr>
            </w:pPr>
            <w:r>
              <w:rPr>
                <w:rFonts w:hint="eastAsia"/>
                <w:lang w:val="en-US" w:eastAsia="zh-CN"/>
              </w:rPr>
              <w:t>部门、</w:t>
            </w: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511" w:type="dxa"/>
            <w:vAlign w:val="center"/>
          </w:tcPr>
          <w:p>
            <w:pPr>
              <w:pStyle w:val="18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>
            <w:pPr>
              <w:pStyle w:val="18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511" w:type="dxa"/>
            <w:vAlign w:val="center"/>
          </w:tcPr>
          <w:p>
            <w:pPr>
              <w:pStyle w:val="18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>
            <w:pPr>
              <w:pStyle w:val="18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3511" w:type="dxa"/>
            <w:vAlign w:val="center"/>
          </w:tcPr>
          <w:p>
            <w:pPr>
              <w:pStyle w:val="18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>
            <w:pPr>
              <w:pStyle w:val="18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11" w:type="dxa"/>
            <w:vAlign w:val="center"/>
          </w:tcPr>
          <w:p>
            <w:pPr>
              <w:pStyle w:val="18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>
            <w:pPr>
              <w:pStyle w:val="18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511" w:type="dxa"/>
            <w:vAlign w:val="center"/>
          </w:tcPr>
          <w:p>
            <w:pPr>
              <w:pStyle w:val="18"/>
              <w:rPr>
                <w:b w:val="0"/>
              </w:rPr>
            </w:pPr>
            <w:r>
              <w:rPr>
                <w:rFonts w:hint="eastAsia"/>
                <w:b w:val="0"/>
              </w:rPr>
              <w:t>信息中心</w:t>
            </w:r>
          </w:p>
        </w:tc>
        <w:tc>
          <w:tcPr>
            <w:tcW w:w="6173" w:type="dxa"/>
            <w:vAlign w:val="center"/>
          </w:tcPr>
          <w:p>
            <w:pPr>
              <w:pStyle w:val="18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3511" w:type="dxa"/>
            <w:vAlign w:val="center"/>
          </w:tcPr>
          <w:p>
            <w:pPr>
              <w:pStyle w:val="18"/>
              <w:rPr>
                <w:b w:val="0"/>
              </w:rPr>
            </w:pPr>
            <w:r>
              <w:rPr>
                <w:rFonts w:hint="eastAsia"/>
                <w:b w:val="0"/>
              </w:rPr>
              <w:t>普元项目组</w:t>
            </w:r>
          </w:p>
        </w:tc>
        <w:tc>
          <w:tcPr>
            <w:tcW w:w="6173" w:type="dxa"/>
            <w:vAlign w:val="center"/>
          </w:tcPr>
          <w:p>
            <w:pPr>
              <w:pStyle w:val="18"/>
              <w:rPr>
                <w:rFonts w:hint="default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周中贵、付传家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11" w:type="dxa"/>
            <w:vAlign w:val="center"/>
          </w:tcPr>
          <w:p>
            <w:pPr>
              <w:pStyle w:val="18"/>
              <w:rPr>
                <w:b w:val="0"/>
              </w:rPr>
            </w:pPr>
          </w:p>
        </w:tc>
        <w:tc>
          <w:tcPr>
            <w:tcW w:w="6173" w:type="dxa"/>
            <w:vAlign w:val="center"/>
          </w:tcPr>
          <w:p>
            <w:pPr>
              <w:pStyle w:val="18"/>
              <w:rPr>
                <w:b w:val="0"/>
              </w:rPr>
            </w:pPr>
          </w:p>
        </w:tc>
      </w:tr>
    </w:tbl>
    <w:p>
      <w:pPr>
        <w:ind w:firstLine="372"/>
        <w:jc w:val="center"/>
        <w:rPr>
          <w:rFonts w:ascii="微软雅黑" w:hAnsi="微软雅黑" w:cs="Arial"/>
          <w:b/>
          <w:sz w:val="28"/>
        </w:rPr>
      </w:pPr>
    </w:p>
    <w:p>
      <w:pPr>
        <w:rPr>
          <w:rFonts w:ascii="微软雅黑" w:hAnsi="微软雅黑" w:cs="Arial"/>
          <w:b/>
          <w:sz w:val="28"/>
        </w:rPr>
      </w:pPr>
      <w:r>
        <w:rPr>
          <w:rFonts w:hint="eastAsia" w:ascii="微软雅黑" w:hAnsi="微软雅黑" w:cs="Arial"/>
          <w:b/>
          <w:bCs/>
          <w:sz w:val="30"/>
          <w:szCs w:val="30"/>
        </w:rPr>
        <w:t>蓝图文档确认</w:t>
      </w:r>
    </w:p>
    <w:tbl>
      <w:tblPr>
        <w:tblStyle w:val="13"/>
        <w:tblW w:w="978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4111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2060"/>
          </w:tcPr>
          <w:p>
            <w:pPr>
              <w:pStyle w:val="18"/>
              <w:tabs>
                <w:tab w:val="left" w:pos="564"/>
                <w:tab w:val="center" w:pos="1160"/>
              </w:tabs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2060"/>
          </w:tcPr>
          <w:p>
            <w:pPr>
              <w:pStyle w:val="18"/>
              <w:tabs>
                <w:tab w:val="left" w:pos="564"/>
                <w:tab w:val="center" w:pos="1160"/>
              </w:tabs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2060"/>
          </w:tcPr>
          <w:p>
            <w:pPr>
              <w:pStyle w:val="18"/>
              <w:tabs>
                <w:tab w:val="left" w:pos="564"/>
                <w:tab w:val="center" w:pos="1160"/>
              </w:tabs>
            </w:pPr>
            <w:r>
              <w:rPr>
                <w:rFonts w:hint="eastAsia"/>
                <w:lang w:val="en-US" w:eastAsia="zh-CN"/>
              </w:rPr>
              <w:t>职位、</w:t>
            </w:r>
            <w:r>
              <w:rPr>
                <w:rFonts w:hint="eastAsia"/>
              </w:rPr>
              <w:t>签字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2060"/>
          </w:tcPr>
          <w:p>
            <w:pPr>
              <w:pStyle w:val="18"/>
              <w:tabs>
                <w:tab w:val="left" w:pos="564"/>
                <w:tab w:val="center" w:pos="1160"/>
              </w:tabs>
            </w:pPr>
            <w:r>
              <w:rPr>
                <w:rFonts w:hint="eastAsia"/>
              </w:rPr>
              <w:t>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jc w:val="center"/>
              <w:rPr>
                <w:rFonts w:ascii="微软雅黑" w:hAnsi="微软雅黑" w:eastAsia="微软雅黑" w:cs="Arial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5696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8" w:name="_GoBack"/>
          <w:bookmarkEnd w:id="4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_Toc3629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</w:rPr>
            <w:t xml:space="preserve">1. </w:t>
          </w:r>
          <w:r>
            <w:rPr>
              <w:b/>
            </w:rPr>
            <w:t>文档说明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_Toc3629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_Toc18050 </w:instrText>
          </w:r>
          <w:r>
            <w:fldChar w:fldCharType="separate"/>
          </w:r>
          <w:r>
            <w:rPr>
              <w:rFonts w:hint="eastAsia"/>
            </w:rPr>
            <w:t xml:space="preserve">1.1. </w:t>
          </w:r>
          <w:r>
            <w:t>编写说明</w:t>
          </w:r>
          <w:r>
            <w:tab/>
          </w:r>
          <w:r>
            <w:fldChar w:fldCharType="begin"/>
          </w:r>
          <w:r>
            <w:instrText xml:space="preserve"> PAGEREF _Toc18050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_Toc8196 </w:instrText>
          </w:r>
          <w:r>
            <w:fldChar w:fldCharType="separate"/>
          </w:r>
          <w:r>
            <w:rPr>
              <w:rFonts w:hint="eastAsia"/>
            </w:rPr>
            <w:t>1.2. 编写</w:t>
          </w:r>
          <w:r>
            <w:rPr>
              <w:rFonts w:hint="eastAsia" w:ascii="微软雅黑" w:hAnsi="微软雅黑" w:eastAsia="宋体" w:cs="Times New Roman"/>
              <w:kern w:val="2"/>
              <w:szCs w:val="24"/>
              <w:lang w:val="en-US" w:eastAsia="zh-CN" w:bidi="ar-SA"/>
            </w:rPr>
            <w:t>思</w:t>
          </w:r>
          <w:r>
            <w:rPr>
              <w:rFonts w:hint="eastAsia"/>
            </w:rPr>
            <w:t>路</w:t>
          </w:r>
          <w:r>
            <w:tab/>
          </w:r>
          <w:r>
            <w:fldChar w:fldCharType="begin"/>
          </w:r>
          <w:r>
            <w:instrText xml:space="preserve"> PAGEREF _Toc8196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_Toc22448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宋体" w:cs="Times New Roman"/>
              <w:b/>
              <w:bCs/>
              <w:kern w:val="32"/>
              <w:szCs w:val="32"/>
              <w:lang w:val="en-US" w:eastAsia="zh-CN" w:bidi="ar-SA"/>
            </w:rPr>
            <w:t xml:space="preserve">2. </w:t>
          </w:r>
          <w:r>
            <w:rPr>
              <w:rFonts w:hint="eastAsia" w:cs="Times New Roman"/>
              <w:b/>
              <w:bCs/>
              <w:kern w:val="32"/>
              <w:szCs w:val="32"/>
              <w:lang w:val="en-US" w:eastAsia="zh-CN" w:bidi="ar-SA"/>
            </w:rPr>
            <w:t>流程范围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_Toc22448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_Toc16644 </w:instrText>
          </w:r>
          <w:r>
            <w:fldChar w:fldCharType="separate"/>
          </w:r>
          <w:r>
            <w:rPr>
              <w:rFonts w:hint="eastAsia"/>
            </w:rPr>
            <w:t>2.1. DLV01-订奶客户拓展流程</w:t>
          </w:r>
          <w:r>
            <w:tab/>
          </w:r>
          <w:r>
            <w:fldChar w:fldCharType="begin"/>
          </w:r>
          <w:r>
            <w:instrText xml:space="preserve"> PAGEREF _Toc16644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_Toc32047 </w:instrText>
          </w:r>
          <w:r>
            <w:fldChar w:fldCharType="separate"/>
          </w:r>
          <w:r>
            <w:rPr>
              <w:rFonts w:hint="eastAsia"/>
            </w:rPr>
            <w:t>2.2. DLV03-周期订单开单流程</w:t>
          </w:r>
          <w:r>
            <w:tab/>
          </w:r>
          <w:r>
            <w:fldChar w:fldCharType="begin"/>
          </w:r>
          <w:r>
            <w:instrText xml:space="preserve"> PAGEREF _Toc32047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_Toc9387 </w:instrText>
          </w:r>
          <w:r>
            <w:fldChar w:fldCharType="separate"/>
          </w:r>
          <w:r>
            <w:rPr>
              <w:rFonts w:hint="eastAsia"/>
            </w:rPr>
            <w:t>2.3. DLV05-周期订单续订流程</w:t>
          </w:r>
          <w:r>
            <w:tab/>
          </w:r>
          <w:r>
            <w:fldChar w:fldCharType="begin"/>
          </w:r>
          <w:r>
            <w:instrText xml:space="preserve"> PAGEREF _Toc9387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_Toc3313 </w:instrText>
          </w:r>
          <w:r>
            <w:fldChar w:fldCharType="separate"/>
          </w:r>
          <w:r>
            <w:rPr>
              <w:rFonts w:hint="eastAsia"/>
            </w:rPr>
            <w:t>2.4. DLV06-周期订单暂停/续投流程</w:t>
          </w:r>
          <w:r>
            <w:tab/>
          </w:r>
          <w:r>
            <w:fldChar w:fldCharType="begin"/>
          </w:r>
          <w:r>
            <w:instrText xml:space="preserve"> PAGEREF _Toc3313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_Toc8161 </w:instrText>
          </w:r>
          <w:r>
            <w:fldChar w:fldCharType="separate"/>
          </w:r>
          <w:r>
            <w:rPr>
              <w:rFonts w:hint="eastAsia"/>
            </w:rPr>
            <w:t>2.5. DLV07-周期订单改订流程</w:t>
          </w:r>
          <w:r>
            <w:tab/>
          </w:r>
          <w:r>
            <w:fldChar w:fldCharType="begin"/>
          </w:r>
          <w:r>
            <w:instrText xml:space="preserve"> PAGEREF _Toc8161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_Toc3060 </w:instrText>
          </w:r>
          <w:r>
            <w:fldChar w:fldCharType="separate"/>
          </w:r>
          <w:r>
            <w:rPr>
              <w:rFonts w:hint="eastAsia"/>
            </w:rPr>
            <w:t>2.6. DLV08-周期订单退订流程</w:t>
          </w:r>
          <w:r>
            <w:tab/>
          </w:r>
          <w:r>
            <w:fldChar w:fldCharType="begin"/>
          </w:r>
          <w:r>
            <w:instrText xml:space="preserve"> PAGEREF _Toc3060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 </w:instrText>
          </w:r>
          <w:r>
            <w:fldChar w:fldCharType="separate"/>
          </w:r>
          <w:r>
            <w:rPr>
              <w:rFonts w:hint="eastAsia"/>
            </w:rPr>
            <w:t>2.7. DLV09-投递地址变更流程</w:t>
          </w:r>
          <w:r>
            <w:tab/>
          </w:r>
          <w:r>
            <w:fldChar w:fldCharType="begin"/>
          </w:r>
          <w:r>
            <w:instrText xml:space="preserve"> PAGEREF _Toc132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_Toc16944 </w:instrText>
          </w:r>
          <w:r>
            <w:fldChar w:fldCharType="separate"/>
          </w:r>
          <w:r>
            <w:rPr>
              <w:rFonts w:hint="eastAsia"/>
            </w:rPr>
            <w:t>2.8. DLV10-订奶赠品发放流程</w:t>
          </w:r>
          <w:r>
            <w:tab/>
          </w:r>
          <w:r>
            <w:fldChar w:fldCharType="begin"/>
          </w:r>
          <w:r>
            <w:instrText xml:space="preserve"> PAGEREF _Toc16944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_Toc518 </w:instrText>
          </w:r>
          <w:r>
            <w:fldChar w:fldCharType="separate"/>
          </w:r>
          <w:r>
            <w:rPr>
              <w:rFonts w:hint="eastAsia"/>
            </w:rPr>
            <w:t>2.9. DLV11-投递员投递流程</w:t>
          </w:r>
          <w:r>
            <w:tab/>
          </w:r>
          <w:r>
            <w:fldChar w:fldCharType="begin"/>
          </w:r>
          <w:r>
            <w:instrText xml:space="preserve"> PAGEREF _Toc518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_Toc19231 </w:instrText>
          </w:r>
          <w:r>
            <w:fldChar w:fldCharType="separate"/>
          </w:r>
          <w:r>
            <w:rPr>
              <w:rFonts w:hint="eastAsia"/>
            </w:rPr>
            <w:t>2.10. DLV13-投递员变更流程</w:t>
          </w:r>
          <w:r>
            <w:tab/>
          </w:r>
          <w:r>
            <w:fldChar w:fldCharType="begin"/>
          </w:r>
          <w:r>
            <w:instrText xml:space="preserve"> PAGEREF _Toc19231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_Toc20593 </w:instrText>
          </w:r>
          <w:r>
            <w:rPr>
              <w:b/>
            </w:rPr>
            <w:fldChar w:fldCharType="separate"/>
          </w:r>
          <w:r>
            <w:rPr>
              <w:rFonts w:hint="eastAsia" w:cs="Times New Roman"/>
              <w:b/>
              <w:bCs/>
              <w:kern w:val="32"/>
              <w:szCs w:val="32"/>
              <w:lang w:val="en-US" w:eastAsia="zh-CN" w:bidi="ar-SA"/>
            </w:rPr>
            <w:t>3. 业务规则定义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_Toc20593 </w:instrText>
          </w:r>
          <w:r>
            <w:rPr>
              <w:b/>
            </w:rPr>
            <w:fldChar w:fldCharType="separate"/>
          </w:r>
          <w:r>
            <w:rPr>
              <w:b/>
            </w:rPr>
            <w:t>19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_Toc28502 </w:instrText>
          </w:r>
          <w:r>
            <w:fldChar w:fldCharType="separate"/>
          </w:r>
          <w:r>
            <w:rPr>
              <w:rFonts w:hint="eastAsia"/>
            </w:rPr>
            <w:t xml:space="preserve">3.1. </w:t>
          </w:r>
          <w:r>
            <w:rPr>
              <w:rFonts w:hint="eastAsia"/>
              <w:lang w:val="en-US" w:eastAsia="zh-CN"/>
            </w:rPr>
            <w:t>新增</w:t>
          </w:r>
          <w:r>
            <w:rPr>
              <w:rFonts w:hint="eastAsia"/>
            </w:rPr>
            <w:t>订单</w:t>
          </w:r>
          <w:r>
            <w:tab/>
          </w:r>
          <w:r>
            <w:fldChar w:fldCharType="begin"/>
          </w:r>
          <w:r>
            <w:instrText xml:space="preserve"> PAGEREF _Toc28502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_Toc21512 </w:instrText>
          </w:r>
          <w:r>
            <w:fldChar w:fldCharType="separate"/>
          </w:r>
          <w:r>
            <w:rPr>
              <w:rFonts w:hint="eastAsia"/>
            </w:rPr>
            <w:t>3.2. 订单录入</w:t>
          </w:r>
          <w:r>
            <w:tab/>
          </w:r>
          <w:r>
            <w:fldChar w:fldCharType="begin"/>
          </w:r>
          <w:r>
            <w:instrText xml:space="preserve"> PAGEREF _Toc21512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_Toc14337 </w:instrText>
          </w:r>
          <w:r>
            <w:fldChar w:fldCharType="separate"/>
          </w:r>
          <w:r>
            <w:rPr>
              <w:rFonts w:hint="eastAsia"/>
            </w:rPr>
            <w:t>3.3. 订单支付</w:t>
          </w:r>
          <w:r>
            <w:tab/>
          </w:r>
          <w:r>
            <w:fldChar w:fldCharType="begin"/>
          </w:r>
          <w:r>
            <w:instrText xml:space="preserve"> PAGEREF _Toc14337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_Toc4950 </w:instrText>
          </w:r>
          <w:r>
            <w:fldChar w:fldCharType="separate"/>
          </w:r>
          <w:r>
            <w:rPr>
              <w:rFonts w:hint="eastAsia"/>
            </w:rPr>
            <w:t>3.4. 订户积分</w:t>
          </w:r>
          <w:r>
            <w:tab/>
          </w:r>
          <w:r>
            <w:fldChar w:fldCharType="begin"/>
          </w:r>
          <w:r>
            <w:instrText xml:space="preserve"> PAGEREF _Toc4950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_Toc29517 </w:instrText>
          </w:r>
          <w:r>
            <w:fldChar w:fldCharType="separate"/>
          </w:r>
          <w:r>
            <w:rPr>
              <w:rFonts w:hint="eastAsia"/>
            </w:rPr>
            <w:t>3.5. 业务处理</w:t>
          </w:r>
          <w:r>
            <w:tab/>
          </w:r>
          <w:r>
            <w:fldChar w:fldCharType="begin"/>
          </w:r>
          <w:r>
            <w:instrText xml:space="preserve"> PAGEREF _Toc29517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_Toc9846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功能设计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_Toc9846 </w:instrText>
          </w:r>
          <w:r>
            <w:rPr>
              <w:b/>
            </w:rPr>
            <w:fldChar w:fldCharType="separate"/>
          </w:r>
          <w:r>
            <w:rPr>
              <w:b/>
            </w:rPr>
            <w:t>20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_Toc22781 </w:instrText>
          </w:r>
          <w:r>
            <w:fldChar w:fldCharType="separate"/>
          </w:r>
          <w:r>
            <w:rPr>
              <w:rFonts w:hint="eastAsia"/>
              <w:szCs w:val="24"/>
            </w:rPr>
            <w:t xml:space="preserve">4.1. </w:t>
          </w:r>
          <w:r>
            <w:rPr>
              <w:rFonts w:hint="eastAsia"/>
              <w:szCs w:val="24"/>
              <w:lang w:val="en-US" w:eastAsia="zh-CN"/>
            </w:rPr>
            <w:t>投递业务</w:t>
          </w:r>
          <w:r>
            <w:tab/>
          </w:r>
          <w:r>
            <w:fldChar w:fldCharType="begin"/>
          </w:r>
          <w:r>
            <w:instrText xml:space="preserve"> PAGEREF _Toc22781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_Toc19925 </w:instrText>
          </w:r>
          <w:r>
            <w:fldChar w:fldCharType="separate"/>
          </w:r>
          <w:r>
            <w:rPr>
              <w:rFonts w:hint="eastAsia"/>
            </w:rPr>
            <w:t xml:space="preserve">4.2. </w:t>
          </w:r>
          <w:r>
            <w:rPr>
              <w:rFonts w:hint="eastAsia"/>
              <w:lang w:val="en-US" w:eastAsia="zh-CN"/>
            </w:rPr>
            <w:t>商品列表</w:t>
          </w:r>
          <w:r>
            <w:tab/>
          </w:r>
          <w:r>
            <w:fldChar w:fldCharType="begin"/>
          </w:r>
          <w:r>
            <w:instrText xml:space="preserve"> PAGEREF _Toc19925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_Toc14520 </w:instrText>
          </w:r>
          <w:r>
            <w:fldChar w:fldCharType="separate"/>
          </w:r>
          <w:r>
            <w:rPr>
              <w:rFonts w:hint="eastAsia"/>
            </w:rPr>
            <w:t xml:space="preserve">4.3. </w:t>
          </w:r>
          <w:r>
            <w:rPr>
              <w:rFonts w:hint="eastAsia"/>
              <w:lang w:val="en-US" w:eastAsia="zh-CN"/>
            </w:rPr>
            <w:t>业务办理</w:t>
          </w:r>
          <w:r>
            <w:tab/>
          </w:r>
          <w:r>
            <w:fldChar w:fldCharType="begin"/>
          </w:r>
          <w:r>
            <w:instrText xml:space="preserve"> PAGEREF _Toc14520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_Toc4027 </w:instrText>
          </w:r>
          <w:r>
            <w:fldChar w:fldCharType="separate"/>
          </w:r>
          <w:r>
            <w:rPr>
              <w:rFonts w:hint="eastAsia"/>
            </w:rPr>
            <w:t xml:space="preserve">4.4. </w:t>
          </w:r>
          <w:r>
            <w:rPr>
              <w:rFonts w:hint="eastAsia"/>
              <w:lang w:val="en-US" w:eastAsia="zh-CN"/>
            </w:rPr>
            <w:t>我的信息</w:t>
          </w:r>
          <w:r>
            <w:tab/>
          </w:r>
          <w:r>
            <w:fldChar w:fldCharType="begin"/>
          </w:r>
          <w:r>
            <w:instrText xml:space="preserve"> PAGEREF _Toc4027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r>
        <w:br w:type="page"/>
      </w:r>
    </w:p>
    <w:p>
      <w:pPr>
        <w:pStyle w:val="2"/>
        <w:spacing w:before="0" w:after="0"/>
      </w:pPr>
      <w:bookmarkStart w:id="2" w:name="_Toc3629"/>
      <w:r>
        <w:t>文档说明</w:t>
      </w:r>
      <w:bookmarkEnd w:id="2"/>
    </w:p>
    <w:p>
      <w:pPr>
        <w:pStyle w:val="3"/>
        <w:ind w:left="851"/>
        <w:outlineLvl w:val="1"/>
        <w:rPr>
          <w:b/>
        </w:rPr>
      </w:pPr>
      <w:bookmarkStart w:id="3" w:name="_Toc18050"/>
      <w:r>
        <w:rPr>
          <w:b/>
        </w:rPr>
        <w:t>编写说明</w:t>
      </w:r>
      <w:bookmarkEnd w:id="3"/>
    </w:p>
    <w:p>
      <w:pPr>
        <w:ind w:firstLine="420" w:firstLineChars="0"/>
      </w:pPr>
      <w:r>
        <w:rPr>
          <w:rFonts w:hint="eastAsia"/>
        </w:rPr>
        <w:t>通过本文档，实现对的业务需求进行梳理，并描述成详细业务需求说明书，方便项目设计人员、开发人员进行需求分析，以及测试人员进行功能核对。</w:t>
      </w:r>
    </w:p>
    <w:p>
      <w:pPr>
        <w:pStyle w:val="3"/>
        <w:ind w:left="851"/>
        <w:outlineLvl w:val="1"/>
        <w:rPr>
          <w:b/>
        </w:rPr>
      </w:pPr>
      <w:bookmarkStart w:id="4" w:name="_Toc8196"/>
      <w:r>
        <w:rPr>
          <w:rFonts w:hint="eastAsia"/>
          <w:b/>
        </w:rPr>
        <w:t>编写</w:t>
      </w:r>
      <w:r>
        <w:rPr>
          <w:rFonts w:hint="eastAsia" w:ascii="微软雅黑" w:hAnsi="微软雅黑" w:eastAsia="宋体" w:cs="Times New Roman"/>
          <w:b/>
          <w:kern w:val="2"/>
          <w:sz w:val="21"/>
          <w:szCs w:val="24"/>
          <w:lang w:val="en-US" w:eastAsia="zh-CN" w:bidi="ar-SA"/>
        </w:rPr>
        <w:t>思</w:t>
      </w:r>
      <w:r>
        <w:rPr>
          <w:rFonts w:hint="eastAsia"/>
          <w:b/>
        </w:rPr>
        <w:t>路</w:t>
      </w:r>
      <w:bookmarkEnd w:id="4"/>
    </w:p>
    <w:p>
      <w:pPr>
        <w:ind w:firstLine="420" w:firstLineChars="0"/>
      </w:pPr>
      <w:r>
        <w:rPr>
          <w:rFonts w:hint="eastAsia"/>
        </w:rPr>
        <w:t>首先跟业务人员进行面对面调研，收取业务相关需求的所有资料，文档。通过调研结果和资料，整合成需求蓝图内容。</w:t>
      </w:r>
    </w:p>
    <w:p/>
    <w:p>
      <w:pPr>
        <w:pStyle w:val="2"/>
        <w:spacing w:before="0" w:after="0"/>
        <w:rPr>
          <w:rFonts w:hint="eastAsia" w:ascii="微软雅黑" w:hAnsi="微软雅黑" w:eastAsia="宋体" w:cs="Times New Roman"/>
          <w:b/>
          <w:bCs/>
          <w:kern w:val="32"/>
          <w:sz w:val="32"/>
          <w:szCs w:val="32"/>
          <w:lang w:val="en-US" w:eastAsia="zh-CN" w:bidi="ar-SA"/>
        </w:rPr>
      </w:pPr>
      <w:bookmarkStart w:id="5" w:name="_Toc22448"/>
      <w:r>
        <w:rPr>
          <w:rFonts w:hint="eastAsia" w:cs="Times New Roman"/>
          <w:b/>
          <w:bCs/>
          <w:kern w:val="32"/>
          <w:sz w:val="32"/>
          <w:szCs w:val="32"/>
          <w:lang w:val="en-US" w:eastAsia="zh-CN" w:bidi="ar-SA"/>
        </w:rPr>
        <w:t>流程范围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主要业务流程清单如下：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3"/>
        <w:tblW w:w="7575" w:type="dxa"/>
        <w:tblInd w:w="45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2531"/>
        <w:gridCol w:w="3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tblHeader/>
        </w:trPr>
        <w:tc>
          <w:tcPr>
            <w:tcW w:w="1237" w:type="dxa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流程编号</w:t>
            </w:r>
          </w:p>
        </w:tc>
        <w:tc>
          <w:tcPr>
            <w:tcW w:w="2531" w:type="dxa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流程名称</w:t>
            </w:r>
          </w:p>
        </w:tc>
        <w:tc>
          <w:tcPr>
            <w:tcW w:w="3807" w:type="dxa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37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DLV</w:t>
            </w:r>
            <w:r>
              <w:rPr>
                <w:rFonts w:ascii="宋体" w:hAnsi="宋体"/>
                <w:szCs w:val="21"/>
              </w:rPr>
              <w:t>01</w:t>
            </w:r>
          </w:p>
        </w:tc>
        <w:tc>
          <w:tcPr>
            <w:tcW w:w="2531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订奶客户拓展流程</w:t>
            </w:r>
          </w:p>
        </w:tc>
        <w:tc>
          <w:tcPr>
            <w:tcW w:w="3807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社区订奶客户开发拓展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3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DLV</w:t>
            </w:r>
            <w:r>
              <w:rPr>
                <w:rFonts w:ascii="宋体" w:hAnsi="宋体"/>
                <w:szCs w:val="21"/>
              </w:rPr>
              <w:t>03</w:t>
            </w: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周期订单开单流程</w:t>
            </w:r>
          </w:p>
        </w:tc>
        <w:tc>
          <w:tcPr>
            <w:tcW w:w="380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用于新周期订单下单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3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DLV</w:t>
            </w:r>
            <w:r>
              <w:rPr>
                <w:rFonts w:ascii="宋体" w:hAnsi="宋体"/>
                <w:szCs w:val="21"/>
              </w:rPr>
              <w:t>05</w:t>
            </w: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周期订单续订流程</w:t>
            </w:r>
          </w:p>
        </w:tc>
        <w:tc>
          <w:tcPr>
            <w:tcW w:w="380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用于周期订单到期后续订，订奶客户发起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3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DLV</w:t>
            </w:r>
            <w:r>
              <w:rPr>
                <w:rFonts w:ascii="宋体" w:hAnsi="宋体"/>
                <w:szCs w:val="21"/>
              </w:rPr>
              <w:t>06</w:t>
            </w: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周期订单暂停/续投流程</w:t>
            </w:r>
          </w:p>
        </w:tc>
        <w:tc>
          <w:tcPr>
            <w:tcW w:w="380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用于周期订单暂停投递、恢复投递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3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DLV</w:t>
            </w:r>
            <w:r>
              <w:rPr>
                <w:rFonts w:ascii="宋体" w:hAnsi="宋体"/>
                <w:szCs w:val="21"/>
              </w:rPr>
              <w:t>07</w:t>
            </w: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周期订单改订流程</w:t>
            </w:r>
          </w:p>
        </w:tc>
        <w:tc>
          <w:tcPr>
            <w:tcW w:w="380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用于周期订单换货流程，订奶客户/投递员发起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3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DLV</w:t>
            </w:r>
            <w:r>
              <w:rPr>
                <w:rFonts w:ascii="宋体" w:hAnsi="宋体"/>
                <w:szCs w:val="21"/>
              </w:rPr>
              <w:t>08</w:t>
            </w: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周期订单退订流程</w:t>
            </w:r>
          </w:p>
        </w:tc>
        <w:tc>
          <w:tcPr>
            <w:tcW w:w="380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用于周期订单取消，订奶客户/投递员发起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3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DLV</w:t>
            </w:r>
            <w:r>
              <w:rPr>
                <w:rFonts w:ascii="宋体" w:hAnsi="宋体"/>
                <w:szCs w:val="21"/>
              </w:rPr>
              <w:t>09</w:t>
            </w: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投递地址变更流程</w:t>
            </w:r>
          </w:p>
        </w:tc>
        <w:tc>
          <w:tcPr>
            <w:tcW w:w="380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用于订奶客户地址变动处理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3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color w:val="0000FF"/>
                <w:szCs w:val="21"/>
              </w:rPr>
            </w:pPr>
            <w:bookmarkStart w:id="6" w:name="_Hlk17885524"/>
            <w:r>
              <w:rPr>
                <w:rFonts w:hint="eastAsia" w:ascii="宋体" w:hAnsi="宋体"/>
                <w:b/>
                <w:bCs/>
                <w:color w:val="0000FF"/>
                <w:szCs w:val="21"/>
              </w:rPr>
              <w:t>DLV</w:t>
            </w:r>
            <w:r>
              <w:rPr>
                <w:rFonts w:ascii="宋体" w:hAnsi="宋体"/>
                <w:b/>
                <w:bCs/>
                <w:color w:val="0000FF"/>
                <w:szCs w:val="21"/>
              </w:rPr>
              <w:t>10</w:t>
            </w: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Cs w:val="21"/>
              </w:rPr>
              <w:t>订奶赠品发放流程</w:t>
            </w:r>
          </w:p>
        </w:tc>
        <w:tc>
          <w:tcPr>
            <w:tcW w:w="380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FF"/>
                <w:szCs w:val="21"/>
              </w:rPr>
              <w:t>周期订单赠品发放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3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DLV</w:t>
            </w: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投递员投递流程</w:t>
            </w:r>
          </w:p>
        </w:tc>
        <w:tc>
          <w:tcPr>
            <w:tcW w:w="380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投递员收货、停奶处理及投递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23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DLV</w:t>
            </w: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2531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投递员变更流程</w:t>
            </w:r>
          </w:p>
        </w:tc>
        <w:tc>
          <w:tcPr>
            <w:tcW w:w="380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投递员负责片区或岗位调整，系统同步调整</w:t>
            </w:r>
          </w:p>
        </w:tc>
      </w:tr>
      <w:bookmarkEnd w:id="6"/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/>
          <w:szCs w:val="21"/>
        </w:rPr>
        <w:object>
          <v:shape id="_x0000_i1025" o:spt="75" type="#_x0000_t75" style="height:494.2pt;width:408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ind w:left="851"/>
        <w:outlineLvl w:val="1"/>
        <w:rPr>
          <w:b/>
        </w:rPr>
      </w:pPr>
      <w:bookmarkStart w:id="7" w:name="_Toc20639254"/>
      <w:bookmarkStart w:id="8" w:name="_Toc16644"/>
      <w:r>
        <w:rPr>
          <w:rFonts w:hint="eastAsia"/>
          <w:b/>
        </w:rPr>
        <w:t>DLV01-订奶客户拓展流程</w:t>
      </w:r>
      <w:bookmarkEnd w:id="7"/>
      <w:bookmarkEnd w:id="8"/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业务概述</w:t>
      </w:r>
    </w:p>
    <w:p>
      <w:pPr>
        <w:spacing w:line="300" w:lineRule="auto"/>
        <w:ind w:firstLine="420" w:firstLineChars="200"/>
        <w:rPr>
          <w:rFonts w:hint="eastAsia" w:ascii="宋体" w:hAnsi="宋体"/>
          <w:szCs w:val="21"/>
        </w:rPr>
      </w:pPr>
      <w:bookmarkStart w:id="9" w:name="_Hlk18068080"/>
      <w:r>
        <w:rPr>
          <w:rFonts w:hint="eastAsia" w:ascii="宋体" w:hAnsi="宋体"/>
          <w:szCs w:val="21"/>
        </w:rPr>
        <w:t>投递员、投递站站长根据周边市场情况，通过品牌、产品宣传，开发潜在订奶客户。</w:t>
      </w:r>
    </w:p>
    <w:p>
      <w:pPr>
        <w:spacing w:line="300" w:lineRule="auto"/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我们完成页面创建、资料收集，</w:t>
      </w:r>
      <w:r>
        <w:rPr>
          <w:rFonts w:hint="eastAsia" w:ascii="宋体" w:hAnsi="宋体"/>
          <w:b/>
          <w:bCs/>
          <w:color w:val="0000FF"/>
          <w:szCs w:val="21"/>
          <w:lang w:val="en-US" w:eastAsia="zh-CN"/>
        </w:rPr>
        <w:t>对接会员crm系统</w:t>
      </w:r>
      <w:r>
        <w:rPr>
          <w:rFonts w:hint="eastAsia" w:ascii="宋体" w:hAnsi="宋体"/>
          <w:szCs w:val="21"/>
          <w:lang w:val="en-US" w:eastAsia="zh-CN"/>
        </w:rPr>
        <w:t>进行客户创建。</w:t>
      </w:r>
    </w:p>
    <w:bookmarkEnd w:id="9"/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流程图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26" o:spt="75" type="#_x0000_t75" style="height:364.9pt;width:405.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活动说明</w:t>
      </w:r>
    </w:p>
    <w:tbl>
      <w:tblPr>
        <w:tblStyle w:val="13"/>
        <w:tblW w:w="8137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2250"/>
        <w:gridCol w:w="48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2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225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</w:t>
            </w:r>
          </w:p>
        </w:tc>
        <w:tc>
          <w:tcPr>
            <w:tcW w:w="486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拜访潜在客户</w:t>
            </w:r>
          </w:p>
        </w:tc>
        <w:tc>
          <w:tcPr>
            <w:tcW w:w="486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投递员地推或挑选意向订奶客户进行拜访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产品宣传</w:t>
            </w:r>
          </w:p>
        </w:tc>
        <w:tc>
          <w:tcPr>
            <w:tcW w:w="486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根据顾客需求使用投递APP展示产品及活动规则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订奶</w:t>
            </w:r>
          </w:p>
        </w:tc>
        <w:tc>
          <w:tcPr>
            <w:tcW w:w="486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顾客确定是否订奶，品项、周期等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周期订单开单流程</w:t>
            </w:r>
          </w:p>
        </w:tc>
        <w:tc>
          <w:tcPr>
            <w:tcW w:w="486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客户、订单录入，维护顾客信息，制作周期订单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</w:t>
            </w:r>
          </w:p>
        </w:tc>
        <w:tc>
          <w:tcPr>
            <w:tcW w:w="486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向顾客收取货款</w:t>
            </w:r>
          </w:p>
        </w:tc>
      </w:tr>
    </w:tbl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其它说明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无</w:t>
      </w:r>
    </w:p>
    <w:p>
      <w:pPr>
        <w:pStyle w:val="3"/>
        <w:ind w:left="851"/>
        <w:outlineLvl w:val="1"/>
        <w:rPr>
          <w:rFonts w:hint="eastAsia"/>
          <w:b/>
        </w:rPr>
      </w:pPr>
      <w:bookmarkStart w:id="10" w:name="_Toc20639256"/>
      <w:bookmarkStart w:id="11" w:name="_Toc32047"/>
      <w:r>
        <w:rPr>
          <w:rFonts w:hint="eastAsia"/>
          <w:b/>
        </w:rPr>
        <w:t>DLV03-周期订单开单流程</w:t>
      </w:r>
      <w:bookmarkEnd w:id="10"/>
      <w:bookmarkEnd w:id="11"/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业务概述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投递员与社区订奶客户达成订购意向后，在系统内维护订单信息，以便后续定期投递。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流程图</w:t>
      </w:r>
    </w:p>
    <w:p>
      <w:pPr>
        <w:spacing w:line="300" w:lineRule="auto"/>
        <w:jc w:val="center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szCs w:val="21"/>
        </w:rPr>
        <w:object>
          <v:shape id="_x0000_i1027" o:spt="75" type="#_x0000_t75" style="height:414.95pt;width:417.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活动说明</w:t>
      </w:r>
    </w:p>
    <w:tbl>
      <w:tblPr>
        <w:tblStyle w:val="13"/>
        <w:tblW w:w="7634" w:type="dxa"/>
        <w:tblInd w:w="47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816"/>
        <w:gridCol w:w="51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84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16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</w:t>
            </w:r>
          </w:p>
        </w:tc>
        <w:tc>
          <w:tcPr>
            <w:tcW w:w="5134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numPr>
                <w:ilvl w:val="0"/>
                <w:numId w:val="6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订奶客户开发</w:t>
            </w:r>
          </w:p>
        </w:tc>
        <w:tc>
          <w:tcPr>
            <w:tcW w:w="513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确定订奶客户、意向产品等信息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numPr>
                <w:ilvl w:val="0"/>
                <w:numId w:val="6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确定是否新客户</w:t>
            </w:r>
          </w:p>
        </w:tc>
        <w:tc>
          <w:tcPr>
            <w:tcW w:w="513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对于新订奶客户，需要在投递APP维护姓名、手机号、住址、年龄段、消息推送方式等信息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numPr>
                <w:ilvl w:val="0"/>
                <w:numId w:val="6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周期订单录入</w:t>
            </w:r>
          </w:p>
        </w:tc>
        <w:tc>
          <w:tcPr>
            <w:tcW w:w="513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根据客户订奶周期、产品，在投递APP制作周期订单，赠品一并录入订单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numPr>
                <w:ilvl w:val="0"/>
                <w:numId w:val="6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</w:t>
            </w:r>
          </w:p>
        </w:tc>
        <w:tc>
          <w:tcPr>
            <w:tcW w:w="513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向顾客收取货款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numPr>
                <w:ilvl w:val="0"/>
                <w:numId w:val="6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16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订单推送</w:t>
            </w:r>
          </w:p>
        </w:tc>
        <w:tc>
          <w:tcPr>
            <w:tcW w:w="513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订单完成后，首选微信平台向顾客推送订单消息；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如顾客未关注公众号，短信推送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其它说明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周期订单可自主管理订单周期，日期（周一到周日）可勾选，快捷按钮（全周、工作日）；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Cs w:val="21"/>
        </w:rPr>
        <w:t>周期订单支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持满减促销、买赠促销、送券促销；</w:t>
      </w:r>
    </w:p>
    <w:p>
      <w:pPr>
        <w:pStyle w:val="22"/>
        <w:spacing w:before="156" w:beforeLines="50" w:after="156" w:afterLines="50" w:line="300" w:lineRule="auto"/>
        <w:ind w:left="420" w:leftChars="0" w:firstLine="420" w:firstLineChars="0"/>
      </w:pPr>
      <w:r>
        <w:rPr>
          <w:rFonts w:hint="eastAsia"/>
        </w:rPr>
        <w:t>（1）买赠促销：订购两个月赠送实物赠品，如：客户9.10之前订购优麦产品至10月31日可获赠优麦塑瓶2瓶，或赠送不锈钢盆1个。</w:t>
      </w:r>
    </w:p>
    <w:p>
      <w:pPr>
        <w:pStyle w:val="22"/>
        <w:spacing w:before="156" w:beforeLines="50" w:after="156" w:afterLines="50" w:line="300" w:lineRule="auto"/>
        <w:ind w:left="420" w:leftChars="0" w:firstLine="420" w:firstLineChars="0"/>
      </w:pPr>
      <w:r>
        <w:rPr>
          <w:rFonts w:hint="eastAsia"/>
        </w:rPr>
        <w:t>（2）满减促销：订购两个月立即减免10元奶款，以周期订单为依据，订购两个月，立即减免10元奶款。</w:t>
      </w:r>
    </w:p>
    <w:p>
      <w:pPr>
        <w:pStyle w:val="22"/>
        <w:spacing w:before="156" w:beforeLines="50" w:after="156" w:afterLines="50" w:line="300" w:lineRule="auto"/>
        <w:ind w:left="420" w:leftChars="0" w:firstLine="420" w:firstLineChars="0"/>
      </w:pPr>
      <w:r>
        <w:rPr>
          <w:rFonts w:hint="eastAsia"/>
        </w:rPr>
        <w:t>（3）送券促销：订购两个月赠送金额券一张，下次订购使用。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赠品通过促销完成，制作周期订单时系统自动计算赠品；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赠品存在采购周期，不随商品定期生成配货数据，需要采购到货后，由营销调度人工分配；</w:t>
      </w:r>
    </w:p>
    <w:p>
      <w:pPr>
        <w:numPr>
          <w:ilvl w:val="1"/>
          <w:numId w:val="4"/>
        </w:num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支付方式支持会员储值卡、奶卡、优惠券，对接三方支付平台实现支付宝、微信、银行卡、闪付等支付方式；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当顾客使用现金支付周期订单时，由店员收取现金，店员通过支付宝/微信/银联卡等其他形式代为支付；</w:t>
      </w:r>
    </w:p>
    <w:p>
      <w:pPr>
        <w:numPr>
          <w:ilvl w:val="1"/>
          <w:numId w:val="4"/>
        </w:num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订单投递开始日期与2B订单控制规则一致。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3"/>
        <w:ind w:left="851"/>
        <w:outlineLvl w:val="1"/>
        <w:rPr>
          <w:rFonts w:hint="eastAsia"/>
          <w:b/>
        </w:rPr>
      </w:pPr>
      <w:bookmarkStart w:id="12" w:name="_Toc20639258"/>
      <w:bookmarkStart w:id="13" w:name="_Toc9387"/>
      <w:r>
        <w:rPr>
          <w:rFonts w:hint="eastAsia"/>
          <w:b/>
        </w:rPr>
        <w:t>DLV05-周期订单续订流程</w:t>
      </w:r>
      <w:bookmarkEnd w:id="12"/>
      <w:bookmarkEnd w:id="13"/>
    </w:p>
    <w:p>
      <w:pPr>
        <w:pStyle w:val="22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业务概述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社区订奶客户订单到期后，需要继续订购，通过周期订单续订实现。</w:t>
      </w:r>
    </w:p>
    <w:p>
      <w:pPr>
        <w:pStyle w:val="22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流程图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28" o:spt="75" type="#_x0000_t75" style="height:410.15pt;width:344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4">
            <o:LockedField>false</o:LockedField>
          </o:OLEObject>
        </w:object>
      </w:r>
    </w:p>
    <w:p>
      <w:pPr>
        <w:pStyle w:val="22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活动说明</w:t>
      </w:r>
    </w:p>
    <w:tbl>
      <w:tblPr>
        <w:tblStyle w:val="13"/>
        <w:tblW w:w="934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940"/>
        <w:gridCol w:w="56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35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2940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</w:t>
            </w:r>
          </w:p>
        </w:tc>
        <w:tc>
          <w:tcPr>
            <w:tcW w:w="5670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numPr>
                <w:ilvl w:val="0"/>
                <w:numId w:val="8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94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订单到期</w:t>
            </w:r>
          </w:p>
        </w:tc>
        <w:tc>
          <w:tcPr>
            <w:tcW w:w="567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订奶客户或投递员发现订单到期后，联系是否有续订需求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numPr>
                <w:ilvl w:val="0"/>
                <w:numId w:val="8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94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周期订单续订</w:t>
            </w:r>
          </w:p>
        </w:tc>
        <w:tc>
          <w:tcPr>
            <w:tcW w:w="567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确定需求后，在投递APP查询原周期订单，进行续订操作，指定续订周期、产品等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</w:tcPr>
          <w:p>
            <w:pPr>
              <w:numPr>
                <w:ilvl w:val="0"/>
                <w:numId w:val="8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94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收取货款</w:t>
            </w:r>
          </w:p>
        </w:tc>
        <w:tc>
          <w:tcPr>
            <w:tcW w:w="567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向顾客收取货款</w:t>
            </w:r>
          </w:p>
        </w:tc>
      </w:tr>
    </w:tbl>
    <w:p>
      <w:pPr>
        <w:pStyle w:val="22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其它说明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订单临期3天，将订单续订信息推送至顾客；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续订按照当前价格和促销重新计算。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3"/>
        <w:ind w:left="851"/>
        <w:outlineLvl w:val="1"/>
        <w:rPr>
          <w:rFonts w:hint="eastAsia"/>
          <w:b/>
        </w:rPr>
      </w:pPr>
      <w:bookmarkStart w:id="14" w:name="_Toc20639259"/>
      <w:bookmarkStart w:id="15" w:name="_Toc3313"/>
      <w:r>
        <w:rPr>
          <w:rFonts w:hint="eastAsia"/>
          <w:b/>
        </w:rPr>
        <w:t>DLV06-周期订单暂停/续投流程</w:t>
      </w:r>
      <w:bookmarkEnd w:id="14"/>
      <w:bookmarkEnd w:id="15"/>
    </w:p>
    <w:p>
      <w:pPr>
        <w:pStyle w:val="22"/>
        <w:numPr>
          <w:ilvl w:val="0"/>
          <w:numId w:val="9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业务概述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bookmarkStart w:id="16" w:name="_Hlk17996613"/>
      <w:r>
        <w:rPr>
          <w:rFonts w:hint="eastAsia" w:ascii="宋体" w:hAnsi="宋体"/>
          <w:szCs w:val="21"/>
        </w:rPr>
        <w:t>总部停奶，投递员需要与订奶客户进行沟通处理方式，可以选择改订、退订、暂停投递三种处理方式。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订奶客户可根据用奶需求，提出暂停、改换其他产品或退订需求，投递员受理跟踪。</w:t>
      </w:r>
    </w:p>
    <w:bookmarkEnd w:id="16"/>
    <w:p>
      <w:pPr>
        <w:pStyle w:val="22"/>
        <w:numPr>
          <w:ilvl w:val="0"/>
          <w:numId w:val="9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流程图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29" o:spt="75" type="#_x0000_t75" style="height:338.8pt;width:356.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6">
            <o:LockedField>false</o:LockedField>
          </o:OLEObject>
        </w:object>
      </w:r>
    </w:p>
    <w:p>
      <w:pPr>
        <w:pStyle w:val="22"/>
        <w:numPr>
          <w:ilvl w:val="0"/>
          <w:numId w:val="9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活动说明</w:t>
      </w:r>
    </w:p>
    <w:tbl>
      <w:tblPr>
        <w:tblStyle w:val="13"/>
        <w:tblW w:w="934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940"/>
        <w:gridCol w:w="56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3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294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</w:t>
            </w:r>
          </w:p>
        </w:tc>
        <w:tc>
          <w:tcPr>
            <w:tcW w:w="567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center"/>
          </w:tcPr>
          <w:p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9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暂停投递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总部缺奶停奶或者客户提出暂停投递需求，投递员与客户沟通暂停周期等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center"/>
          </w:tcPr>
          <w:p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9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订单状态变更（暂停）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投递员在投递APP查询订单，将订单状态置为暂停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center"/>
          </w:tcPr>
          <w:p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9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投递时间确定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确定继续投递时间，登记至周期订单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center"/>
          </w:tcPr>
          <w:p>
            <w:pPr>
              <w:numPr>
                <w:ilvl w:val="0"/>
                <w:numId w:val="1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29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继续投递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到达指定日期后，系统生成发货信息，继续投递处理</w:t>
            </w:r>
          </w:p>
        </w:tc>
      </w:tr>
    </w:tbl>
    <w:p>
      <w:pPr>
        <w:pStyle w:val="22"/>
        <w:numPr>
          <w:ilvl w:val="0"/>
          <w:numId w:val="9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其它说明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订单状态变更发起端区分投递员和订奶客户：投递员根据缺奶</w:t>
      </w:r>
      <w:r>
        <w:rPr>
          <w:rFonts w:ascii="宋体" w:hAnsi="宋体"/>
          <w:szCs w:val="21"/>
        </w:rPr>
        <w:t>/</w:t>
      </w:r>
      <w:r>
        <w:rPr>
          <w:rFonts w:hint="eastAsia" w:ascii="宋体" w:hAnsi="宋体"/>
          <w:szCs w:val="21"/>
        </w:rPr>
        <w:t>停奶与客户沟通处理方式；客户根据用奶需求与相关投递员联系反馈。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支持投递顺延/集中投递两种方式</w:t>
      </w:r>
    </w:p>
    <w:p>
      <w:pPr>
        <w:pStyle w:val="3"/>
        <w:ind w:left="851"/>
        <w:outlineLvl w:val="1"/>
        <w:rPr>
          <w:rFonts w:hint="eastAsia"/>
          <w:b/>
        </w:rPr>
      </w:pPr>
      <w:bookmarkStart w:id="17" w:name="_Toc20639260"/>
      <w:bookmarkStart w:id="18" w:name="_Toc8161"/>
      <w:r>
        <w:rPr>
          <w:rFonts w:hint="eastAsia"/>
          <w:b/>
        </w:rPr>
        <w:t>DLV07-周期订单改订流程</w:t>
      </w:r>
      <w:bookmarkEnd w:id="17"/>
      <w:bookmarkEnd w:id="18"/>
    </w:p>
    <w:p>
      <w:pPr>
        <w:pStyle w:val="22"/>
        <w:numPr>
          <w:ilvl w:val="0"/>
          <w:numId w:val="11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业务概述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总部停奶，投递员需要与订奶客户进行沟通处理方式，可以选择改订、退订、暂停投递三种处理方式。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订奶客户可根据用奶需求，提出暂停、改换其他产品或退订需求，投递员受理跟踪。</w:t>
      </w:r>
    </w:p>
    <w:p>
      <w:pPr>
        <w:pStyle w:val="22"/>
        <w:numPr>
          <w:ilvl w:val="0"/>
          <w:numId w:val="11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流程图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30" o:spt="75" type="#_x0000_t75" style="height:280.6pt;width:345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8">
            <o:LockedField>false</o:LockedField>
          </o:OLEObject>
        </w:object>
      </w:r>
    </w:p>
    <w:p>
      <w:pPr>
        <w:pStyle w:val="22"/>
        <w:numPr>
          <w:ilvl w:val="0"/>
          <w:numId w:val="11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活动说明</w:t>
      </w:r>
    </w:p>
    <w:tbl>
      <w:tblPr>
        <w:tblStyle w:val="13"/>
        <w:tblW w:w="7900" w:type="dxa"/>
        <w:tblInd w:w="54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1617"/>
        <w:gridCol w:w="55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33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61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</w:t>
            </w:r>
          </w:p>
        </w:tc>
        <w:tc>
          <w:tcPr>
            <w:tcW w:w="555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  <w:vAlign w:val="center"/>
          </w:tcPr>
          <w:p>
            <w:pPr>
              <w:numPr>
                <w:ilvl w:val="0"/>
                <w:numId w:val="1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61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产品调换</w:t>
            </w:r>
          </w:p>
        </w:tc>
        <w:tc>
          <w:tcPr>
            <w:tcW w:w="55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总部缺奶停奶或者客户提出调换商品需求，投递员与客户沟通，确定产品等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  <w:vAlign w:val="center"/>
          </w:tcPr>
          <w:p>
            <w:pPr>
              <w:numPr>
                <w:ilvl w:val="0"/>
                <w:numId w:val="1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61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订单商品变更</w:t>
            </w:r>
          </w:p>
        </w:tc>
        <w:tc>
          <w:tcPr>
            <w:tcW w:w="55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投递员在投递APP查询订单，变更订购商品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  <w:vAlign w:val="center"/>
          </w:tcPr>
          <w:p>
            <w:pPr>
              <w:numPr>
                <w:ilvl w:val="0"/>
                <w:numId w:val="1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61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差价处理</w:t>
            </w:r>
          </w:p>
        </w:tc>
        <w:tc>
          <w:tcPr>
            <w:tcW w:w="55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确定是否存在差价，如需补差价，投递员自主返款</w:t>
            </w:r>
          </w:p>
        </w:tc>
      </w:tr>
    </w:tbl>
    <w:p>
      <w:pPr>
        <w:pStyle w:val="22"/>
        <w:numPr>
          <w:ilvl w:val="0"/>
          <w:numId w:val="11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其它说明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订单状态变更发起端区分投递员和订奶客户：投递员根据缺奶</w:t>
      </w:r>
      <w:r>
        <w:rPr>
          <w:rFonts w:ascii="宋体" w:hAnsi="宋体"/>
          <w:szCs w:val="21"/>
        </w:rPr>
        <w:t>/</w:t>
      </w:r>
      <w:r>
        <w:rPr>
          <w:rFonts w:hint="eastAsia" w:ascii="宋体" w:hAnsi="宋体"/>
          <w:szCs w:val="21"/>
        </w:rPr>
        <w:t>停奶与客户沟通处理方式；客户根据用奶需求与相关投递员联系反馈；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对于改订处理，客户主要调换产品口味、品项等，停奶处理通常调换成等值或价高产品，由投递员系统外处理；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价高时补差价，价低时，投递员自主返款，货款差价返回预付款账号。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改订时，有促销活动的订单不能改单，无促销活动时，系统生成一张退单和一张新的周期订单；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3"/>
        <w:ind w:left="851"/>
        <w:outlineLvl w:val="1"/>
        <w:rPr>
          <w:rFonts w:hint="eastAsia"/>
          <w:b/>
        </w:rPr>
      </w:pPr>
      <w:bookmarkStart w:id="19" w:name="_Toc20639261"/>
      <w:bookmarkStart w:id="20" w:name="_Toc3060"/>
      <w:r>
        <w:rPr>
          <w:rFonts w:hint="eastAsia"/>
          <w:b/>
        </w:rPr>
        <w:t>DLV08-周期订单退订流程</w:t>
      </w:r>
      <w:bookmarkEnd w:id="19"/>
      <w:bookmarkEnd w:id="20"/>
    </w:p>
    <w:p>
      <w:pPr>
        <w:pStyle w:val="22"/>
        <w:numPr>
          <w:ilvl w:val="0"/>
          <w:numId w:val="13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业务概述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总部停奶，投递员需要与订奶客户进行沟通处理方式，可以选择改订、退订、暂停投递三种处理方式。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订奶客户可根据用奶需求，提出暂停、改换其他产品或退订需求，投递员受理跟踪。</w:t>
      </w:r>
    </w:p>
    <w:p>
      <w:pPr>
        <w:pStyle w:val="22"/>
        <w:numPr>
          <w:ilvl w:val="0"/>
          <w:numId w:val="13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流程图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31" o:spt="75" type="#_x0000_t75" style="height:347.3pt;width:381.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Visio.Drawing.15" ShapeID="_x0000_i1031" DrawAspect="Content" ObjectID="_1468075731" r:id="rId20">
            <o:LockedField>false</o:LockedField>
          </o:OLEObject>
        </w:object>
      </w:r>
    </w:p>
    <w:p>
      <w:pPr>
        <w:pStyle w:val="22"/>
        <w:numPr>
          <w:ilvl w:val="0"/>
          <w:numId w:val="13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活动说明</w:t>
      </w:r>
    </w:p>
    <w:tbl>
      <w:tblPr>
        <w:tblStyle w:val="13"/>
        <w:tblW w:w="7384" w:type="dxa"/>
        <w:tblInd w:w="77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633"/>
        <w:gridCol w:w="50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blHeader/>
        </w:trPr>
        <w:tc>
          <w:tcPr>
            <w:tcW w:w="684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633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</w:t>
            </w:r>
          </w:p>
        </w:tc>
        <w:tc>
          <w:tcPr>
            <w:tcW w:w="506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numPr>
                <w:ilvl w:val="0"/>
                <w:numId w:val="14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停止投递</w:t>
            </w:r>
          </w:p>
        </w:tc>
        <w:tc>
          <w:tcPr>
            <w:tcW w:w="506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总部缺奶停奶或者客户提出停止投递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numPr>
                <w:ilvl w:val="0"/>
                <w:numId w:val="14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订单变更</w:t>
            </w:r>
          </w:p>
        </w:tc>
        <w:tc>
          <w:tcPr>
            <w:tcW w:w="506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投递员在投递APP查询订单，统计未投递商品数量、金额，并发起退订处理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>
            <w:pPr>
              <w:numPr>
                <w:ilvl w:val="0"/>
                <w:numId w:val="14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退款处理</w:t>
            </w:r>
          </w:p>
        </w:tc>
        <w:tc>
          <w:tcPr>
            <w:tcW w:w="506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根据查询的金额，与客户当面交接</w:t>
            </w:r>
          </w:p>
        </w:tc>
      </w:tr>
    </w:tbl>
    <w:p>
      <w:pPr>
        <w:pStyle w:val="22"/>
        <w:numPr>
          <w:ilvl w:val="0"/>
          <w:numId w:val="13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其它说明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有促销活动的订单不能在系统中退订；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3"/>
        <w:ind w:left="851"/>
        <w:outlineLvl w:val="1"/>
        <w:rPr>
          <w:rFonts w:hint="eastAsia"/>
          <w:b/>
        </w:rPr>
      </w:pPr>
      <w:bookmarkStart w:id="21" w:name="_Toc20639262"/>
      <w:bookmarkStart w:id="22" w:name="_Toc132"/>
      <w:r>
        <w:rPr>
          <w:rFonts w:hint="eastAsia"/>
          <w:b/>
        </w:rPr>
        <w:t>DLV09-投递地址变更流程</w:t>
      </w:r>
      <w:bookmarkEnd w:id="21"/>
      <w:bookmarkEnd w:id="22"/>
    </w:p>
    <w:p>
      <w:pPr>
        <w:pStyle w:val="22"/>
        <w:numPr>
          <w:ilvl w:val="0"/>
          <w:numId w:val="15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业务概述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客户收货地址变更，或投递员人员、片区更换，需要同步在登记至营销系统，确保信息及时有效。</w:t>
      </w:r>
    </w:p>
    <w:p>
      <w:pPr>
        <w:pStyle w:val="22"/>
        <w:numPr>
          <w:ilvl w:val="0"/>
          <w:numId w:val="15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流程图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32" o:spt="75" type="#_x0000_t75" style="height:348.1pt;width:409.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Visio.Drawing.15" ShapeID="_x0000_i1032" DrawAspect="Content" ObjectID="_1468075732" r:id="rId22">
            <o:LockedField>false</o:LockedField>
          </o:OLEObject>
        </w:object>
      </w:r>
    </w:p>
    <w:p>
      <w:pPr>
        <w:pStyle w:val="22"/>
        <w:numPr>
          <w:ilvl w:val="0"/>
          <w:numId w:val="15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活动说明</w:t>
      </w:r>
    </w:p>
    <w:tbl>
      <w:tblPr>
        <w:tblStyle w:val="13"/>
        <w:tblW w:w="7938" w:type="dxa"/>
        <w:tblInd w:w="56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850"/>
        <w:gridCol w:w="537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blHeader/>
        </w:trPr>
        <w:tc>
          <w:tcPr>
            <w:tcW w:w="713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85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</w:t>
            </w:r>
          </w:p>
        </w:tc>
        <w:tc>
          <w:tcPr>
            <w:tcW w:w="5375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713" w:type="dxa"/>
            <w:vAlign w:val="center"/>
          </w:tcPr>
          <w:p>
            <w:pPr>
              <w:numPr>
                <w:ilvl w:val="0"/>
                <w:numId w:val="16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客户地址变更</w:t>
            </w:r>
          </w:p>
        </w:tc>
        <w:tc>
          <w:tcPr>
            <w:tcW w:w="537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客户地址变更，与投递员联系，反馈新地址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numPr>
                <w:ilvl w:val="0"/>
                <w:numId w:val="16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地址登记</w:t>
            </w:r>
          </w:p>
        </w:tc>
        <w:tc>
          <w:tcPr>
            <w:tcW w:w="537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投递员在投递APP查询客户信息，维护新的收货地址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  <w:vAlign w:val="center"/>
          </w:tcPr>
          <w:p>
            <w:pPr>
              <w:numPr>
                <w:ilvl w:val="0"/>
                <w:numId w:val="16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8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投递员变更</w:t>
            </w:r>
          </w:p>
        </w:tc>
        <w:tc>
          <w:tcPr>
            <w:tcW w:w="537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确定是否需要调整投递员，如果需要，反馈投递站站长，站长进行投递员的重新分配</w:t>
            </w:r>
          </w:p>
        </w:tc>
      </w:tr>
    </w:tbl>
    <w:p>
      <w:pPr>
        <w:pStyle w:val="22"/>
        <w:numPr>
          <w:ilvl w:val="0"/>
          <w:numId w:val="15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其它说明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投递员分配，系统按照顾客选择的地址推荐所属区域投递员，投递员/站长根据需求确定是否调整。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客户地址变更时，是由客户与投递员进行直接线下交易，不在系统中操作；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3"/>
        <w:ind w:left="851"/>
        <w:outlineLvl w:val="1"/>
        <w:rPr>
          <w:rFonts w:hint="eastAsia"/>
          <w:b/>
        </w:rPr>
      </w:pPr>
      <w:bookmarkStart w:id="23" w:name="_Toc20639263"/>
      <w:bookmarkStart w:id="24" w:name="_Toc16944"/>
      <w:r>
        <w:rPr>
          <w:rFonts w:hint="eastAsia"/>
          <w:b/>
        </w:rPr>
        <w:t>DLV10-订奶赠品发放流程</w:t>
      </w:r>
      <w:bookmarkEnd w:id="23"/>
      <w:bookmarkEnd w:id="24"/>
    </w:p>
    <w:p>
      <w:pPr>
        <w:pStyle w:val="22"/>
        <w:numPr>
          <w:ilvl w:val="0"/>
          <w:numId w:val="17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业务概述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周期订奶订单中存在赠品，因赠品按照计划进行申请采购，无法与商品同步投递。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赠品采购到货后由调度进行分配，销售公司、配送站、投递站逐级分解。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投递员将赠品投递完成后在投递APP标注状态。</w:t>
      </w:r>
    </w:p>
    <w:p>
      <w:pPr>
        <w:pStyle w:val="22"/>
        <w:numPr>
          <w:ilvl w:val="0"/>
          <w:numId w:val="17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流程图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33" o:spt="75" type="#_x0000_t75" style="height:320.9pt;width:402.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Visio.Drawing.15" ShapeID="_x0000_i1033" DrawAspect="Content" ObjectID="_1468075733" r:id="rId24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</w:p>
    <w:p>
      <w:pPr>
        <w:pStyle w:val="22"/>
        <w:numPr>
          <w:ilvl w:val="0"/>
          <w:numId w:val="17"/>
        </w:numPr>
        <w:spacing w:line="360" w:lineRule="auto"/>
        <w:ind w:firstLineChars="0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  <w:lang w:val="en-US" w:eastAsia="zh-CN"/>
        </w:rPr>
        <w:t>活动说明</w:t>
      </w:r>
    </w:p>
    <w:tbl>
      <w:tblPr>
        <w:tblStyle w:val="13"/>
        <w:tblW w:w="7329" w:type="dxa"/>
        <w:tblInd w:w="49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"/>
        <w:gridCol w:w="1583"/>
        <w:gridCol w:w="48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blHeader/>
        </w:trPr>
        <w:tc>
          <w:tcPr>
            <w:tcW w:w="933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583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</w:t>
            </w:r>
          </w:p>
        </w:tc>
        <w:tc>
          <w:tcPr>
            <w:tcW w:w="4813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" w:type="dxa"/>
            <w:vAlign w:val="center"/>
          </w:tcPr>
          <w:p>
            <w:pPr>
              <w:numPr>
                <w:ilvl w:val="0"/>
                <w:numId w:val="18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5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赠品配送</w:t>
            </w:r>
          </w:p>
        </w:tc>
        <w:tc>
          <w:tcPr>
            <w:tcW w:w="481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调度分配采购到货的赠品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" w:type="dxa"/>
            <w:vAlign w:val="center"/>
          </w:tcPr>
          <w:p>
            <w:pPr>
              <w:numPr>
                <w:ilvl w:val="0"/>
                <w:numId w:val="18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5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赠品分配</w:t>
            </w:r>
          </w:p>
        </w:tc>
        <w:tc>
          <w:tcPr>
            <w:tcW w:w="481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销售公司、配送站、投递站分解需求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" w:type="dxa"/>
            <w:vAlign w:val="center"/>
          </w:tcPr>
          <w:p>
            <w:pPr>
              <w:numPr>
                <w:ilvl w:val="0"/>
                <w:numId w:val="18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5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赠品投递</w:t>
            </w:r>
          </w:p>
        </w:tc>
        <w:tc>
          <w:tcPr>
            <w:tcW w:w="481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赠品随奶品一同投递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" w:type="dxa"/>
            <w:vAlign w:val="center"/>
          </w:tcPr>
          <w:p>
            <w:pPr>
              <w:numPr>
                <w:ilvl w:val="0"/>
                <w:numId w:val="18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5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妥投确认</w:t>
            </w:r>
          </w:p>
        </w:tc>
        <w:tc>
          <w:tcPr>
            <w:tcW w:w="481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赠品投递完成后，投递员在APP中检索订单，标注赠品妥投状态</w:t>
            </w:r>
          </w:p>
        </w:tc>
      </w:tr>
    </w:tbl>
    <w:p>
      <w:pPr>
        <w:pStyle w:val="22"/>
        <w:numPr>
          <w:ilvl w:val="0"/>
          <w:numId w:val="17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其它说明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无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3"/>
        <w:ind w:left="851"/>
        <w:outlineLvl w:val="1"/>
        <w:rPr>
          <w:rFonts w:hint="eastAsia"/>
          <w:b/>
        </w:rPr>
      </w:pPr>
      <w:bookmarkStart w:id="25" w:name="_Toc20639264"/>
      <w:bookmarkStart w:id="26" w:name="_Toc518"/>
      <w:r>
        <w:rPr>
          <w:rFonts w:hint="eastAsia"/>
          <w:b/>
        </w:rPr>
        <w:t>DLV11-投递员投递流程</w:t>
      </w:r>
      <w:bookmarkEnd w:id="25"/>
      <w:bookmarkEnd w:id="26"/>
    </w:p>
    <w:p>
      <w:pPr>
        <w:pStyle w:val="22"/>
        <w:numPr>
          <w:ilvl w:val="0"/>
          <w:numId w:val="19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业务概述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营销系统每天根据社区订单生成预发货数据，可能存在缺奶、停奶的情况，由调度、各区域经理或及业务员逐级进行库存分配。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商品经配送站分拣后，交由投递员，如有停奶的情况，投递员联系辖区内订奶客户，通过换货（改订）、退订或延期投递等方式协商解决。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投递员投递前可查询，投递完成系统将送达信息根据指定方式推送给客户。</w:t>
      </w:r>
    </w:p>
    <w:p>
      <w:pPr>
        <w:pStyle w:val="22"/>
        <w:numPr>
          <w:ilvl w:val="0"/>
          <w:numId w:val="19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流程图</w:t>
      </w:r>
    </w:p>
    <w:p>
      <w:pPr>
        <w:spacing w:line="300" w:lineRule="auto"/>
        <w:jc w:val="center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szCs w:val="21"/>
        </w:rPr>
        <w:object>
          <v:shape id="_x0000_i1034" o:spt="75" type="#_x0000_t75" style="height:502.6pt;width:41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Visio.Drawing.15" ShapeID="_x0000_i1034" DrawAspect="Content" ObjectID="_1468075734" r:id="rId26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活动说明</w:t>
      </w:r>
    </w:p>
    <w:tbl>
      <w:tblPr>
        <w:tblStyle w:val="13"/>
        <w:tblW w:w="7884" w:type="dxa"/>
        <w:tblInd w:w="37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783"/>
        <w:gridCol w:w="51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1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783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</w:t>
            </w:r>
          </w:p>
        </w:tc>
        <w:tc>
          <w:tcPr>
            <w:tcW w:w="5184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>
            <w:pPr>
              <w:numPr>
                <w:ilvl w:val="0"/>
                <w:numId w:val="2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7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订单处理</w:t>
            </w:r>
          </w:p>
        </w:tc>
        <w:tc>
          <w:tcPr>
            <w:tcW w:w="518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调度分配库存，停奶处理，物流发货出库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>
            <w:pPr>
              <w:numPr>
                <w:ilvl w:val="0"/>
                <w:numId w:val="2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7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商品分拣</w:t>
            </w:r>
          </w:p>
        </w:tc>
        <w:tc>
          <w:tcPr>
            <w:tcW w:w="518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商品配送至配送站后，配送站打印分奶表，并与投递员交接产品和停奶数据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>
            <w:pPr>
              <w:numPr>
                <w:ilvl w:val="0"/>
                <w:numId w:val="2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7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停奶处理</w:t>
            </w:r>
          </w:p>
        </w:tc>
        <w:tc>
          <w:tcPr>
            <w:tcW w:w="518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如有停奶情况，投递员联系客户进行换奶、退货或延期操作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>
            <w:pPr>
              <w:numPr>
                <w:ilvl w:val="0"/>
                <w:numId w:val="2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7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查询投递路线</w:t>
            </w:r>
          </w:p>
        </w:tc>
        <w:tc>
          <w:tcPr>
            <w:tcW w:w="518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投递前，在投递APP查询投递信息，根据推荐顺序投递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>
            <w:pPr>
              <w:numPr>
                <w:ilvl w:val="0"/>
                <w:numId w:val="2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7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上门投递</w:t>
            </w:r>
          </w:p>
        </w:tc>
        <w:tc>
          <w:tcPr>
            <w:tcW w:w="518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投递员上门投递商品或赠品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>
            <w:pPr>
              <w:numPr>
                <w:ilvl w:val="0"/>
                <w:numId w:val="2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7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投递完成</w:t>
            </w:r>
          </w:p>
        </w:tc>
        <w:tc>
          <w:tcPr>
            <w:tcW w:w="518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路线全部投递完成后，投递员可以在APP批量标记完成状态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vAlign w:val="center"/>
          </w:tcPr>
          <w:p>
            <w:pPr>
              <w:numPr>
                <w:ilvl w:val="0"/>
                <w:numId w:val="20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7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投递信息推送</w:t>
            </w:r>
          </w:p>
        </w:tc>
        <w:tc>
          <w:tcPr>
            <w:tcW w:w="518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投递完成后，系统根据客户指定消息推送方式，将妥投信息推送至短信/微信</w:t>
            </w:r>
          </w:p>
        </w:tc>
      </w:tr>
    </w:tbl>
    <w:p>
      <w:pPr>
        <w:pStyle w:val="22"/>
        <w:numPr>
          <w:ilvl w:val="0"/>
          <w:numId w:val="19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其它说明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送达消息推送，优先选择微信推送，客户未关注公众号则短信推送。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3"/>
        <w:ind w:left="851"/>
        <w:outlineLvl w:val="1"/>
        <w:rPr>
          <w:rFonts w:hint="eastAsia"/>
          <w:b/>
        </w:rPr>
      </w:pPr>
      <w:bookmarkStart w:id="27" w:name="_Toc20639266"/>
      <w:bookmarkStart w:id="28" w:name="_Toc19231"/>
      <w:r>
        <w:rPr>
          <w:rFonts w:hint="eastAsia"/>
          <w:b/>
        </w:rPr>
        <w:t>DLV13-投递员变更流程</w:t>
      </w:r>
      <w:bookmarkEnd w:id="27"/>
      <w:bookmarkEnd w:id="28"/>
    </w:p>
    <w:p>
      <w:pPr>
        <w:pStyle w:val="22"/>
        <w:numPr>
          <w:ilvl w:val="0"/>
          <w:numId w:val="21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业务概述</w:t>
      </w:r>
    </w:p>
    <w:p>
      <w:pPr>
        <w:spacing w:line="30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投递员人员、负责片区更换，需要同步在登记至营销系统，确保信息及时有效。</w:t>
      </w:r>
    </w:p>
    <w:p>
      <w:pPr>
        <w:pStyle w:val="22"/>
        <w:numPr>
          <w:ilvl w:val="0"/>
          <w:numId w:val="21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流程图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35" o:spt="75" type="#_x0000_t75" style="height:352.35pt;width:38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Visio.Drawing.15" ShapeID="_x0000_i1035" DrawAspect="Content" ObjectID="_1468075735" r:id="rId28">
            <o:LockedField>false</o:LockedField>
          </o:OLEObject>
        </w:object>
      </w:r>
    </w:p>
    <w:p>
      <w:pPr>
        <w:pStyle w:val="22"/>
        <w:numPr>
          <w:ilvl w:val="0"/>
          <w:numId w:val="21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活动说明</w:t>
      </w:r>
    </w:p>
    <w:tbl>
      <w:tblPr>
        <w:tblStyle w:val="13"/>
        <w:tblW w:w="7837" w:type="dxa"/>
        <w:tblInd w:w="34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450"/>
        <w:gridCol w:w="54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tblHeader/>
        </w:trPr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45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</w:t>
            </w:r>
          </w:p>
        </w:tc>
        <w:tc>
          <w:tcPr>
            <w:tcW w:w="548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活动说明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900" w:type="dxa"/>
            <w:vAlign w:val="center"/>
          </w:tcPr>
          <w:p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4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投递员变更</w:t>
            </w:r>
          </w:p>
        </w:tc>
        <w:tc>
          <w:tcPr>
            <w:tcW w:w="54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投递员调整，根据变更类型区分片区调整和离职/调岗，如果需要，反馈投递站站长，站长进行投递员的重新分配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900" w:type="dxa"/>
            <w:vAlign w:val="center"/>
          </w:tcPr>
          <w:p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4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离职/调岗</w:t>
            </w:r>
          </w:p>
        </w:tc>
        <w:tc>
          <w:tcPr>
            <w:tcW w:w="54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如投递员离职或调岗，需要与投递站站长进行款项清理，将零售及投递未结货款处理完成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900" w:type="dxa"/>
            <w:vAlign w:val="center"/>
          </w:tcPr>
          <w:p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4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片区调整</w:t>
            </w:r>
          </w:p>
        </w:tc>
        <w:tc>
          <w:tcPr>
            <w:tcW w:w="54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如投递员负责片区变更，需要投递站站长在DRP后台调整投递员负责的片区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00" w:type="dxa"/>
            <w:vAlign w:val="center"/>
          </w:tcPr>
          <w:p>
            <w:pPr>
              <w:numPr>
                <w:ilvl w:val="0"/>
                <w:numId w:val="22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145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款项处理</w:t>
            </w:r>
          </w:p>
        </w:tc>
        <w:tc>
          <w:tcPr>
            <w:tcW w:w="54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将零售及投递未结货款处理完成</w:t>
            </w:r>
          </w:p>
        </w:tc>
      </w:tr>
    </w:tbl>
    <w:p>
      <w:pPr>
        <w:pStyle w:val="22"/>
        <w:numPr>
          <w:ilvl w:val="0"/>
          <w:numId w:val="21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其它说明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无。</w:t>
      </w:r>
    </w:p>
    <w:p>
      <w:pPr>
        <w:rPr>
          <w:rFonts w:hint="eastAsia" w:cs="Times New Roman"/>
          <w:b/>
          <w:bCs/>
          <w:kern w:val="32"/>
          <w:sz w:val="32"/>
          <w:szCs w:val="32"/>
          <w:lang w:val="en-US" w:eastAsia="zh-CN" w:bidi="ar-SA"/>
        </w:rPr>
      </w:pPr>
      <w:bookmarkStart w:id="29" w:name="_Toc20639267"/>
      <w:r>
        <w:rPr>
          <w:rFonts w:hint="eastAsia" w:cs="Times New Roman"/>
          <w:b/>
          <w:bCs/>
          <w:kern w:val="32"/>
          <w:sz w:val="32"/>
          <w:szCs w:val="32"/>
          <w:lang w:val="en-US" w:eastAsia="zh-CN" w:bidi="ar-SA"/>
        </w:rPr>
        <w:br w:type="page"/>
      </w:r>
    </w:p>
    <w:p>
      <w:pPr>
        <w:pStyle w:val="2"/>
        <w:spacing w:before="0" w:after="0"/>
        <w:rPr>
          <w:rFonts w:hint="eastAsia" w:cs="Times New Roman"/>
          <w:b/>
          <w:bCs/>
          <w:kern w:val="32"/>
          <w:sz w:val="32"/>
          <w:szCs w:val="32"/>
          <w:lang w:val="en-US" w:eastAsia="zh-CN" w:bidi="ar-SA"/>
        </w:rPr>
      </w:pPr>
      <w:bookmarkStart w:id="30" w:name="_Toc20593"/>
      <w:r>
        <w:rPr>
          <w:rFonts w:hint="eastAsia" w:cs="Times New Roman"/>
          <w:b/>
          <w:bCs/>
          <w:kern w:val="32"/>
          <w:sz w:val="32"/>
          <w:szCs w:val="32"/>
          <w:lang w:val="en-US" w:eastAsia="zh-CN" w:bidi="ar-SA"/>
        </w:rPr>
        <w:t>业务规则定义</w:t>
      </w:r>
      <w:bookmarkEnd w:id="29"/>
      <w:bookmarkEnd w:id="30"/>
    </w:p>
    <w:p>
      <w:pPr>
        <w:pStyle w:val="3"/>
        <w:ind w:left="851"/>
        <w:outlineLvl w:val="1"/>
        <w:rPr>
          <w:rFonts w:hint="eastAsia"/>
          <w:b/>
        </w:rPr>
      </w:pPr>
      <w:bookmarkStart w:id="31" w:name="_Toc28502"/>
      <w:r>
        <w:rPr>
          <w:rFonts w:hint="eastAsia"/>
          <w:b/>
          <w:lang w:val="en-US" w:eastAsia="zh-CN"/>
        </w:rPr>
        <w:t>新增</w:t>
      </w:r>
      <w:r>
        <w:rPr>
          <w:rFonts w:hint="eastAsia"/>
          <w:b/>
        </w:rPr>
        <w:t>订单</w:t>
      </w:r>
      <w:bookmarkEnd w:id="31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订单组织/客户、投递员、顾客姓名、联系电话、投递地址、是否贵宾订单、商品名称、单价、份数、备注等。</w:t>
      </w:r>
    </w:p>
    <w:p>
      <w:pPr>
        <w:spacing w:line="360" w:lineRule="auto"/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 w:val="24"/>
          <w:szCs w:val="24"/>
        </w:rPr>
        <w:t>在缺奶情况下，贵宾订单的投递量优先保障。</w:t>
      </w:r>
    </w:p>
    <w:p>
      <w:pPr>
        <w:pStyle w:val="3"/>
        <w:ind w:left="851"/>
        <w:outlineLvl w:val="1"/>
        <w:rPr>
          <w:rFonts w:hint="eastAsia"/>
          <w:b/>
        </w:rPr>
      </w:pPr>
      <w:bookmarkStart w:id="32" w:name="_Toc21512"/>
      <w:r>
        <w:rPr>
          <w:rFonts w:hint="eastAsia"/>
          <w:b/>
        </w:rPr>
        <w:t>订单录入</w:t>
      </w:r>
      <w:bookmarkEnd w:id="32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录入周期订单时：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（1）受下单控制规则的控制。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（2）支持促销。促销时，系统自动出促销的赠品、赠券、满减等。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（3）不受锁码的控制。</w:t>
      </w:r>
    </w:p>
    <w:p>
      <w:pPr>
        <w:spacing w:line="360" w:lineRule="auto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4"/>
          <w:szCs w:val="24"/>
        </w:rPr>
        <w:t>（4）贵宾奶的订单中仅允许5份，受订单规则控制。</w:t>
      </w:r>
    </w:p>
    <w:p>
      <w:pPr>
        <w:pStyle w:val="3"/>
        <w:ind w:left="851"/>
        <w:outlineLvl w:val="1"/>
        <w:rPr>
          <w:rFonts w:hint="eastAsia"/>
          <w:b/>
        </w:rPr>
      </w:pPr>
      <w:bookmarkStart w:id="33" w:name="_Toc14337"/>
      <w:r>
        <w:rPr>
          <w:rFonts w:hint="eastAsia"/>
          <w:b/>
        </w:rPr>
        <w:t>订单支付</w:t>
      </w:r>
      <w:bookmarkEnd w:id="33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）可调用支付平台中的微信、支付宝、网上银行等进行支付。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sz w:val="24"/>
          <w:szCs w:val="24"/>
        </w:rPr>
        <w:t>）可使用奶卡（代金券）进行支付。</w:t>
      </w:r>
    </w:p>
    <w:p>
      <w:pPr>
        <w:pStyle w:val="3"/>
        <w:ind w:left="851"/>
        <w:outlineLvl w:val="1"/>
        <w:rPr>
          <w:rFonts w:hint="eastAsia"/>
          <w:b/>
        </w:rPr>
      </w:pPr>
      <w:bookmarkStart w:id="34" w:name="_Toc4950"/>
      <w:r>
        <w:rPr>
          <w:rFonts w:hint="eastAsia"/>
          <w:b/>
        </w:rPr>
        <w:t>订户积分</w:t>
      </w:r>
      <w:bookmarkEnd w:id="34"/>
    </w:p>
    <w:p>
      <w:pPr>
        <w:spacing w:line="360" w:lineRule="auto"/>
        <w:ind w:left="420" w:leftChars="0"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 w:val="24"/>
          <w:szCs w:val="24"/>
        </w:rPr>
        <w:t>周期订单的顾客如果是会员，可以对订单金额按会员积分规则积分。</w:t>
      </w:r>
    </w:p>
    <w:p>
      <w:pPr>
        <w:pStyle w:val="3"/>
        <w:ind w:left="851"/>
        <w:outlineLvl w:val="1"/>
        <w:rPr>
          <w:rFonts w:hint="eastAsia"/>
          <w:b/>
        </w:rPr>
      </w:pPr>
      <w:bookmarkStart w:id="35" w:name="_Toc29517"/>
      <w:r>
        <w:rPr>
          <w:rFonts w:hint="eastAsia"/>
          <w:b/>
        </w:rPr>
        <w:t>业务处理</w:t>
      </w:r>
      <w:bookmarkEnd w:id="35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（1）续订：根据上次订单按指定选项自动选取商品。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（2）改订：修改订单，包括商品信息、投递计划等。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（3）退订：终止订单，标记为退订和失效状态。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（4）暂停/恢复投递：指定暂停投递、恢复投递日期、恢复投递方式，记为暂停状态。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（5）赠品：系统根据促销自动计算赠品，在赠品表中列出。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（6）满减：系统根据促销自动计算满减金额，实际支付时扣除。</w:t>
      </w:r>
    </w:p>
    <w:p>
      <w:pPr>
        <w:tabs>
          <w:tab w:val="left" w:pos="1215"/>
        </w:tabs>
        <w:spacing w:line="360" w:lineRule="auto"/>
        <w:ind w:firstLine="420" w:firstLineChars="200"/>
      </w:pPr>
      <w:r>
        <w:br w:type="page"/>
      </w:r>
    </w:p>
    <w:p>
      <w:pPr>
        <w:pStyle w:val="2"/>
        <w:bidi w:val="0"/>
      </w:pPr>
      <w:bookmarkStart w:id="36" w:name="_Toc9846"/>
      <w:r>
        <w:rPr>
          <w:rFonts w:hint="eastAsia"/>
          <w:lang w:val="en-US" w:eastAsia="zh-CN"/>
        </w:rPr>
        <w:t>功能设计</w:t>
      </w:r>
      <w:bookmarkEnd w:id="36"/>
    </w:p>
    <w:p>
      <w:r>
        <w:drawing>
          <wp:inline distT="0" distB="0" distL="114300" distR="114300">
            <wp:extent cx="5271135" cy="7617460"/>
            <wp:effectExtent l="0" t="0" r="5715" b="2540"/>
            <wp:docPr id="1" name="图片 1" descr="44ca01e27766b445f0900ec46855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ca01e27766b445f0900ec46855f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ind w:left="851"/>
        <w:outlineLvl w:val="1"/>
        <w:rPr>
          <w:rFonts w:hint="eastAsia"/>
          <w:b/>
          <w:sz w:val="24"/>
          <w:szCs w:val="24"/>
        </w:rPr>
      </w:pPr>
      <w:bookmarkStart w:id="37" w:name="_Toc22781"/>
      <w:r>
        <w:rPr>
          <w:rFonts w:hint="eastAsia"/>
          <w:b/>
          <w:sz w:val="24"/>
          <w:szCs w:val="24"/>
          <w:lang w:val="en-US" w:eastAsia="zh-CN"/>
        </w:rPr>
        <w:t>投递业务</w:t>
      </w:r>
      <w:bookmarkEnd w:id="37"/>
    </w:p>
    <w:p>
      <w:pPr>
        <w:pStyle w:val="4"/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4.1.1我的投递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可以查看投递清单，可选择“今日”、“明日”，并可选择任意一天查看。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选择日期后，可有“看汇总”、“看明细”两种选择：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（1）看汇总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按区域、小区汇总显示商品列表及投递总量。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（2）看明细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按区域、小区显示每一订户及其投递商品列表和投递量。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</w:p>
    <w:p>
      <w:pPr>
        <w:pStyle w:val="4"/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4.1.2停奶管理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  <w:lang w:val="en-US" w:eastAsia="zh-CN"/>
        </w:rPr>
        <w:t>投递</w:t>
      </w:r>
      <w:r>
        <w:rPr>
          <w:rFonts w:hint="eastAsia"/>
          <w:sz w:val="24"/>
          <w:szCs w:val="24"/>
        </w:rPr>
        <w:t>明细中，可以选择一个订户的商品清单执行停奶操作。停奶时，可以选择以下几种类型：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（1）换奶：系统只记录为换奶，具体换奶情况不管理。投递商品仍按原商品记录。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（2）返款：系统记录为返款，如果订户是线上会员，则自动返款到个人钱包，如果不是，则由投递员线下通过微信转账等方式返给订户。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（3）顺延：系统按订单的“恢复投递”投递模式处理。系统不支持只对多个商品中的一个商品顺延。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（4）补奶：系统按订单的“恢复投递”投递模式处理。系统不支持只对多个商品中的一个商品补奶。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执行以上操作后，系统按订户信息中确定的信息送达方式向订户自动发送提示信息。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pStyle w:val="4"/>
        <w:bidi w:val="0"/>
        <w:rPr>
          <w:rFonts w:hint="eastAsia"/>
          <w:b/>
          <w:bCs/>
          <w:sz w:val="24"/>
          <w:szCs w:val="24"/>
          <w:lang w:val="en-US" w:eastAsia="zh-CN"/>
        </w:rPr>
      </w:pPr>
      <w:bookmarkStart w:id="38" w:name="_Toc20639289"/>
      <w:r>
        <w:rPr>
          <w:rFonts w:hint="eastAsia"/>
          <w:b/>
          <w:bCs/>
          <w:sz w:val="24"/>
          <w:szCs w:val="24"/>
          <w:lang w:val="en-US" w:eastAsia="zh-CN"/>
        </w:rPr>
        <w:t>4.1.3投递路线查看</w:t>
      </w:r>
      <w:bookmarkEnd w:id="38"/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投递员可以按区域、日期查看投递路线。投递路线采用在地图上标识订户地理位置的方式展示。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在按投递区域、日期查看时，投递员可以对订户的投递顺序进行调整，以此作为投递参考。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39" w:name="_Toc20639290"/>
    </w:p>
    <w:p>
      <w:pPr>
        <w:pStyle w:val="4"/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4.1.4投递完成确认</w:t>
      </w:r>
      <w:bookmarkEnd w:id="39"/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在投递清单中，投递员可以选择区域、小区中的所有订户，执行“送达确认”。</w:t>
      </w:r>
    </w:p>
    <w:p>
      <w:pPr>
        <w:ind w:left="420" w:leftChars="0" w:firstLine="420" w:firstLineChars="0"/>
      </w:pPr>
      <w:r>
        <w:rPr>
          <w:rFonts w:hint="eastAsia"/>
          <w:sz w:val="24"/>
          <w:szCs w:val="24"/>
        </w:rPr>
        <w:t>执行以上操作后，系统按订户信息中确定的信息送达方式向订户自动发送已送达信息。</w:t>
      </w:r>
    </w:p>
    <w:p>
      <w:pPr>
        <w:rPr>
          <w:rFonts w:hint="eastAsia" w:ascii="宋体" w:hAnsi="宋体"/>
          <w:szCs w:val="21"/>
        </w:rPr>
      </w:pPr>
    </w:p>
    <w:p>
      <w:pPr>
        <w:pStyle w:val="3"/>
        <w:ind w:left="851"/>
        <w:outlineLvl w:val="1"/>
        <w:rPr>
          <w:rFonts w:hint="eastAsia"/>
          <w:b/>
        </w:rPr>
      </w:pPr>
      <w:bookmarkStart w:id="40" w:name="_Toc19925"/>
      <w:r>
        <w:rPr>
          <w:rFonts w:hint="eastAsia"/>
          <w:b/>
          <w:lang w:val="en-US" w:eastAsia="zh-CN"/>
        </w:rPr>
        <w:t>商品列表</w:t>
      </w:r>
      <w:bookmarkEnd w:id="40"/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同周期订小程序商品列表。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区别在于投递员商品列表选中后进入直接支付，无购物车列表。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pStyle w:val="3"/>
        <w:ind w:left="851"/>
        <w:outlineLvl w:val="1"/>
        <w:rPr>
          <w:rFonts w:hint="eastAsia"/>
          <w:b/>
        </w:rPr>
      </w:pPr>
      <w:bookmarkStart w:id="41" w:name="_Toc14520"/>
      <w:r>
        <w:rPr>
          <w:rFonts w:hint="eastAsia"/>
          <w:b/>
          <w:lang w:val="en-US" w:eastAsia="zh-CN"/>
        </w:rPr>
        <w:t>业务办理</w:t>
      </w:r>
      <w:bookmarkEnd w:id="41"/>
    </w:p>
    <w:p>
      <w:pPr>
        <w:ind w:firstLine="420" w:firstLineChars="0"/>
        <w:rPr>
          <w:rFonts w:hint="eastAsia"/>
        </w:rPr>
      </w:pPr>
      <w:bookmarkStart w:id="42" w:name="_Toc20639285"/>
      <w:r>
        <w:rPr>
          <w:rFonts w:hint="eastAsia"/>
        </w:rPr>
        <w:t>订单查询模块</w:t>
      </w:r>
      <w:bookmarkEnd w:id="42"/>
    </w:p>
    <w:p>
      <w:pPr>
        <w:ind w:firstLine="420" w:firstLineChars="0"/>
      </w:pPr>
      <w:r>
        <w:rPr>
          <w:rFonts w:hint="eastAsia"/>
        </w:rPr>
        <w:t>功能说明</w:t>
      </w:r>
    </w:p>
    <w:p>
      <w:pPr>
        <w:ind w:firstLine="420" w:firstLineChars="0"/>
      </w:pPr>
      <w:r>
        <w:rPr>
          <w:rFonts w:hint="eastAsia"/>
        </w:rPr>
        <w:t>进入订单管理页面后，可以选择“新增订单”或“查询订单”。</w:t>
      </w:r>
    </w:p>
    <w:p>
      <w:pPr>
        <w:ind w:firstLine="420" w:firstLineChars="0"/>
      </w:pPr>
      <w:r>
        <w:rPr>
          <w:rFonts w:hint="eastAsia"/>
        </w:rPr>
        <w:t>（1）新增订单</w:t>
      </w:r>
    </w:p>
    <w:p>
      <w:pPr>
        <w:ind w:firstLine="420" w:firstLineChars="0"/>
      </w:pPr>
      <w:r>
        <w:rPr>
          <w:rFonts w:hint="eastAsia"/>
        </w:rPr>
        <w:t>具体内容同后台新增订单功能。</w:t>
      </w:r>
    </w:p>
    <w:p>
      <w:pPr>
        <w:ind w:firstLine="420" w:firstLineChars="0"/>
      </w:pPr>
      <w:r>
        <w:rPr>
          <w:rFonts w:hint="eastAsia"/>
        </w:rPr>
        <w:t>在选择投递计划时，可以按日历的方式进行，可以在日历中选择。</w:t>
      </w:r>
    </w:p>
    <w:p>
      <w:pPr>
        <w:ind w:firstLine="420" w:firstLineChars="0"/>
      </w:pPr>
      <w:r>
        <w:rPr>
          <w:rFonts w:hint="eastAsia"/>
        </w:rPr>
        <w:t>（2）订单支付</w:t>
      </w:r>
    </w:p>
    <w:p>
      <w:pPr>
        <w:ind w:firstLine="420" w:firstLineChars="0"/>
      </w:pPr>
      <w:r>
        <w:rPr>
          <w:rFonts w:hint="eastAsia"/>
        </w:rPr>
        <w:t>订单支付时，可以选择两种方式：</w:t>
      </w:r>
    </w:p>
    <w:p>
      <w:pPr>
        <w:ind w:firstLine="420" w:firstLineChars="0"/>
      </w:pPr>
      <w:r>
        <w:rPr>
          <w:rFonts w:hint="eastAsia"/>
        </w:rPr>
        <w:t>投递员支付：一般是订户先转账给投递员，然后投递员用自己的预付款账户、微信、支付宝、银行卡等直接支付。</w:t>
      </w:r>
    </w:p>
    <w:p>
      <w:pPr>
        <w:ind w:firstLine="420" w:firstLineChars="0"/>
      </w:pPr>
      <w:r>
        <w:rPr>
          <w:rFonts w:hint="eastAsia"/>
        </w:rPr>
        <w:t>订户支付：一般是面对面时采用此方式。此时，顾客出示支付二维码、银行卡、奶卡等，投递员采用手持智能设备扫码或刷卡收款。</w:t>
      </w:r>
    </w:p>
    <w:p>
      <w:pPr>
        <w:ind w:firstLine="420" w:firstLineChars="0"/>
      </w:pPr>
      <w:r>
        <w:rPr>
          <w:rFonts w:hint="eastAsia"/>
        </w:rPr>
        <w:t>（3）查询订单</w:t>
      </w:r>
    </w:p>
    <w:p>
      <w:pPr>
        <w:ind w:firstLine="420" w:firstLineChars="0"/>
      </w:pPr>
      <w:r>
        <w:rPr>
          <w:rFonts w:hint="eastAsia"/>
        </w:rPr>
        <w:t>可以查询当前订单、历史订单，历史订单可以按月份查询。</w:t>
      </w:r>
    </w:p>
    <w:p>
      <w:pPr>
        <w:ind w:firstLine="420" w:firstLineChars="0"/>
      </w:pPr>
      <w:r>
        <w:rPr>
          <w:rFonts w:hint="eastAsia"/>
        </w:rPr>
        <w:t>在当前订单中，可以按客户姓名、手机号、小区、楼号等查询订单。查询出订单列表后，点击，可进入订单详情。在订单中，可以进行续订、改订、退订、暂停/恢复等操作。具体处理同后台功能。</w:t>
      </w:r>
    </w:p>
    <w:p>
      <w:pPr>
        <w:ind w:firstLine="420" w:firstLineChars="0"/>
      </w:pPr>
      <w:r>
        <w:rPr>
          <w:rFonts w:hint="eastAsia"/>
        </w:rPr>
        <w:t>订单中还可以显示赠品信息，赠品信息标记为“未发放”时，选择后，执行“发放”，可以标记为“已发放”。</w:t>
      </w:r>
    </w:p>
    <w:p>
      <w:pPr>
        <w:rPr>
          <w:rFonts w:hint="eastAsia"/>
        </w:rPr>
      </w:pPr>
    </w:p>
    <w:p>
      <w:pPr>
        <w:pStyle w:val="3"/>
        <w:ind w:left="851"/>
        <w:outlineLvl w:val="1"/>
        <w:rPr>
          <w:rFonts w:hint="eastAsia"/>
          <w:b/>
        </w:rPr>
      </w:pPr>
      <w:bookmarkStart w:id="43" w:name="_Toc4027"/>
      <w:bookmarkStart w:id="44" w:name="_Toc20639292"/>
      <w:r>
        <w:rPr>
          <w:rFonts w:hint="eastAsia"/>
          <w:b/>
          <w:lang w:val="en-US" w:eastAsia="zh-CN"/>
        </w:rPr>
        <w:t>我的信息</w:t>
      </w:r>
      <w:bookmarkEnd w:id="4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个人信息查看</w:t>
      </w:r>
      <w:bookmarkEnd w:id="44"/>
    </w:p>
    <w:p>
      <w:pPr>
        <w:ind w:firstLine="420" w:firstLineChars="0"/>
      </w:pPr>
      <w:r>
        <w:rPr>
          <w:rFonts w:hint="eastAsia"/>
        </w:rPr>
        <w:t>功能说明</w:t>
      </w:r>
    </w:p>
    <w:p>
      <w:pPr>
        <w:ind w:firstLine="420" w:firstLineChars="0"/>
      </w:pPr>
      <w:r>
        <w:rPr>
          <w:rFonts w:hint="eastAsia"/>
        </w:rPr>
        <w:t>投递员可以查看个人信息，并可以修改。主要包括：姓名、性别、身份证号、手机号等。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界面原型</w:t>
      </w:r>
      <w:bookmarkStart w:id="45" w:name="_Toc2063929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密码修改</w:t>
      </w:r>
      <w:bookmarkEnd w:id="45"/>
    </w:p>
    <w:p>
      <w:pPr>
        <w:ind w:firstLine="420" w:firstLineChars="0"/>
      </w:pPr>
      <w:r>
        <w:rPr>
          <w:rFonts w:hint="eastAsia"/>
        </w:rPr>
        <w:t>功能说明</w:t>
      </w:r>
    </w:p>
    <w:p>
      <w:pPr>
        <w:ind w:firstLine="420" w:firstLineChars="0"/>
      </w:pPr>
      <w:r>
        <w:rPr>
          <w:rFonts w:hint="eastAsia"/>
        </w:rPr>
        <w:t>投递员可以修改登录密码。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界面原型</w:t>
      </w:r>
    </w:p>
    <w:p>
      <w:pPr>
        <w:ind w:firstLine="420" w:firstLineChars="0"/>
        <w:rPr>
          <w:rFonts w:hint="eastAsia"/>
        </w:rPr>
      </w:pPr>
      <w:bookmarkStart w:id="46" w:name="_Toc20639294"/>
      <w:r>
        <w:rPr>
          <w:rFonts w:hint="eastAsia"/>
        </w:rPr>
        <w:t>消息通知</w:t>
      </w:r>
      <w:bookmarkEnd w:id="46"/>
    </w:p>
    <w:p>
      <w:pPr>
        <w:ind w:firstLine="420" w:firstLineChars="0"/>
      </w:pPr>
      <w:r>
        <w:rPr>
          <w:rFonts w:hint="eastAsia"/>
        </w:rPr>
        <w:t>功能说明</w:t>
      </w:r>
    </w:p>
    <w:p>
      <w:pPr>
        <w:ind w:firstLine="420" w:firstLineChars="0"/>
      </w:pPr>
      <w:r>
        <w:rPr>
          <w:rFonts w:hint="eastAsia"/>
        </w:rPr>
        <w:t>投递员可以查看通过信息发布平台发布的信息和通知。必要时，根据信息和通知的要求，可以自动反馈为已查看。</w:t>
      </w:r>
    </w:p>
    <w:p>
      <w:pPr>
        <w:ind w:firstLine="420" w:firstLineChars="0"/>
      </w:pPr>
      <w:r>
        <w:rPr>
          <w:rFonts w:hint="eastAsia"/>
        </w:rPr>
        <w:t>在查看界面中，先查看信息通知列表，选择后显示信息通知详情。</w:t>
      </w:r>
    </w:p>
    <w:p>
      <w:pPr>
        <w:ind w:firstLine="420" w:firstLineChars="0"/>
      </w:pPr>
      <w:r>
        <w:rPr>
          <w:rFonts w:hint="eastAsia"/>
        </w:rPr>
        <w:t>界面原型</w:t>
      </w:r>
    </w:p>
    <w:p>
      <w:pPr>
        <w:ind w:firstLine="420" w:firstLineChars="0"/>
        <w:rPr>
          <w:rFonts w:hint="eastAsia"/>
        </w:rPr>
      </w:pPr>
      <w:bookmarkStart w:id="47" w:name="_Toc20639295"/>
      <w:r>
        <w:rPr>
          <w:rFonts w:hint="eastAsia"/>
        </w:rPr>
        <w:t>片区查看</w:t>
      </w:r>
      <w:bookmarkEnd w:id="47"/>
    </w:p>
    <w:p>
      <w:pPr>
        <w:ind w:firstLine="420" w:firstLineChars="0"/>
      </w:pPr>
      <w:r>
        <w:rPr>
          <w:rFonts w:hint="eastAsia"/>
        </w:rPr>
        <w:t>功能说明</w:t>
      </w:r>
    </w:p>
    <w:p>
      <w:pPr>
        <w:ind w:firstLine="420" w:firstLineChars="0"/>
      </w:pPr>
      <w:r>
        <w:rPr>
          <w:rFonts w:hint="eastAsia"/>
        </w:rPr>
        <w:t>投递员可以查看自己负责的社区区域。社区区域可以在地图中显示范围。</w:t>
      </w:r>
    </w:p>
    <w:p>
      <w:pPr>
        <w:ind w:firstLine="420" w:firstLineChars="0"/>
      </w:pPr>
      <w:r>
        <w:rPr>
          <w:rFonts w:hint="eastAsia"/>
        </w:rPr>
        <w:t>社区区域在后台定义和分配。</w:t>
      </w:r>
    </w:p>
    <w:p>
      <w:pPr>
        <w:ind w:firstLine="420" w:firstLineChars="0"/>
      </w:pPr>
      <w:r>
        <w:rPr>
          <w:rFonts w:hint="eastAsia"/>
        </w:rPr>
        <w:t>界面原型</w:t>
      </w:r>
    </w:p>
    <w:p>
      <w:pPr>
        <w:pStyle w:val="22"/>
        <w:ind w:left="845" w:firstLine="0" w:firstLineChars="0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/>
        <w:lang w:val="en-US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797560</wp:posOffset>
          </wp:positionH>
          <wp:positionV relativeFrom="paragraph">
            <wp:posOffset>-52070</wp:posOffset>
          </wp:positionV>
          <wp:extent cx="624840" cy="367665"/>
          <wp:effectExtent l="0" t="0" r="3810" b="1333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84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  <w:lang w:val="en-US" w:eastAsia="zh-CN"/>
      </w:rPr>
      <w:t xml:space="preserve"> </w:t>
    </w:r>
    <w:r>
      <w:rPr>
        <w:rFonts w:hint="eastAsia"/>
        <w:sz w:val="24"/>
        <w:szCs w:val="24"/>
        <w:lang w:val="en-US" w:eastAsia="zh-CN"/>
      </w:rPr>
      <w:t>得益乳业                                  普元信息技术股份有限公司</w:t>
    </w:r>
    <w:r>
      <w:rPr>
        <w:rFonts w:hint="eastAsia"/>
        <w:sz w:val="21"/>
        <w:szCs w:val="21"/>
        <w:lang w:val="en-US" w:eastAsia="zh-CN"/>
      </w:rPr>
      <w:t xml:space="preserve">  </w:t>
    </w:r>
    <w:r>
      <w:rPr>
        <w:rFonts w:hint="eastAsia"/>
        <w:lang w:val="en-US" w:eastAsia="zh-CN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D88"/>
    <w:multiLevelType w:val="multilevel"/>
    <w:tmpl w:val="04B24D88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834C1"/>
    <w:multiLevelType w:val="multilevel"/>
    <w:tmpl w:val="0C0834C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DF13EA"/>
    <w:multiLevelType w:val="multilevel"/>
    <w:tmpl w:val="0FDF13E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952032"/>
    <w:multiLevelType w:val="multilevel"/>
    <w:tmpl w:val="19952032"/>
    <w:lvl w:ilvl="0" w:tentative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1D21C69"/>
    <w:multiLevelType w:val="multilevel"/>
    <w:tmpl w:val="21D21C6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073ECF"/>
    <w:multiLevelType w:val="multilevel"/>
    <w:tmpl w:val="28073ECF"/>
    <w:lvl w:ilvl="0" w:tentative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2AA66F7A"/>
    <w:multiLevelType w:val="multilevel"/>
    <w:tmpl w:val="2AA66F7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32995E47"/>
    <w:multiLevelType w:val="multilevel"/>
    <w:tmpl w:val="32995E47"/>
    <w:lvl w:ilvl="0" w:tentative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379D3CD5"/>
    <w:multiLevelType w:val="multilevel"/>
    <w:tmpl w:val="379D3CD5"/>
    <w:lvl w:ilvl="0" w:tentative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38DE6B53"/>
    <w:multiLevelType w:val="multilevel"/>
    <w:tmpl w:val="38DE6B5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315AAC"/>
    <w:multiLevelType w:val="multilevel"/>
    <w:tmpl w:val="3C315AAC"/>
    <w:lvl w:ilvl="0" w:tentative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03D1F64"/>
    <w:multiLevelType w:val="multilevel"/>
    <w:tmpl w:val="403D1F6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EF3FFD"/>
    <w:multiLevelType w:val="multilevel"/>
    <w:tmpl w:val="40EF3FF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630768"/>
    <w:multiLevelType w:val="multilevel"/>
    <w:tmpl w:val="46630768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76671E"/>
    <w:multiLevelType w:val="multilevel"/>
    <w:tmpl w:val="4676671E"/>
    <w:lvl w:ilvl="0" w:tentative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4AA5668F"/>
    <w:multiLevelType w:val="multilevel"/>
    <w:tmpl w:val="4AA5668F"/>
    <w:lvl w:ilvl="0" w:tentative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4E694D6B"/>
    <w:multiLevelType w:val="multilevel"/>
    <w:tmpl w:val="4E694D6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EF3A1C"/>
    <w:multiLevelType w:val="multilevel"/>
    <w:tmpl w:val="5AEF3A1C"/>
    <w:lvl w:ilvl="0" w:tentative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5B500AA2"/>
    <w:multiLevelType w:val="multilevel"/>
    <w:tmpl w:val="5B500AA2"/>
    <w:lvl w:ilvl="0" w:tentative="0">
      <w:start w:val="1"/>
      <w:numFmt w:val="decimal"/>
      <w:pStyle w:val="2"/>
      <w:lvlText w:val="%1."/>
      <w:lvlJc w:val="left"/>
      <w:pPr>
        <w:ind w:left="340" w:hanging="34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794" w:hanging="454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0" w:leftChars="0" w:firstLine="567" w:firstLineChars="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3" w:tentative="0">
      <w:start w:val="1"/>
      <w:numFmt w:val="decimal"/>
      <w:lvlText w:val="%1.%2.%3.%4."/>
      <w:lvlJc w:val="left"/>
      <w:pPr>
        <w:ind w:left="1588" w:hanging="454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4" w:tentative="0">
      <w:start w:val="1"/>
      <w:numFmt w:val="decimal"/>
      <w:lvlText w:val="%5)"/>
      <w:lvlJc w:val="left"/>
      <w:pPr>
        <w:ind w:left="1446" w:hanging="454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62256514"/>
    <w:multiLevelType w:val="multilevel"/>
    <w:tmpl w:val="62256514"/>
    <w:lvl w:ilvl="0" w:tentative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6E450E5E"/>
    <w:multiLevelType w:val="multilevel"/>
    <w:tmpl w:val="6E450E5E"/>
    <w:lvl w:ilvl="0" w:tentative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7C924914"/>
    <w:multiLevelType w:val="multilevel"/>
    <w:tmpl w:val="7C92491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6"/>
  </w:num>
  <w:num w:numId="5">
    <w:abstractNumId w:val="12"/>
  </w:num>
  <w:num w:numId="6">
    <w:abstractNumId w:val="3"/>
  </w:num>
  <w:num w:numId="7">
    <w:abstractNumId w:val="11"/>
  </w:num>
  <w:num w:numId="8">
    <w:abstractNumId w:val="14"/>
  </w:num>
  <w:num w:numId="9">
    <w:abstractNumId w:val="13"/>
  </w:num>
  <w:num w:numId="10">
    <w:abstractNumId w:val="8"/>
  </w:num>
  <w:num w:numId="11">
    <w:abstractNumId w:val="0"/>
  </w:num>
  <w:num w:numId="12">
    <w:abstractNumId w:val="10"/>
  </w:num>
  <w:num w:numId="13">
    <w:abstractNumId w:val="9"/>
  </w:num>
  <w:num w:numId="14">
    <w:abstractNumId w:val="15"/>
  </w:num>
  <w:num w:numId="15">
    <w:abstractNumId w:val="1"/>
  </w:num>
  <w:num w:numId="16">
    <w:abstractNumId w:val="20"/>
  </w:num>
  <w:num w:numId="17">
    <w:abstractNumId w:val="4"/>
  </w:num>
  <w:num w:numId="18">
    <w:abstractNumId w:val="7"/>
  </w:num>
  <w:num w:numId="19">
    <w:abstractNumId w:val="2"/>
  </w:num>
  <w:num w:numId="20">
    <w:abstractNumId w:val="17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18FE"/>
    <w:rsid w:val="019139B4"/>
    <w:rsid w:val="01D66718"/>
    <w:rsid w:val="03011E13"/>
    <w:rsid w:val="03276AF6"/>
    <w:rsid w:val="032F5480"/>
    <w:rsid w:val="043C6BA2"/>
    <w:rsid w:val="04795451"/>
    <w:rsid w:val="04B94020"/>
    <w:rsid w:val="0621147E"/>
    <w:rsid w:val="06242270"/>
    <w:rsid w:val="06322F16"/>
    <w:rsid w:val="067F74B2"/>
    <w:rsid w:val="07A255BA"/>
    <w:rsid w:val="080E2A80"/>
    <w:rsid w:val="081F76F6"/>
    <w:rsid w:val="095F3FC7"/>
    <w:rsid w:val="0A402C1B"/>
    <w:rsid w:val="0ABD50FF"/>
    <w:rsid w:val="0B5D39D2"/>
    <w:rsid w:val="0B9C0869"/>
    <w:rsid w:val="0D4B295C"/>
    <w:rsid w:val="0D837242"/>
    <w:rsid w:val="0E4A23C9"/>
    <w:rsid w:val="0E743EC7"/>
    <w:rsid w:val="0ED02408"/>
    <w:rsid w:val="0EE8771A"/>
    <w:rsid w:val="0F602517"/>
    <w:rsid w:val="0FE10F1C"/>
    <w:rsid w:val="131B7104"/>
    <w:rsid w:val="13433868"/>
    <w:rsid w:val="13886F34"/>
    <w:rsid w:val="14303472"/>
    <w:rsid w:val="156F2E23"/>
    <w:rsid w:val="15EE4190"/>
    <w:rsid w:val="165D5759"/>
    <w:rsid w:val="16BA6A1F"/>
    <w:rsid w:val="172713B0"/>
    <w:rsid w:val="1958361A"/>
    <w:rsid w:val="1A7C1512"/>
    <w:rsid w:val="1AB0676A"/>
    <w:rsid w:val="1C041752"/>
    <w:rsid w:val="1CF22D24"/>
    <w:rsid w:val="1D215E43"/>
    <w:rsid w:val="1D490BB6"/>
    <w:rsid w:val="1E3B79A0"/>
    <w:rsid w:val="1EA61E54"/>
    <w:rsid w:val="1EEA084D"/>
    <w:rsid w:val="1F0307F5"/>
    <w:rsid w:val="1F4563BB"/>
    <w:rsid w:val="20B23F62"/>
    <w:rsid w:val="20D66090"/>
    <w:rsid w:val="228062E6"/>
    <w:rsid w:val="23B91E0C"/>
    <w:rsid w:val="23E03938"/>
    <w:rsid w:val="23FC1D72"/>
    <w:rsid w:val="259B6C05"/>
    <w:rsid w:val="25CC67C5"/>
    <w:rsid w:val="25F73BD6"/>
    <w:rsid w:val="28873276"/>
    <w:rsid w:val="292452D1"/>
    <w:rsid w:val="294149D7"/>
    <w:rsid w:val="2AB04290"/>
    <w:rsid w:val="2BCA550A"/>
    <w:rsid w:val="2BD41D18"/>
    <w:rsid w:val="2E571724"/>
    <w:rsid w:val="2F2F3B96"/>
    <w:rsid w:val="2F875387"/>
    <w:rsid w:val="2FA95A48"/>
    <w:rsid w:val="2FCE09BD"/>
    <w:rsid w:val="31D66276"/>
    <w:rsid w:val="31E85C4D"/>
    <w:rsid w:val="331426D4"/>
    <w:rsid w:val="3430214A"/>
    <w:rsid w:val="35333FC1"/>
    <w:rsid w:val="358B1D25"/>
    <w:rsid w:val="36486760"/>
    <w:rsid w:val="36876714"/>
    <w:rsid w:val="36BA4B30"/>
    <w:rsid w:val="372054D6"/>
    <w:rsid w:val="3801762B"/>
    <w:rsid w:val="39CA4A5E"/>
    <w:rsid w:val="39DD6789"/>
    <w:rsid w:val="3EC30C21"/>
    <w:rsid w:val="3EE72837"/>
    <w:rsid w:val="3FD61639"/>
    <w:rsid w:val="40247D0E"/>
    <w:rsid w:val="4273058B"/>
    <w:rsid w:val="44F21BDC"/>
    <w:rsid w:val="456D0440"/>
    <w:rsid w:val="45C8028C"/>
    <w:rsid w:val="46C11763"/>
    <w:rsid w:val="47041FEF"/>
    <w:rsid w:val="479D2718"/>
    <w:rsid w:val="47F140CA"/>
    <w:rsid w:val="48F5670D"/>
    <w:rsid w:val="49C758C0"/>
    <w:rsid w:val="4A7143BF"/>
    <w:rsid w:val="4B313C9D"/>
    <w:rsid w:val="4BA412C4"/>
    <w:rsid w:val="4BF47C33"/>
    <w:rsid w:val="4CCE7D06"/>
    <w:rsid w:val="4D032994"/>
    <w:rsid w:val="4D97066E"/>
    <w:rsid w:val="4E107544"/>
    <w:rsid w:val="4E8E0925"/>
    <w:rsid w:val="511F7788"/>
    <w:rsid w:val="512C5B24"/>
    <w:rsid w:val="514731D7"/>
    <w:rsid w:val="52EB70AC"/>
    <w:rsid w:val="53E561AD"/>
    <w:rsid w:val="53FB3470"/>
    <w:rsid w:val="548D6407"/>
    <w:rsid w:val="54F70072"/>
    <w:rsid w:val="55DF3859"/>
    <w:rsid w:val="566C2138"/>
    <w:rsid w:val="56B07A1D"/>
    <w:rsid w:val="56DF51F2"/>
    <w:rsid w:val="574A7A61"/>
    <w:rsid w:val="57973233"/>
    <w:rsid w:val="589E5423"/>
    <w:rsid w:val="593F0234"/>
    <w:rsid w:val="596832E5"/>
    <w:rsid w:val="59AB7774"/>
    <w:rsid w:val="5ABE0713"/>
    <w:rsid w:val="5ADF1A5E"/>
    <w:rsid w:val="5B6B63DE"/>
    <w:rsid w:val="5BA165A9"/>
    <w:rsid w:val="5CB27EC6"/>
    <w:rsid w:val="5D7A7216"/>
    <w:rsid w:val="5DBA0862"/>
    <w:rsid w:val="5DE07201"/>
    <w:rsid w:val="5EBA7CB0"/>
    <w:rsid w:val="5F1A3C68"/>
    <w:rsid w:val="5F3411BF"/>
    <w:rsid w:val="5F400400"/>
    <w:rsid w:val="60577123"/>
    <w:rsid w:val="609F2162"/>
    <w:rsid w:val="61FF4D42"/>
    <w:rsid w:val="629B1E48"/>
    <w:rsid w:val="63285969"/>
    <w:rsid w:val="638F230B"/>
    <w:rsid w:val="63D52D9B"/>
    <w:rsid w:val="640941C1"/>
    <w:rsid w:val="64B25728"/>
    <w:rsid w:val="64DC221D"/>
    <w:rsid w:val="65655801"/>
    <w:rsid w:val="65DC7782"/>
    <w:rsid w:val="663923D9"/>
    <w:rsid w:val="66894A4F"/>
    <w:rsid w:val="68C74A80"/>
    <w:rsid w:val="69FE21C5"/>
    <w:rsid w:val="6D4A2476"/>
    <w:rsid w:val="6F0B4170"/>
    <w:rsid w:val="6F4806F0"/>
    <w:rsid w:val="6F636122"/>
    <w:rsid w:val="6FFA6375"/>
    <w:rsid w:val="705262F2"/>
    <w:rsid w:val="70A85E40"/>
    <w:rsid w:val="713B02E9"/>
    <w:rsid w:val="71CE5554"/>
    <w:rsid w:val="737821C6"/>
    <w:rsid w:val="74987250"/>
    <w:rsid w:val="74F53CB7"/>
    <w:rsid w:val="75000CBA"/>
    <w:rsid w:val="750600F6"/>
    <w:rsid w:val="75576BA9"/>
    <w:rsid w:val="75B85CEB"/>
    <w:rsid w:val="76345346"/>
    <w:rsid w:val="76842E0B"/>
    <w:rsid w:val="782A05EE"/>
    <w:rsid w:val="7A2F5183"/>
    <w:rsid w:val="7A7C72CB"/>
    <w:rsid w:val="7CE55EF9"/>
    <w:rsid w:val="7D3269AC"/>
    <w:rsid w:val="7D633DCD"/>
    <w:rsid w:val="7DC42344"/>
    <w:rsid w:val="7E6B389C"/>
    <w:rsid w:val="7FD738A1"/>
    <w:rsid w:val="7FD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" w:semiHidden="0" w:name="heading 4"/>
    <w:lsdException w:qFormat="1" w:uiPriority="9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numPr>
        <w:ilvl w:val="0"/>
        <w:numId w:val="1"/>
      </w:numPr>
      <w:spacing w:before="240" w:after="60"/>
      <w:outlineLvl w:val="0"/>
    </w:pPr>
    <w:rPr>
      <w:rFonts w:ascii="微软雅黑" w:hAnsi="微软雅黑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9"/>
    <w:pPr>
      <w:numPr>
        <w:ilvl w:val="1"/>
        <w:numId w:val="1"/>
      </w:numPr>
      <w:tabs>
        <w:tab w:val="left" w:pos="709"/>
      </w:tabs>
      <w:outlineLvl w:val="1"/>
    </w:pPr>
    <w:rPr>
      <w:rFonts w:ascii="微软雅黑" w:hAnsi="微软雅黑"/>
      <w:b/>
    </w:rPr>
  </w:style>
  <w:style w:type="paragraph" w:styleId="4">
    <w:name w:val="heading 3"/>
    <w:basedOn w:val="1"/>
    <w:next w:val="1"/>
    <w:unhideWhenUsed/>
    <w:qFormat/>
    <w:uiPriority w:val="99"/>
    <w:pPr>
      <w:tabs>
        <w:tab w:val="left" w:pos="709"/>
      </w:tabs>
      <w:adjustRightInd w:val="0"/>
      <w:snapToGrid w:val="0"/>
      <w:ind w:firstLine="567"/>
      <w:jc w:val="left"/>
      <w:outlineLvl w:val="2"/>
    </w:pPr>
  </w:style>
  <w:style w:type="paragraph" w:styleId="5">
    <w:name w:val="heading 4"/>
    <w:basedOn w:val="4"/>
    <w:next w:val="1"/>
    <w:unhideWhenUsed/>
    <w:qFormat/>
    <w:uiPriority w:val="9"/>
    <w:pPr>
      <w:tabs>
        <w:tab w:val="left" w:pos="1985"/>
        <w:tab w:val="clear" w:pos="709"/>
      </w:tabs>
      <w:outlineLvl w:val="3"/>
    </w:pPr>
  </w:style>
  <w:style w:type="paragraph" w:styleId="6">
    <w:name w:val="heading 5"/>
    <w:basedOn w:val="5"/>
    <w:next w:val="1"/>
    <w:unhideWhenUsed/>
    <w:qFormat/>
    <w:uiPriority w:val="99"/>
    <w:pPr>
      <w:tabs>
        <w:tab w:val="left" w:pos="1134"/>
        <w:tab w:val="clear" w:pos="1985"/>
      </w:tabs>
      <w:outlineLvl w:val="4"/>
    </w:p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qFormat/>
    <w:uiPriority w:val="0"/>
    <w:pPr>
      <w:jc w:val="left"/>
    </w:pPr>
  </w:style>
  <w:style w:type="paragraph" w:styleId="8">
    <w:name w:val="Body Text"/>
    <w:basedOn w:val="1"/>
    <w:qFormat/>
    <w:uiPriority w:val="99"/>
    <w:pPr>
      <w:spacing w:line="300" w:lineRule="auto"/>
      <w:ind w:firstLine="547"/>
    </w:pPr>
    <w:rPr>
      <w:szCs w:val="20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annotation reference"/>
    <w:basedOn w:val="14"/>
    <w:semiHidden/>
    <w:qFormat/>
    <w:uiPriority w:val="0"/>
    <w:rPr>
      <w:sz w:val="21"/>
      <w:szCs w:val="21"/>
    </w:rPr>
  </w:style>
  <w:style w:type="paragraph" w:styleId="16">
    <w:name w:val="Intense Quote"/>
    <w:basedOn w:val="1"/>
    <w:next w:val="1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napToGrid w:val="0"/>
      <w:spacing w:before="360" w:after="360"/>
      <w:ind w:left="864" w:right="864"/>
      <w:jc w:val="center"/>
    </w:pPr>
    <w:rPr>
      <w:rFonts w:ascii="Calibri" w:hAnsi="Calibri" w:eastAsia="微软雅黑"/>
      <w:i/>
      <w:iCs/>
      <w:color w:val="5B9BD5" w:themeColor="accent1"/>
      <w:sz w:val="24"/>
      <w:szCs w:val="22"/>
      <w14:textFill>
        <w14:solidFill>
          <w14:schemeClr w14:val="accent1"/>
        </w14:solidFill>
      </w14:textFill>
    </w:rPr>
  </w:style>
  <w:style w:type="paragraph" w:customStyle="1" w:styleId="17">
    <w:name w:val="Normal Comment"/>
    <w:basedOn w:val="1"/>
    <w:qFormat/>
    <w:uiPriority w:val="99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18">
    <w:name w:val="无间隔1"/>
    <w:basedOn w:val="8"/>
    <w:qFormat/>
    <w:uiPriority w:val="99"/>
    <w:pPr>
      <w:spacing w:line="240" w:lineRule="auto"/>
      <w:ind w:firstLine="0"/>
      <w:jc w:val="center"/>
    </w:pPr>
    <w:rPr>
      <w:rFonts w:ascii="微软雅黑" w:hAnsi="微软雅黑" w:cs="Arial"/>
      <w:b/>
      <w:szCs w:val="24"/>
    </w:rPr>
  </w:style>
  <w:style w:type="paragraph" w:customStyle="1" w:styleId="19">
    <w:name w:val="Table Text"/>
    <w:basedOn w:val="1"/>
    <w:qFormat/>
    <w:uiPriority w:val="0"/>
    <w:pPr>
      <w:spacing w:before="40" w:line="264" w:lineRule="auto"/>
      <w:ind w:right="101"/>
    </w:pPr>
    <w:rPr>
      <w:rFonts w:ascii="宋体" w:hAnsi="宋体" w:eastAsia="宋体"/>
      <w:bCs/>
      <w:szCs w:val="20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4" Type="http://schemas.openxmlformats.org/officeDocument/2006/relationships/oleObject" Target="embeddings/oleObject9.bin"/><Relationship Id="rId23" Type="http://schemas.openxmlformats.org/officeDocument/2006/relationships/image" Target="media/image10.emf"/><Relationship Id="rId22" Type="http://schemas.openxmlformats.org/officeDocument/2006/relationships/oleObject" Target="embeddings/oleObject8.bin"/><Relationship Id="rId21" Type="http://schemas.openxmlformats.org/officeDocument/2006/relationships/image" Target="media/image9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6.bin"/><Relationship Id="rId17" Type="http://schemas.openxmlformats.org/officeDocument/2006/relationships/image" Target="media/image7.emf"/><Relationship Id="rId16" Type="http://schemas.openxmlformats.org/officeDocument/2006/relationships/oleObject" Target="embeddings/oleObject5.bin"/><Relationship Id="rId15" Type="http://schemas.openxmlformats.org/officeDocument/2006/relationships/image" Target="media/image6.emf"/><Relationship Id="rId14" Type="http://schemas.openxmlformats.org/officeDocument/2006/relationships/oleObject" Target="embeddings/oleObject4.bin"/><Relationship Id="rId13" Type="http://schemas.openxmlformats.org/officeDocument/2006/relationships/image" Target="media/image5.emf"/><Relationship Id="rId12" Type="http://schemas.openxmlformats.org/officeDocument/2006/relationships/oleObject" Target="embeddings/oleObject3.bin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lilan</dc:creator>
  <cp:lastModifiedBy>阿贵╮(╯▽╰)╭海玲</cp:lastModifiedBy>
  <dcterms:modified xsi:type="dcterms:W3CDTF">2020-01-10T04:39:56Z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