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48574A" w14:textId="77777777" w:rsidR="00837E2E" w:rsidRDefault="00837E2E" w:rsidP="00837E2E">
      <w:pPr>
        <w:suppressAutoHyphens/>
        <w:spacing w:after="0" w:line="360" w:lineRule="auto"/>
        <w:ind w:right="360"/>
        <w:jc w:val="center"/>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Государственное бюджетное профессиональное образовательное</w:t>
      </w:r>
    </w:p>
    <w:p w14:paraId="4A4989D9" w14:textId="77777777" w:rsidR="00837E2E" w:rsidRDefault="00837E2E" w:rsidP="00837E2E">
      <w:pPr>
        <w:suppressAutoHyphens/>
        <w:spacing w:after="0" w:line="360" w:lineRule="auto"/>
        <w:ind w:right="360"/>
        <w:jc w:val="center"/>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 xml:space="preserve"> учреждение Республики Марий Эл </w:t>
      </w:r>
    </w:p>
    <w:p w14:paraId="023A2D1E" w14:textId="77777777" w:rsidR="00837E2E" w:rsidRDefault="00837E2E" w:rsidP="00837E2E">
      <w:pPr>
        <w:suppressAutoHyphens/>
        <w:spacing w:after="0" w:line="360" w:lineRule="auto"/>
        <w:jc w:val="center"/>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«Йошкар-Олинский технологический колледж»</w:t>
      </w:r>
    </w:p>
    <w:p w14:paraId="0CE17EDD" w14:textId="77777777" w:rsidR="00837E2E" w:rsidRDefault="00837E2E" w:rsidP="00837E2E">
      <w:pPr>
        <w:suppressAutoHyphens/>
        <w:spacing w:after="0" w:line="360" w:lineRule="auto"/>
        <w:rPr>
          <w:rFonts w:ascii="Times New Roman" w:eastAsia="Times New Roman" w:hAnsi="Times New Roman" w:cs="Times New Roman"/>
          <w:sz w:val="28"/>
          <w:szCs w:val="28"/>
          <w:lang w:eastAsia="ar-SA"/>
        </w:rPr>
      </w:pPr>
    </w:p>
    <w:p w14:paraId="41CCA926" w14:textId="77777777" w:rsidR="00837E2E" w:rsidRDefault="00837E2E" w:rsidP="00837E2E">
      <w:pPr>
        <w:suppressAutoHyphens/>
        <w:spacing w:after="0" w:line="360" w:lineRule="auto"/>
        <w:rPr>
          <w:rFonts w:ascii="Times New Roman" w:eastAsia="Times New Roman" w:hAnsi="Times New Roman" w:cs="Times New Roman"/>
          <w:sz w:val="28"/>
          <w:szCs w:val="28"/>
          <w:lang w:eastAsia="ar-SA"/>
        </w:rPr>
      </w:pPr>
    </w:p>
    <w:tbl>
      <w:tblPr>
        <w:tblStyle w:val="a3"/>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2976"/>
        <w:gridCol w:w="4162"/>
      </w:tblGrid>
      <w:tr w:rsidR="00837E2E" w14:paraId="22529146" w14:textId="77777777" w:rsidTr="00837E2E">
        <w:trPr>
          <w:trHeight w:val="408"/>
        </w:trPr>
        <w:tc>
          <w:tcPr>
            <w:tcW w:w="2127" w:type="dxa"/>
            <w:hideMark/>
          </w:tcPr>
          <w:p w14:paraId="6381DE80" w14:textId="77777777" w:rsidR="00837E2E" w:rsidRDefault="00837E2E">
            <w:pPr>
              <w:suppressAutoHyphens/>
              <w:spacing w:line="360" w:lineRule="auto"/>
              <w:rPr>
                <w:rFonts w:ascii="Times New Roman" w:eastAsia="Times New Roman" w:hAnsi="Times New Roman"/>
                <w:sz w:val="28"/>
                <w:szCs w:val="28"/>
                <w:lang w:eastAsia="ar-SA"/>
              </w:rPr>
            </w:pPr>
            <w:r>
              <w:rPr>
                <w:rFonts w:ascii="Times New Roman" w:eastAsia="Times New Roman" w:hAnsi="Times New Roman"/>
                <w:sz w:val="28"/>
                <w:szCs w:val="28"/>
                <w:lang w:eastAsia="ar-SA"/>
              </w:rPr>
              <w:t xml:space="preserve">Специальность: </w:t>
            </w:r>
          </w:p>
        </w:tc>
        <w:tc>
          <w:tcPr>
            <w:tcW w:w="2976" w:type="dxa"/>
            <w:hideMark/>
          </w:tcPr>
          <w:p w14:paraId="0841BEE7" w14:textId="77777777" w:rsidR="00837E2E" w:rsidRDefault="00837E2E">
            <w:pPr>
              <w:suppressAutoHyphens/>
              <w:spacing w:line="360" w:lineRule="auto"/>
              <w:rPr>
                <w:rFonts w:ascii="Times New Roman" w:eastAsia="Times New Roman" w:hAnsi="Times New Roman"/>
                <w:sz w:val="28"/>
                <w:szCs w:val="28"/>
                <w:lang w:eastAsia="ar-SA"/>
              </w:rPr>
            </w:pPr>
            <w:r>
              <w:rPr>
                <w:rFonts w:ascii="Times New Roman" w:eastAsia="Times New Roman" w:hAnsi="Times New Roman"/>
                <w:sz w:val="28"/>
                <w:szCs w:val="28"/>
                <w:lang w:eastAsia="ar-SA"/>
              </w:rPr>
              <w:t xml:space="preserve">09.02.07 </w:t>
            </w:r>
          </w:p>
        </w:tc>
        <w:tc>
          <w:tcPr>
            <w:tcW w:w="4162" w:type="dxa"/>
            <w:vMerge w:val="restart"/>
            <w:hideMark/>
          </w:tcPr>
          <w:p w14:paraId="5D4554B2" w14:textId="77777777" w:rsidR="00837E2E" w:rsidRDefault="00837E2E">
            <w:pPr>
              <w:suppressAutoHyphens/>
              <w:spacing w:line="360" w:lineRule="auto"/>
              <w:jc w:val="right"/>
              <w:rPr>
                <w:rFonts w:ascii="Times New Roman" w:eastAsia="Times New Roman" w:hAnsi="Times New Roman"/>
                <w:sz w:val="28"/>
                <w:szCs w:val="28"/>
                <w:lang w:eastAsia="ar-SA"/>
              </w:rPr>
            </w:pPr>
            <w:r>
              <w:rPr>
                <w:rFonts w:ascii="Times New Roman" w:eastAsia="Times New Roman" w:hAnsi="Times New Roman"/>
                <w:sz w:val="28"/>
                <w:szCs w:val="28"/>
                <w:lang w:eastAsia="ar-SA"/>
              </w:rPr>
              <w:t xml:space="preserve">Управление и </w:t>
            </w:r>
          </w:p>
          <w:p w14:paraId="47CF1405" w14:textId="77777777" w:rsidR="00837E2E" w:rsidRDefault="00837E2E">
            <w:pPr>
              <w:suppressAutoHyphens/>
              <w:spacing w:line="360" w:lineRule="auto"/>
              <w:jc w:val="right"/>
              <w:rPr>
                <w:rFonts w:ascii="Times New Roman" w:eastAsia="Times New Roman" w:hAnsi="Times New Roman"/>
                <w:sz w:val="28"/>
                <w:szCs w:val="28"/>
                <w:lang w:eastAsia="ar-SA"/>
              </w:rPr>
            </w:pPr>
            <w:r>
              <w:rPr>
                <w:rFonts w:ascii="Times New Roman" w:eastAsia="Times New Roman" w:hAnsi="Times New Roman"/>
                <w:sz w:val="28"/>
                <w:szCs w:val="28"/>
                <w:lang w:eastAsia="ar-SA"/>
              </w:rPr>
              <w:t>автоматизация</w:t>
            </w:r>
          </w:p>
          <w:p w14:paraId="6E3FD81C" w14:textId="77777777" w:rsidR="00837E2E" w:rsidRDefault="00837E2E">
            <w:pPr>
              <w:suppressAutoHyphens/>
              <w:spacing w:line="360" w:lineRule="auto"/>
              <w:jc w:val="right"/>
              <w:rPr>
                <w:rFonts w:ascii="Times New Roman" w:eastAsia="Times New Roman" w:hAnsi="Times New Roman"/>
                <w:sz w:val="28"/>
                <w:lang w:eastAsia="ar-SA"/>
              </w:rPr>
            </w:pPr>
            <w:r>
              <w:rPr>
                <w:rFonts w:ascii="Times New Roman" w:eastAsia="Times New Roman" w:hAnsi="Times New Roman"/>
                <w:sz w:val="28"/>
                <w:szCs w:val="28"/>
                <w:lang w:eastAsia="ar-SA"/>
              </w:rPr>
              <w:t xml:space="preserve"> баз данных</w:t>
            </w:r>
          </w:p>
        </w:tc>
      </w:tr>
      <w:tr w:rsidR="00837E2E" w14:paraId="37E43276" w14:textId="77777777" w:rsidTr="00837E2E">
        <w:trPr>
          <w:trHeight w:val="408"/>
        </w:trPr>
        <w:tc>
          <w:tcPr>
            <w:tcW w:w="2127" w:type="dxa"/>
            <w:hideMark/>
          </w:tcPr>
          <w:p w14:paraId="549C01DF" w14:textId="77777777" w:rsidR="00837E2E" w:rsidRDefault="00837E2E">
            <w:pPr>
              <w:suppressAutoHyphens/>
              <w:spacing w:line="360" w:lineRule="auto"/>
              <w:rPr>
                <w:rFonts w:ascii="Times New Roman" w:eastAsia="Times New Roman" w:hAnsi="Times New Roman"/>
                <w:sz w:val="28"/>
                <w:szCs w:val="28"/>
                <w:lang w:eastAsia="ar-SA"/>
              </w:rPr>
            </w:pPr>
            <w:r>
              <w:rPr>
                <w:rFonts w:ascii="Times New Roman" w:eastAsia="Times New Roman" w:hAnsi="Times New Roman"/>
                <w:sz w:val="28"/>
                <w:szCs w:val="28"/>
                <w:lang w:eastAsia="ar-SA"/>
              </w:rPr>
              <w:t>Группа:</w:t>
            </w:r>
          </w:p>
        </w:tc>
        <w:tc>
          <w:tcPr>
            <w:tcW w:w="2976" w:type="dxa"/>
            <w:hideMark/>
          </w:tcPr>
          <w:p w14:paraId="0000A0E2" w14:textId="77777777" w:rsidR="00837E2E" w:rsidRDefault="00837E2E">
            <w:pPr>
              <w:suppressAutoHyphens/>
              <w:spacing w:line="360" w:lineRule="auto"/>
              <w:rPr>
                <w:rFonts w:ascii="Times New Roman" w:eastAsia="Times New Roman" w:hAnsi="Times New Roman"/>
                <w:sz w:val="28"/>
                <w:szCs w:val="28"/>
                <w:lang w:eastAsia="ar-SA"/>
              </w:rPr>
            </w:pPr>
            <w:r>
              <w:rPr>
                <w:rFonts w:ascii="Times New Roman" w:eastAsia="Times New Roman" w:hAnsi="Times New Roman"/>
                <w:sz w:val="28"/>
                <w:szCs w:val="28"/>
                <w:lang w:eastAsia="ar-SA"/>
              </w:rPr>
              <w:t>И-31</w:t>
            </w:r>
          </w:p>
        </w:tc>
        <w:tc>
          <w:tcPr>
            <w:tcW w:w="0" w:type="auto"/>
            <w:vMerge/>
            <w:vAlign w:val="center"/>
            <w:hideMark/>
          </w:tcPr>
          <w:p w14:paraId="33289B8D" w14:textId="77777777" w:rsidR="00837E2E" w:rsidRDefault="00837E2E">
            <w:pPr>
              <w:spacing w:line="240" w:lineRule="auto"/>
              <w:rPr>
                <w:rFonts w:ascii="Times New Roman" w:eastAsia="Times New Roman" w:hAnsi="Times New Roman"/>
                <w:sz w:val="28"/>
                <w:lang w:eastAsia="ar-SA"/>
              </w:rPr>
            </w:pPr>
          </w:p>
        </w:tc>
      </w:tr>
      <w:tr w:rsidR="00837E2E" w14:paraId="1C71D9D7" w14:textId="77777777" w:rsidTr="00837E2E">
        <w:trPr>
          <w:trHeight w:val="421"/>
        </w:trPr>
        <w:tc>
          <w:tcPr>
            <w:tcW w:w="2127" w:type="dxa"/>
            <w:hideMark/>
          </w:tcPr>
          <w:p w14:paraId="4870B002" w14:textId="77777777" w:rsidR="00837E2E" w:rsidRDefault="00837E2E">
            <w:pPr>
              <w:suppressAutoHyphens/>
              <w:spacing w:line="360" w:lineRule="auto"/>
              <w:rPr>
                <w:rFonts w:ascii="Times New Roman" w:eastAsia="Times New Roman" w:hAnsi="Times New Roman"/>
                <w:sz w:val="28"/>
                <w:szCs w:val="28"/>
                <w:lang w:eastAsia="ar-SA"/>
              </w:rPr>
            </w:pPr>
            <w:r>
              <w:rPr>
                <w:rFonts w:ascii="Times New Roman" w:eastAsia="Times New Roman" w:hAnsi="Times New Roman"/>
                <w:sz w:val="28"/>
                <w:szCs w:val="28"/>
                <w:lang w:eastAsia="ar-SA"/>
              </w:rPr>
              <w:t>Дисциплина:</w:t>
            </w:r>
          </w:p>
        </w:tc>
        <w:tc>
          <w:tcPr>
            <w:tcW w:w="2976" w:type="dxa"/>
            <w:hideMark/>
          </w:tcPr>
          <w:p w14:paraId="261D2015" w14:textId="77777777" w:rsidR="00837E2E" w:rsidRDefault="00837E2E">
            <w:pPr>
              <w:suppressAutoHyphens/>
              <w:spacing w:line="360" w:lineRule="auto"/>
              <w:rPr>
                <w:rFonts w:ascii="Times New Roman" w:eastAsia="Times New Roman" w:hAnsi="Times New Roman"/>
                <w:sz w:val="28"/>
                <w:szCs w:val="28"/>
                <w:lang w:eastAsia="ar-SA"/>
              </w:rPr>
            </w:pPr>
            <w:r>
              <w:rPr>
                <w:rFonts w:ascii="Times New Roman" w:eastAsia="Times New Roman" w:hAnsi="Times New Roman"/>
                <w:sz w:val="28"/>
                <w:szCs w:val="28"/>
                <w:lang w:eastAsia="ar-SA"/>
              </w:rPr>
              <w:t>МДК.01.07</w:t>
            </w:r>
          </w:p>
        </w:tc>
        <w:tc>
          <w:tcPr>
            <w:tcW w:w="0" w:type="auto"/>
            <w:vMerge/>
            <w:vAlign w:val="center"/>
            <w:hideMark/>
          </w:tcPr>
          <w:p w14:paraId="466499EC" w14:textId="77777777" w:rsidR="00837E2E" w:rsidRDefault="00837E2E">
            <w:pPr>
              <w:spacing w:line="240" w:lineRule="auto"/>
              <w:rPr>
                <w:rFonts w:ascii="Times New Roman" w:eastAsia="Times New Roman" w:hAnsi="Times New Roman"/>
                <w:sz w:val="28"/>
                <w:lang w:eastAsia="ar-SA"/>
              </w:rPr>
            </w:pPr>
          </w:p>
        </w:tc>
      </w:tr>
      <w:tr w:rsidR="00837E2E" w14:paraId="1525865D" w14:textId="77777777" w:rsidTr="00837E2E">
        <w:trPr>
          <w:trHeight w:val="408"/>
        </w:trPr>
        <w:tc>
          <w:tcPr>
            <w:tcW w:w="5103" w:type="dxa"/>
            <w:gridSpan w:val="2"/>
          </w:tcPr>
          <w:p w14:paraId="56BEBE2F" w14:textId="77777777" w:rsidR="00837E2E" w:rsidRDefault="00837E2E">
            <w:pPr>
              <w:suppressAutoHyphens/>
              <w:spacing w:line="360" w:lineRule="auto"/>
              <w:rPr>
                <w:rFonts w:ascii="Times New Roman" w:eastAsia="Times New Roman" w:hAnsi="Times New Roman"/>
                <w:sz w:val="28"/>
                <w:szCs w:val="28"/>
                <w:lang w:eastAsia="ar-SA"/>
              </w:rPr>
            </w:pPr>
          </w:p>
        </w:tc>
        <w:tc>
          <w:tcPr>
            <w:tcW w:w="0" w:type="auto"/>
            <w:vMerge/>
            <w:vAlign w:val="center"/>
            <w:hideMark/>
          </w:tcPr>
          <w:p w14:paraId="6E92E9F0" w14:textId="77777777" w:rsidR="00837E2E" w:rsidRDefault="00837E2E">
            <w:pPr>
              <w:spacing w:line="240" w:lineRule="auto"/>
              <w:rPr>
                <w:rFonts w:ascii="Times New Roman" w:eastAsia="Times New Roman" w:hAnsi="Times New Roman"/>
                <w:sz w:val="28"/>
                <w:lang w:eastAsia="ar-SA"/>
              </w:rPr>
            </w:pPr>
          </w:p>
        </w:tc>
      </w:tr>
    </w:tbl>
    <w:p w14:paraId="5BA06018" w14:textId="77777777" w:rsidR="00837E2E" w:rsidRDefault="00837E2E" w:rsidP="00837E2E">
      <w:pPr>
        <w:tabs>
          <w:tab w:val="left" w:pos="3810"/>
        </w:tabs>
        <w:suppressAutoHyphens/>
        <w:spacing w:after="0" w:line="360" w:lineRule="auto"/>
        <w:rPr>
          <w:rFonts w:ascii="Times New Roman" w:eastAsia="Times New Roman" w:hAnsi="Times New Roman" w:cs="Times New Roman"/>
          <w:sz w:val="28"/>
          <w:szCs w:val="28"/>
          <w:lang w:eastAsia="ar-SA"/>
        </w:rPr>
      </w:pPr>
    </w:p>
    <w:p w14:paraId="32936F68" w14:textId="77777777" w:rsidR="00837E2E" w:rsidRDefault="00837E2E" w:rsidP="00837E2E">
      <w:pPr>
        <w:tabs>
          <w:tab w:val="left" w:pos="3810"/>
        </w:tabs>
        <w:suppressAutoHyphens/>
        <w:spacing w:after="0" w:line="360" w:lineRule="auto"/>
        <w:rPr>
          <w:rFonts w:ascii="Times New Roman" w:eastAsia="Times New Roman" w:hAnsi="Times New Roman" w:cs="Times New Roman"/>
          <w:sz w:val="28"/>
          <w:szCs w:val="28"/>
          <w:lang w:eastAsia="ar-SA"/>
        </w:rPr>
      </w:pPr>
    </w:p>
    <w:p w14:paraId="5D25B7D4" w14:textId="77777777" w:rsidR="00837E2E" w:rsidRDefault="00837E2E" w:rsidP="00837E2E">
      <w:pPr>
        <w:tabs>
          <w:tab w:val="left" w:pos="3810"/>
        </w:tabs>
        <w:suppressAutoHyphens/>
        <w:spacing w:after="0" w:line="360" w:lineRule="auto"/>
        <w:jc w:val="center"/>
        <w:rPr>
          <w:rFonts w:ascii="Times New Roman" w:eastAsia="Times New Roman" w:hAnsi="Times New Roman" w:cs="Times New Roman"/>
          <w:b/>
          <w:sz w:val="28"/>
          <w:szCs w:val="28"/>
          <w:lang w:eastAsia="ar-SA"/>
        </w:rPr>
      </w:pPr>
      <w:r>
        <w:rPr>
          <w:rFonts w:ascii="Times New Roman" w:eastAsia="Times New Roman" w:hAnsi="Times New Roman" w:cs="Times New Roman"/>
          <w:b/>
          <w:sz w:val="28"/>
          <w:szCs w:val="28"/>
          <w:lang w:eastAsia="ar-SA"/>
        </w:rPr>
        <w:t>Отчёт</w:t>
      </w:r>
    </w:p>
    <w:p w14:paraId="6A4C0418" w14:textId="73B03657" w:rsidR="00837E2E" w:rsidRDefault="00837E2E" w:rsidP="00837E2E">
      <w:pPr>
        <w:suppressAutoHyphens/>
        <w:spacing w:line="360" w:lineRule="auto"/>
        <w:jc w:val="center"/>
        <w:rPr>
          <w:rFonts w:ascii="Times New Roman" w:eastAsia="Times New Roman" w:hAnsi="Times New Roman" w:cs="Times New Roman"/>
          <w:b/>
          <w:sz w:val="28"/>
          <w:szCs w:val="28"/>
          <w:lang w:val="ru-RU" w:eastAsia="ar-SA"/>
        </w:rPr>
      </w:pPr>
      <w:r>
        <w:rPr>
          <w:rFonts w:ascii="Times New Roman" w:eastAsia="Times New Roman" w:hAnsi="Times New Roman" w:cs="Times New Roman"/>
          <w:b/>
          <w:sz w:val="28"/>
          <w:szCs w:val="28"/>
          <w:lang w:val="ru-RU" w:eastAsia="ar-SA"/>
        </w:rPr>
        <w:t>С</w:t>
      </w:r>
      <w:r w:rsidRPr="00837E2E">
        <w:rPr>
          <w:rFonts w:ascii="Times New Roman" w:eastAsia="Times New Roman" w:hAnsi="Times New Roman" w:cs="Times New Roman"/>
          <w:b/>
          <w:sz w:val="28"/>
          <w:szCs w:val="28"/>
          <w:lang w:val="ru-RU" w:eastAsia="ar-SA"/>
        </w:rPr>
        <w:t>оздание запросов и процедур на изменение структуры базы данных</w:t>
      </w:r>
    </w:p>
    <w:p w14:paraId="212F2E76" w14:textId="47678AFE" w:rsidR="00837E2E" w:rsidRDefault="00837E2E" w:rsidP="00837E2E">
      <w:pPr>
        <w:suppressAutoHyphens/>
        <w:spacing w:line="360" w:lineRule="auto"/>
        <w:jc w:val="center"/>
        <w:rPr>
          <w:rFonts w:ascii="Times New Roman" w:eastAsia="Times New Roman" w:hAnsi="Times New Roman"/>
          <w:sz w:val="28"/>
          <w:szCs w:val="28"/>
          <w:lang w:eastAsia="ar-SA"/>
        </w:rPr>
      </w:pPr>
      <w:r>
        <w:rPr>
          <w:rFonts w:ascii="Times New Roman" w:eastAsia="Times New Roman" w:hAnsi="Times New Roman" w:cs="Times New Roman"/>
          <w:sz w:val="28"/>
          <w:szCs w:val="28"/>
          <w:lang w:eastAsia="ar-SA"/>
        </w:rPr>
        <w:t>Специальность: 09.02.07 «</w:t>
      </w:r>
      <w:r>
        <w:rPr>
          <w:rFonts w:ascii="Times New Roman" w:eastAsia="Times New Roman" w:hAnsi="Times New Roman"/>
          <w:sz w:val="28"/>
          <w:szCs w:val="28"/>
          <w:lang w:eastAsia="ar-SA"/>
        </w:rPr>
        <w:t>Управление и автоматизация баз данных</w:t>
      </w:r>
      <w:r>
        <w:rPr>
          <w:rFonts w:ascii="Times New Roman" w:eastAsia="Times New Roman" w:hAnsi="Times New Roman" w:cs="Times New Roman"/>
          <w:sz w:val="28"/>
          <w:szCs w:val="28"/>
          <w:lang w:eastAsia="ar-SA"/>
        </w:rPr>
        <w:t xml:space="preserve">» </w:t>
      </w:r>
    </w:p>
    <w:p w14:paraId="2A162382" w14:textId="77777777" w:rsidR="00837E2E" w:rsidRDefault="00837E2E" w:rsidP="00837E2E">
      <w:pPr>
        <w:tabs>
          <w:tab w:val="left" w:pos="3810"/>
        </w:tabs>
        <w:suppressAutoHyphens/>
        <w:spacing w:after="0" w:line="360" w:lineRule="auto"/>
        <w:jc w:val="center"/>
        <w:rPr>
          <w:rFonts w:ascii="Times New Roman" w:eastAsia="Times New Roman" w:hAnsi="Times New Roman" w:cs="Times New Roman"/>
          <w:bCs/>
          <w:sz w:val="28"/>
          <w:szCs w:val="28"/>
          <w:lang w:eastAsia="ar-SA"/>
        </w:rPr>
      </w:pPr>
      <w:r>
        <w:rPr>
          <w:rFonts w:ascii="Times New Roman" w:eastAsia="Times New Roman" w:hAnsi="Times New Roman" w:cs="Times New Roman"/>
          <w:sz w:val="28"/>
          <w:szCs w:val="28"/>
          <w:lang w:eastAsia="ar-SA"/>
        </w:rPr>
        <w:t>Квалификация «Специалист по информационным системам»</w:t>
      </w:r>
    </w:p>
    <w:p w14:paraId="2E5D065F" w14:textId="77777777" w:rsidR="00837E2E" w:rsidRDefault="00837E2E" w:rsidP="00837E2E">
      <w:pPr>
        <w:tabs>
          <w:tab w:val="left" w:pos="3810"/>
        </w:tabs>
        <w:suppressAutoHyphens/>
        <w:spacing w:after="0" w:line="240" w:lineRule="auto"/>
        <w:rPr>
          <w:rFonts w:ascii="Times New Roman" w:eastAsia="Times New Roman" w:hAnsi="Times New Roman" w:cs="Times New Roman"/>
          <w:sz w:val="28"/>
          <w:szCs w:val="28"/>
          <w:lang w:eastAsia="ar-SA"/>
        </w:rPr>
      </w:pPr>
    </w:p>
    <w:p w14:paraId="41CA43AD" w14:textId="77777777" w:rsidR="00837E2E" w:rsidRDefault="00837E2E" w:rsidP="00837E2E">
      <w:pPr>
        <w:tabs>
          <w:tab w:val="left" w:pos="3810"/>
        </w:tabs>
        <w:suppressAutoHyphens/>
        <w:spacing w:after="0" w:line="240" w:lineRule="auto"/>
        <w:rPr>
          <w:rFonts w:ascii="Times New Roman" w:eastAsia="Times New Roman" w:hAnsi="Times New Roman" w:cs="Times New Roman"/>
          <w:sz w:val="28"/>
          <w:szCs w:val="28"/>
          <w:lang w:eastAsia="ar-SA"/>
        </w:rPr>
      </w:pPr>
    </w:p>
    <w:p w14:paraId="07932389" w14:textId="77777777" w:rsidR="00837E2E" w:rsidRDefault="00837E2E" w:rsidP="00837E2E">
      <w:pPr>
        <w:tabs>
          <w:tab w:val="left" w:pos="3810"/>
        </w:tabs>
        <w:suppressAutoHyphens/>
        <w:spacing w:after="0" w:line="240" w:lineRule="auto"/>
        <w:rPr>
          <w:rFonts w:ascii="Times New Roman" w:eastAsia="Times New Roman" w:hAnsi="Times New Roman" w:cs="Times New Roman"/>
          <w:sz w:val="28"/>
          <w:szCs w:val="28"/>
          <w:lang w:eastAsia="ar-SA"/>
        </w:rPr>
      </w:pPr>
    </w:p>
    <w:p w14:paraId="32C6F086" w14:textId="77777777" w:rsidR="00837E2E" w:rsidRDefault="00837E2E" w:rsidP="00837E2E">
      <w:pPr>
        <w:tabs>
          <w:tab w:val="left" w:pos="3810"/>
        </w:tabs>
        <w:suppressAutoHyphens/>
        <w:spacing w:after="0" w:line="240" w:lineRule="auto"/>
        <w:rPr>
          <w:rFonts w:ascii="Times New Roman" w:eastAsia="Times New Roman" w:hAnsi="Times New Roman" w:cs="Times New Roman"/>
          <w:sz w:val="28"/>
          <w:szCs w:val="28"/>
          <w:lang w:eastAsia="ar-SA"/>
        </w:rPr>
      </w:pPr>
    </w:p>
    <w:tbl>
      <w:tblPr>
        <w:tblStyle w:val="a3"/>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3"/>
        <w:gridCol w:w="4642"/>
      </w:tblGrid>
      <w:tr w:rsidR="00837E2E" w14:paraId="1E127A7C" w14:textId="77777777" w:rsidTr="00837E2E">
        <w:tc>
          <w:tcPr>
            <w:tcW w:w="4786" w:type="dxa"/>
          </w:tcPr>
          <w:p w14:paraId="15060F89" w14:textId="77777777" w:rsidR="00837E2E" w:rsidRDefault="00837E2E">
            <w:pPr>
              <w:suppressAutoHyphens/>
              <w:spacing w:line="240" w:lineRule="auto"/>
              <w:rPr>
                <w:rFonts w:ascii="Times New Roman" w:eastAsia="Times New Roman" w:hAnsi="Times New Roman"/>
                <w:bCs/>
                <w:sz w:val="28"/>
                <w:szCs w:val="28"/>
                <w:lang w:eastAsia="ar-SA"/>
              </w:rPr>
            </w:pPr>
          </w:p>
        </w:tc>
        <w:tc>
          <w:tcPr>
            <w:tcW w:w="4678" w:type="dxa"/>
            <w:hideMark/>
          </w:tcPr>
          <w:p w14:paraId="248EBFDB" w14:textId="77777777" w:rsidR="00837E2E" w:rsidRDefault="00837E2E">
            <w:pPr>
              <w:suppressAutoHyphens/>
              <w:spacing w:line="240" w:lineRule="auto"/>
              <w:ind w:firstLine="34"/>
              <w:rPr>
                <w:rFonts w:ascii="Times New Roman" w:eastAsia="Times New Roman" w:hAnsi="Times New Roman"/>
                <w:bCs/>
                <w:sz w:val="28"/>
                <w:szCs w:val="28"/>
                <w:lang w:eastAsia="ar-SA"/>
              </w:rPr>
            </w:pPr>
            <w:r>
              <w:rPr>
                <w:rFonts w:ascii="Times New Roman" w:eastAsia="Times New Roman" w:hAnsi="Times New Roman"/>
                <w:bCs/>
                <w:sz w:val="28"/>
                <w:szCs w:val="28"/>
                <w:lang w:eastAsia="ar-SA"/>
              </w:rPr>
              <w:t>Разработчик</w:t>
            </w:r>
          </w:p>
          <w:p w14:paraId="1362FA2C" w14:textId="77777777" w:rsidR="00837E2E" w:rsidRDefault="00837E2E">
            <w:pPr>
              <w:suppressAutoHyphens/>
              <w:spacing w:line="240" w:lineRule="auto"/>
              <w:ind w:firstLine="34"/>
              <w:rPr>
                <w:rFonts w:ascii="Times New Roman" w:eastAsia="Times New Roman" w:hAnsi="Times New Roman"/>
                <w:bCs/>
                <w:sz w:val="28"/>
                <w:szCs w:val="28"/>
                <w:lang w:eastAsia="ar-SA"/>
              </w:rPr>
            </w:pPr>
            <w:r>
              <w:rPr>
                <w:rFonts w:ascii="Times New Roman" w:eastAsia="Times New Roman" w:hAnsi="Times New Roman"/>
                <w:bCs/>
                <w:sz w:val="28"/>
                <w:szCs w:val="28"/>
                <w:lang w:eastAsia="ar-SA"/>
              </w:rPr>
              <w:t>студент группы И-31</w:t>
            </w:r>
          </w:p>
          <w:p w14:paraId="572413A5" w14:textId="77777777" w:rsidR="00837E2E" w:rsidRDefault="00837E2E">
            <w:pPr>
              <w:suppressAutoHyphens/>
              <w:spacing w:line="240" w:lineRule="auto"/>
              <w:ind w:firstLine="34"/>
              <w:rPr>
                <w:rFonts w:ascii="Times New Roman" w:eastAsia="Times New Roman" w:hAnsi="Times New Roman"/>
                <w:bCs/>
                <w:sz w:val="28"/>
                <w:szCs w:val="28"/>
                <w:lang w:eastAsia="ar-SA"/>
              </w:rPr>
            </w:pPr>
            <w:r>
              <w:rPr>
                <w:rFonts w:ascii="Times New Roman" w:eastAsia="Times New Roman" w:hAnsi="Times New Roman"/>
                <w:bCs/>
                <w:sz w:val="28"/>
                <w:szCs w:val="28"/>
                <w:lang w:eastAsia="ar-SA"/>
              </w:rPr>
              <w:t>___________К.С. Бахтин</w:t>
            </w:r>
          </w:p>
        </w:tc>
      </w:tr>
      <w:tr w:rsidR="00837E2E" w14:paraId="621CA0B2" w14:textId="77777777" w:rsidTr="00837E2E">
        <w:tc>
          <w:tcPr>
            <w:tcW w:w="4786" w:type="dxa"/>
          </w:tcPr>
          <w:p w14:paraId="45F19CD8" w14:textId="77777777" w:rsidR="00837E2E" w:rsidRDefault="00837E2E">
            <w:pPr>
              <w:suppressAutoHyphens/>
              <w:spacing w:line="240" w:lineRule="auto"/>
              <w:rPr>
                <w:rFonts w:ascii="Times New Roman" w:eastAsia="Times New Roman" w:hAnsi="Times New Roman"/>
                <w:bCs/>
                <w:sz w:val="28"/>
                <w:szCs w:val="28"/>
                <w:lang w:eastAsia="ar-SA"/>
              </w:rPr>
            </w:pPr>
          </w:p>
        </w:tc>
        <w:tc>
          <w:tcPr>
            <w:tcW w:w="4678" w:type="dxa"/>
          </w:tcPr>
          <w:p w14:paraId="611AF457" w14:textId="77777777" w:rsidR="00837E2E" w:rsidRDefault="00837E2E">
            <w:pPr>
              <w:suppressAutoHyphens/>
              <w:spacing w:line="240" w:lineRule="auto"/>
              <w:ind w:firstLine="34"/>
              <w:rPr>
                <w:rFonts w:ascii="Times New Roman" w:eastAsia="Times New Roman" w:hAnsi="Times New Roman"/>
                <w:bCs/>
                <w:sz w:val="28"/>
                <w:szCs w:val="28"/>
                <w:lang w:eastAsia="ar-SA"/>
              </w:rPr>
            </w:pPr>
          </w:p>
        </w:tc>
      </w:tr>
      <w:tr w:rsidR="00837E2E" w14:paraId="451F03DC" w14:textId="77777777" w:rsidTr="00837E2E">
        <w:tc>
          <w:tcPr>
            <w:tcW w:w="4786" w:type="dxa"/>
          </w:tcPr>
          <w:p w14:paraId="7F4DA680" w14:textId="77777777" w:rsidR="00837E2E" w:rsidRDefault="00837E2E">
            <w:pPr>
              <w:suppressAutoHyphens/>
              <w:spacing w:line="240" w:lineRule="auto"/>
              <w:rPr>
                <w:rFonts w:ascii="Times New Roman" w:eastAsia="Times New Roman" w:hAnsi="Times New Roman"/>
                <w:bCs/>
                <w:sz w:val="28"/>
                <w:szCs w:val="28"/>
                <w:lang w:eastAsia="ar-SA"/>
              </w:rPr>
            </w:pPr>
          </w:p>
        </w:tc>
        <w:tc>
          <w:tcPr>
            <w:tcW w:w="4678" w:type="dxa"/>
            <w:hideMark/>
          </w:tcPr>
          <w:p w14:paraId="60F97489" w14:textId="77777777" w:rsidR="00837E2E" w:rsidRDefault="00837E2E">
            <w:pPr>
              <w:suppressAutoHyphens/>
              <w:spacing w:line="240" w:lineRule="auto"/>
              <w:ind w:firstLine="34"/>
              <w:rPr>
                <w:rFonts w:ascii="Times New Roman" w:eastAsia="Times New Roman" w:hAnsi="Times New Roman"/>
                <w:bCs/>
                <w:sz w:val="28"/>
                <w:szCs w:val="28"/>
                <w:lang w:eastAsia="ar-SA"/>
              </w:rPr>
            </w:pPr>
            <w:r>
              <w:rPr>
                <w:rFonts w:ascii="Times New Roman" w:eastAsia="Times New Roman" w:hAnsi="Times New Roman"/>
                <w:bCs/>
                <w:sz w:val="28"/>
                <w:szCs w:val="28"/>
                <w:lang w:eastAsia="ar-SA"/>
              </w:rPr>
              <w:t>Руководитель</w:t>
            </w:r>
          </w:p>
          <w:p w14:paraId="5CF8854F" w14:textId="77777777" w:rsidR="00837E2E" w:rsidRDefault="00837E2E">
            <w:pPr>
              <w:suppressAutoHyphens/>
              <w:spacing w:line="240" w:lineRule="auto"/>
              <w:ind w:firstLine="34"/>
              <w:rPr>
                <w:rFonts w:ascii="Times New Roman" w:eastAsia="Times New Roman" w:hAnsi="Times New Roman"/>
                <w:bCs/>
                <w:sz w:val="28"/>
                <w:szCs w:val="28"/>
                <w:lang w:eastAsia="ar-SA"/>
              </w:rPr>
            </w:pPr>
            <w:r>
              <w:rPr>
                <w:rFonts w:ascii="Times New Roman" w:eastAsia="Times New Roman" w:hAnsi="Times New Roman"/>
                <w:bCs/>
                <w:sz w:val="28"/>
                <w:szCs w:val="28"/>
                <w:lang w:eastAsia="ar-SA"/>
              </w:rPr>
              <w:t xml:space="preserve">___________Ю.С. </w:t>
            </w:r>
            <w:proofErr w:type="spellStart"/>
            <w:r>
              <w:rPr>
                <w:rFonts w:ascii="Times New Roman" w:eastAsia="Times New Roman" w:hAnsi="Times New Roman"/>
                <w:bCs/>
                <w:sz w:val="28"/>
                <w:szCs w:val="28"/>
                <w:lang w:eastAsia="ar-SA"/>
              </w:rPr>
              <w:t>Пинешкин</w:t>
            </w:r>
            <w:proofErr w:type="spellEnd"/>
          </w:p>
        </w:tc>
      </w:tr>
    </w:tbl>
    <w:p w14:paraId="51E3F8CB" w14:textId="77777777" w:rsidR="00837E2E" w:rsidRDefault="00837E2E" w:rsidP="00837E2E">
      <w:pPr>
        <w:suppressAutoHyphens/>
        <w:spacing w:after="0" w:line="240" w:lineRule="auto"/>
        <w:jc w:val="center"/>
        <w:rPr>
          <w:rFonts w:ascii="Times New Roman" w:eastAsia="Times New Roman" w:hAnsi="Times New Roman" w:cs="Times New Roman"/>
          <w:bCs/>
          <w:sz w:val="28"/>
          <w:szCs w:val="20"/>
          <w:highlight w:val="yellow"/>
          <w:lang w:eastAsia="ar-SA"/>
        </w:rPr>
      </w:pPr>
    </w:p>
    <w:p w14:paraId="31CC76D6" w14:textId="77777777" w:rsidR="00837E2E" w:rsidRDefault="00837E2E" w:rsidP="00837E2E">
      <w:pPr>
        <w:suppressAutoHyphens/>
        <w:spacing w:after="0" w:line="240" w:lineRule="auto"/>
        <w:jc w:val="center"/>
        <w:rPr>
          <w:rFonts w:ascii="Times New Roman" w:eastAsia="Times New Roman" w:hAnsi="Times New Roman" w:cs="Times New Roman"/>
          <w:bCs/>
          <w:sz w:val="28"/>
          <w:szCs w:val="20"/>
          <w:highlight w:val="yellow"/>
          <w:lang w:eastAsia="ar-SA"/>
        </w:rPr>
      </w:pPr>
    </w:p>
    <w:p w14:paraId="0BF7C996" w14:textId="77777777" w:rsidR="00837E2E" w:rsidRDefault="00837E2E" w:rsidP="00837E2E">
      <w:pPr>
        <w:suppressAutoHyphens/>
        <w:spacing w:after="0" w:line="240" w:lineRule="auto"/>
        <w:jc w:val="center"/>
        <w:rPr>
          <w:rFonts w:ascii="Times New Roman" w:eastAsia="Times New Roman" w:hAnsi="Times New Roman" w:cs="Times New Roman"/>
          <w:bCs/>
          <w:sz w:val="28"/>
          <w:szCs w:val="20"/>
          <w:highlight w:val="yellow"/>
          <w:lang w:eastAsia="ar-SA"/>
        </w:rPr>
      </w:pPr>
    </w:p>
    <w:p w14:paraId="3BFD2ACD" w14:textId="77777777" w:rsidR="00837E2E" w:rsidRDefault="00837E2E" w:rsidP="00837E2E">
      <w:pPr>
        <w:suppressAutoHyphens/>
        <w:spacing w:after="0" w:line="240" w:lineRule="auto"/>
        <w:jc w:val="center"/>
        <w:rPr>
          <w:rFonts w:ascii="Times New Roman" w:eastAsia="Times New Roman" w:hAnsi="Times New Roman" w:cs="Times New Roman"/>
          <w:bCs/>
          <w:sz w:val="28"/>
          <w:szCs w:val="20"/>
          <w:highlight w:val="yellow"/>
          <w:lang w:eastAsia="ar-SA"/>
        </w:rPr>
      </w:pPr>
    </w:p>
    <w:tbl>
      <w:tblPr>
        <w:tblStyle w:val="a3"/>
        <w:tblW w:w="7513"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1706"/>
        <w:gridCol w:w="391"/>
        <w:gridCol w:w="2869"/>
      </w:tblGrid>
      <w:tr w:rsidR="00837E2E" w14:paraId="0CDAD459" w14:textId="77777777" w:rsidTr="00837E2E">
        <w:tc>
          <w:tcPr>
            <w:tcW w:w="4253" w:type="dxa"/>
            <w:gridSpan w:val="2"/>
            <w:hideMark/>
          </w:tcPr>
          <w:p w14:paraId="7A5FD3DC" w14:textId="77777777" w:rsidR="00837E2E" w:rsidRDefault="00837E2E">
            <w:pPr>
              <w:suppressAutoHyphens/>
              <w:spacing w:line="240" w:lineRule="auto"/>
              <w:rPr>
                <w:rFonts w:ascii="Times New Roman" w:eastAsia="Times New Roman" w:hAnsi="Times New Roman"/>
                <w:bCs/>
                <w:sz w:val="28"/>
                <w:lang w:eastAsia="ar-SA"/>
              </w:rPr>
            </w:pPr>
            <w:r>
              <w:rPr>
                <w:rFonts w:ascii="Times New Roman" w:eastAsia="Times New Roman" w:hAnsi="Times New Roman"/>
                <w:bCs/>
                <w:sz w:val="28"/>
                <w:lang w:eastAsia="ar-SA"/>
              </w:rPr>
              <w:t>Оценка</w:t>
            </w:r>
          </w:p>
        </w:tc>
        <w:tc>
          <w:tcPr>
            <w:tcW w:w="3260" w:type="dxa"/>
            <w:gridSpan w:val="2"/>
            <w:tcBorders>
              <w:top w:val="nil"/>
              <w:left w:val="nil"/>
              <w:bottom w:val="single" w:sz="4" w:space="0" w:color="auto"/>
              <w:right w:val="nil"/>
            </w:tcBorders>
          </w:tcPr>
          <w:p w14:paraId="494F9383" w14:textId="77777777" w:rsidR="00837E2E" w:rsidRDefault="00837E2E">
            <w:pPr>
              <w:suppressAutoHyphens/>
              <w:spacing w:line="240" w:lineRule="auto"/>
              <w:rPr>
                <w:rFonts w:ascii="Times New Roman" w:eastAsia="Times New Roman" w:hAnsi="Times New Roman"/>
                <w:bCs/>
                <w:sz w:val="28"/>
                <w:lang w:eastAsia="ar-SA"/>
              </w:rPr>
            </w:pPr>
          </w:p>
        </w:tc>
      </w:tr>
      <w:tr w:rsidR="00837E2E" w14:paraId="73F8B1A0" w14:textId="77777777" w:rsidTr="00837E2E">
        <w:tc>
          <w:tcPr>
            <w:tcW w:w="4253" w:type="dxa"/>
            <w:gridSpan w:val="2"/>
          </w:tcPr>
          <w:p w14:paraId="4210FFF2" w14:textId="77777777" w:rsidR="00837E2E" w:rsidRDefault="00837E2E">
            <w:pPr>
              <w:suppressAutoHyphens/>
              <w:spacing w:line="240" w:lineRule="auto"/>
              <w:rPr>
                <w:rFonts w:ascii="Times New Roman" w:eastAsia="Times New Roman" w:hAnsi="Times New Roman"/>
                <w:bCs/>
                <w:sz w:val="28"/>
                <w:lang w:eastAsia="ar-SA"/>
              </w:rPr>
            </w:pPr>
          </w:p>
        </w:tc>
        <w:tc>
          <w:tcPr>
            <w:tcW w:w="3260" w:type="dxa"/>
            <w:gridSpan w:val="2"/>
            <w:tcBorders>
              <w:top w:val="single" w:sz="4" w:space="0" w:color="auto"/>
              <w:left w:val="nil"/>
              <w:bottom w:val="nil"/>
              <w:right w:val="nil"/>
            </w:tcBorders>
          </w:tcPr>
          <w:p w14:paraId="2137C7CC" w14:textId="77777777" w:rsidR="00837E2E" w:rsidRDefault="00837E2E">
            <w:pPr>
              <w:suppressAutoHyphens/>
              <w:spacing w:line="240" w:lineRule="auto"/>
              <w:rPr>
                <w:rFonts w:ascii="Times New Roman" w:eastAsia="Times New Roman" w:hAnsi="Times New Roman"/>
                <w:bCs/>
                <w:sz w:val="28"/>
                <w:lang w:eastAsia="ar-SA"/>
              </w:rPr>
            </w:pPr>
          </w:p>
        </w:tc>
      </w:tr>
      <w:tr w:rsidR="00837E2E" w14:paraId="17881EC8" w14:textId="77777777" w:rsidTr="00837E2E">
        <w:tc>
          <w:tcPr>
            <w:tcW w:w="2547" w:type="dxa"/>
            <w:hideMark/>
          </w:tcPr>
          <w:p w14:paraId="26C34322" w14:textId="77777777" w:rsidR="00837E2E" w:rsidRDefault="00837E2E">
            <w:pPr>
              <w:suppressAutoHyphens/>
              <w:spacing w:line="240" w:lineRule="auto"/>
              <w:rPr>
                <w:rFonts w:ascii="Times New Roman" w:eastAsia="Times New Roman" w:hAnsi="Times New Roman"/>
                <w:bCs/>
                <w:sz w:val="28"/>
                <w:lang w:eastAsia="ar-SA"/>
              </w:rPr>
            </w:pPr>
            <w:r>
              <w:rPr>
                <w:rFonts w:ascii="Times New Roman" w:eastAsia="Times New Roman" w:hAnsi="Times New Roman"/>
                <w:bCs/>
                <w:sz w:val="28"/>
                <w:lang w:eastAsia="ar-SA"/>
              </w:rPr>
              <w:t>Преподаватель</w:t>
            </w:r>
            <w:r>
              <w:rPr>
                <w:rFonts w:ascii="Times New Roman" w:eastAsia="Times New Roman" w:hAnsi="Times New Roman"/>
                <w:sz w:val="28"/>
                <w:szCs w:val="28"/>
                <w:lang w:eastAsia="ar-SA"/>
              </w:rPr>
              <w:t xml:space="preserve"> </w:t>
            </w:r>
          </w:p>
        </w:tc>
        <w:tc>
          <w:tcPr>
            <w:tcW w:w="2097" w:type="dxa"/>
            <w:gridSpan w:val="2"/>
            <w:tcBorders>
              <w:top w:val="nil"/>
              <w:left w:val="nil"/>
              <w:bottom w:val="single" w:sz="4" w:space="0" w:color="auto"/>
              <w:right w:val="nil"/>
            </w:tcBorders>
          </w:tcPr>
          <w:p w14:paraId="2BF33A82" w14:textId="77777777" w:rsidR="00837E2E" w:rsidRDefault="00837E2E">
            <w:pPr>
              <w:suppressAutoHyphens/>
              <w:spacing w:line="240" w:lineRule="auto"/>
              <w:rPr>
                <w:rFonts w:ascii="Times New Roman" w:eastAsia="Times New Roman" w:hAnsi="Times New Roman"/>
                <w:bCs/>
                <w:sz w:val="28"/>
                <w:lang w:eastAsia="ar-SA"/>
              </w:rPr>
            </w:pPr>
          </w:p>
        </w:tc>
        <w:tc>
          <w:tcPr>
            <w:tcW w:w="2869" w:type="dxa"/>
            <w:hideMark/>
          </w:tcPr>
          <w:p w14:paraId="2D1847D2" w14:textId="77777777" w:rsidR="00837E2E" w:rsidRDefault="00837E2E">
            <w:pPr>
              <w:suppressAutoHyphens/>
              <w:spacing w:line="240" w:lineRule="auto"/>
              <w:rPr>
                <w:rFonts w:ascii="Times New Roman" w:eastAsia="Times New Roman" w:hAnsi="Times New Roman"/>
                <w:bCs/>
                <w:sz w:val="28"/>
                <w:lang w:eastAsia="ar-SA"/>
              </w:rPr>
            </w:pPr>
            <w:r>
              <w:rPr>
                <w:rFonts w:ascii="Times New Roman" w:eastAsia="Times New Roman" w:hAnsi="Times New Roman"/>
                <w:bCs/>
                <w:sz w:val="28"/>
                <w:szCs w:val="28"/>
                <w:lang w:eastAsia="ar-SA"/>
              </w:rPr>
              <w:t xml:space="preserve">Ю.С. </w:t>
            </w:r>
            <w:proofErr w:type="spellStart"/>
            <w:r>
              <w:rPr>
                <w:rFonts w:ascii="Times New Roman" w:eastAsia="Times New Roman" w:hAnsi="Times New Roman"/>
                <w:bCs/>
                <w:sz w:val="28"/>
                <w:szCs w:val="28"/>
                <w:lang w:eastAsia="ar-SA"/>
              </w:rPr>
              <w:t>Пинешкин</w:t>
            </w:r>
            <w:proofErr w:type="spellEnd"/>
          </w:p>
        </w:tc>
      </w:tr>
      <w:tr w:rsidR="00837E2E" w14:paraId="789EDFC1" w14:textId="77777777" w:rsidTr="00837E2E">
        <w:tc>
          <w:tcPr>
            <w:tcW w:w="2547" w:type="dxa"/>
          </w:tcPr>
          <w:p w14:paraId="5C1189D0" w14:textId="77777777" w:rsidR="00837E2E" w:rsidRDefault="00837E2E">
            <w:pPr>
              <w:suppressAutoHyphens/>
              <w:spacing w:line="240" w:lineRule="auto"/>
              <w:rPr>
                <w:rFonts w:ascii="Times New Roman" w:eastAsia="Times New Roman" w:hAnsi="Times New Roman"/>
                <w:sz w:val="28"/>
                <w:szCs w:val="28"/>
                <w:lang w:eastAsia="ar-SA"/>
              </w:rPr>
            </w:pPr>
          </w:p>
        </w:tc>
        <w:tc>
          <w:tcPr>
            <w:tcW w:w="2097" w:type="dxa"/>
            <w:gridSpan w:val="2"/>
            <w:tcBorders>
              <w:top w:val="single" w:sz="4" w:space="0" w:color="auto"/>
              <w:left w:val="nil"/>
              <w:bottom w:val="nil"/>
              <w:right w:val="nil"/>
            </w:tcBorders>
          </w:tcPr>
          <w:p w14:paraId="27E0E261" w14:textId="77777777" w:rsidR="00837E2E" w:rsidRDefault="00837E2E">
            <w:pPr>
              <w:suppressAutoHyphens/>
              <w:spacing w:line="240" w:lineRule="auto"/>
              <w:rPr>
                <w:rFonts w:ascii="Times New Roman" w:eastAsia="Times New Roman" w:hAnsi="Times New Roman"/>
                <w:bCs/>
                <w:sz w:val="28"/>
                <w:lang w:eastAsia="ar-SA"/>
              </w:rPr>
            </w:pPr>
          </w:p>
        </w:tc>
        <w:tc>
          <w:tcPr>
            <w:tcW w:w="2869" w:type="dxa"/>
          </w:tcPr>
          <w:p w14:paraId="795979B4" w14:textId="77777777" w:rsidR="00837E2E" w:rsidRDefault="00837E2E">
            <w:pPr>
              <w:suppressAutoHyphens/>
              <w:spacing w:line="240" w:lineRule="auto"/>
              <w:rPr>
                <w:rFonts w:ascii="Times New Roman" w:eastAsia="Times New Roman" w:hAnsi="Times New Roman"/>
                <w:bCs/>
                <w:sz w:val="28"/>
                <w:lang w:eastAsia="ar-SA"/>
              </w:rPr>
            </w:pPr>
          </w:p>
        </w:tc>
      </w:tr>
    </w:tbl>
    <w:p w14:paraId="01FAE893" w14:textId="77777777" w:rsidR="00837E2E" w:rsidRDefault="00837E2E" w:rsidP="00837E2E">
      <w:pPr>
        <w:tabs>
          <w:tab w:val="left" w:pos="3810"/>
        </w:tabs>
        <w:suppressAutoHyphens/>
        <w:spacing w:after="0" w:line="240" w:lineRule="auto"/>
        <w:rPr>
          <w:rFonts w:ascii="Times New Roman" w:eastAsia="Times New Roman" w:hAnsi="Times New Roman" w:cs="Times New Roman"/>
          <w:bCs/>
          <w:sz w:val="28"/>
          <w:szCs w:val="20"/>
          <w:lang w:eastAsia="ar-SA"/>
        </w:rPr>
      </w:pPr>
    </w:p>
    <w:p w14:paraId="11B913D1" w14:textId="77777777" w:rsidR="00837E2E" w:rsidRDefault="00837E2E" w:rsidP="00837E2E">
      <w:pPr>
        <w:spacing w:before="100" w:beforeAutospacing="1" w:after="600" w:line="240" w:lineRule="auto"/>
        <w:jc w:val="center"/>
        <w:outlineLvl w:val="0"/>
        <w:rPr>
          <w:rFonts w:ascii="Times New Roman" w:eastAsia="Times New Roman" w:hAnsi="Times New Roman" w:cs="Times New Roman"/>
          <w:b/>
          <w:bCs/>
          <w:caps/>
          <w:color w:val="000000"/>
          <w:kern w:val="36"/>
          <w:sz w:val="36"/>
          <w:szCs w:val="36"/>
          <w:lang w:eastAsia="ru-KZ"/>
        </w:rPr>
      </w:pPr>
      <w:r>
        <w:rPr>
          <w:rFonts w:ascii="Times New Roman" w:eastAsia="Times New Roman" w:hAnsi="Times New Roman" w:cs="Times New Roman"/>
          <w:bCs/>
          <w:sz w:val="28"/>
          <w:szCs w:val="20"/>
          <w:lang w:eastAsia="ar-SA"/>
        </w:rPr>
        <w:t>Йошкар-Ола 2026</w:t>
      </w:r>
    </w:p>
    <w:p w14:paraId="66ABD9FC" w14:textId="77777777" w:rsidR="00837E2E" w:rsidRDefault="00837E2E" w:rsidP="00837E2E">
      <w:pPr>
        <w:pStyle w:val="1"/>
        <w:spacing w:after="600" w:afterAutospacing="0" w:line="360" w:lineRule="auto"/>
        <w:jc w:val="center"/>
        <w:rPr>
          <w:caps/>
          <w:color w:val="000000"/>
          <w:sz w:val="32"/>
          <w:szCs w:val="32"/>
        </w:rPr>
      </w:pPr>
      <w:r>
        <w:rPr>
          <w:caps/>
          <w:color w:val="000000"/>
          <w:sz w:val="32"/>
          <w:szCs w:val="32"/>
        </w:rPr>
        <w:lastRenderedPageBreak/>
        <w:t>1. Изменение структуры таблиц в системе проката велосипедов</w:t>
      </w:r>
    </w:p>
    <w:p w14:paraId="69D69899" w14:textId="77777777" w:rsidR="00837E2E" w:rsidRDefault="00837E2E" w:rsidP="00837E2E">
      <w:pPr>
        <w:pStyle w:val="a4"/>
        <w:spacing w:before="0" w:beforeAutospacing="0" w:after="200" w:afterAutospacing="0" w:line="360" w:lineRule="auto"/>
        <w:ind w:firstLine="709"/>
        <w:jc w:val="both"/>
        <w:rPr>
          <w:color w:val="000000"/>
          <w:sz w:val="28"/>
          <w:szCs w:val="28"/>
        </w:rPr>
      </w:pPr>
      <w:r>
        <w:rPr>
          <w:rStyle w:val="bold"/>
          <w:b/>
          <w:bCs/>
          <w:color w:val="000000"/>
          <w:sz w:val="28"/>
          <w:szCs w:val="28"/>
        </w:rPr>
        <w:t>Модификация атрибутов сущностей.</w:t>
      </w:r>
      <w:r>
        <w:rPr>
          <w:color w:val="000000"/>
          <w:sz w:val="28"/>
          <w:szCs w:val="28"/>
        </w:rPr>
        <w:t> В процессе развития сервиса проката часто возникает необходимость изменения структуры существующих таблиц. Использование оператора ALTER TABLE позволяет добавлять новые характеристики велосипедов, такие как наличие детского кресла или тип тормозной системы. Это обеспечивает гибкость базы данных без потери накопленной информации о поездках.</w:t>
      </w:r>
    </w:p>
    <w:p w14:paraId="68A90FAE" w14:textId="77777777" w:rsidR="00837E2E" w:rsidRDefault="00837E2E" w:rsidP="00837E2E">
      <w:pPr>
        <w:pStyle w:val="a4"/>
        <w:spacing w:before="0" w:beforeAutospacing="0" w:after="200" w:afterAutospacing="0" w:line="360" w:lineRule="auto"/>
        <w:ind w:firstLine="709"/>
        <w:jc w:val="both"/>
        <w:rPr>
          <w:color w:val="000000"/>
          <w:sz w:val="28"/>
          <w:szCs w:val="28"/>
        </w:rPr>
      </w:pPr>
      <w:r>
        <w:rPr>
          <w:rStyle w:val="bold"/>
          <w:b/>
          <w:bCs/>
          <w:color w:val="000000"/>
          <w:sz w:val="28"/>
          <w:szCs w:val="28"/>
        </w:rPr>
        <w:t>Управление ограничениями целостности.</w:t>
      </w:r>
      <w:r>
        <w:rPr>
          <w:color w:val="000000"/>
          <w:sz w:val="28"/>
          <w:szCs w:val="28"/>
        </w:rPr>
        <w:t> При расширении сети проката велосипедов требуется корректировка ограничений (</w:t>
      </w:r>
      <w:proofErr w:type="spellStart"/>
      <w:r>
        <w:rPr>
          <w:color w:val="000000"/>
          <w:sz w:val="28"/>
          <w:szCs w:val="28"/>
        </w:rPr>
        <w:t>constraints</w:t>
      </w:r>
      <w:proofErr w:type="spellEnd"/>
      <w:r>
        <w:rPr>
          <w:color w:val="000000"/>
          <w:sz w:val="28"/>
          <w:szCs w:val="28"/>
        </w:rPr>
        <w:t>). Создание запросов на изменение внешних ключей или добавление условий проверки (CHECK) гарантирует, что в базу не попадут некорректные данные, например, отрицательная стоимость аренды или неверный формат GPS-координат байка.</w:t>
      </w:r>
    </w:p>
    <w:p w14:paraId="38CB67D8" w14:textId="77777777" w:rsidR="00837E2E" w:rsidRDefault="00837E2E" w:rsidP="00837E2E">
      <w:pPr>
        <w:pStyle w:val="a4"/>
        <w:spacing w:before="0" w:beforeAutospacing="0" w:after="200" w:afterAutospacing="0" w:line="360" w:lineRule="auto"/>
        <w:ind w:firstLine="709"/>
        <w:jc w:val="both"/>
        <w:rPr>
          <w:color w:val="000000"/>
          <w:sz w:val="28"/>
          <w:szCs w:val="28"/>
        </w:rPr>
      </w:pPr>
      <w:r>
        <w:rPr>
          <w:rStyle w:val="bold"/>
          <w:b/>
          <w:bCs/>
          <w:color w:val="000000"/>
          <w:sz w:val="28"/>
          <w:szCs w:val="28"/>
        </w:rPr>
        <w:t>Оптимизация типов данных.</w:t>
      </w:r>
      <w:r>
        <w:rPr>
          <w:color w:val="000000"/>
          <w:sz w:val="28"/>
          <w:szCs w:val="28"/>
        </w:rPr>
        <w:t> Для повышения производительности сайта проката может потребоваться изменение типов полей, например, переход от обычных строк к перечислимым типам (ENUM) для статусов велосипедов («Доступен», «Занят», «В ремонте»). Это сокращает объем хранимой информации и ускоряет выполнение поисковых запросов на карте.</w:t>
      </w:r>
    </w:p>
    <w:p w14:paraId="193CBB25" w14:textId="77777777" w:rsidR="00837E2E" w:rsidRDefault="00837E2E" w:rsidP="00837E2E">
      <w:pPr>
        <w:pStyle w:val="1"/>
        <w:spacing w:after="600" w:afterAutospacing="0" w:line="360" w:lineRule="auto"/>
        <w:jc w:val="center"/>
        <w:rPr>
          <w:caps/>
          <w:color w:val="000000"/>
          <w:sz w:val="32"/>
          <w:szCs w:val="32"/>
        </w:rPr>
      </w:pPr>
    </w:p>
    <w:p w14:paraId="52607AEE" w14:textId="77777777" w:rsidR="00837E2E" w:rsidRDefault="00837E2E" w:rsidP="00837E2E">
      <w:pPr>
        <w:pStyle w:val="1"/>
        <w:spacing w:after="600" w:afterAutospacing="0" w:line="360" w:lineRule="auto"/>
        <w:jc w:val="center"/>
        <w:rPr>
          <w:caps/>
          <w:color w:val="000000"/>
          <w:sz w:val="32"/>
          <w:szCs w:val="32"/>
        </w:rPr>
      </w:pPr>
    </w:p>
    <w:p w14:paraId="1D97F458" w14:textId="77777777" w:rsidR="00837E2E" w:rsidRDefault="00837E2E" w:rsidP="00837E2E">
      <w:pPr>
        <w:pStyle w:val="1"/>
        <w:spacing w:after="600" w:afterAutospacing="0" w:line="360" w:lineRule="auto"/>
        <w:jc w:val="center"/>
        <w:rPr>
          <w:caps/>
          <w:color w:val="000000"/>
          <w:sz w:val="32"/>
          <w:szCs w:val="32"/>
        </w:rPr>
      </w:pPr>
    </w:p>
    <w:p w14:paraId="6E5B96F1" w14:textId="5A58D95F" w:rsidR="00837E2E" w:rsidRDefault="00837E2E" w:rsidP="00837E2E">
      <w:pPr>
        <w:pStyle w:val="1"/>
        <w:spacing w:after="600" w:afterAutospacing="0" w:line="360" w:lineRule="auto"/>
        <w:jc w:val="center"/>
        <w:rPr>
          <w:caps/>
          <w:color w:val="000000"/>
          <w:sz w:val="32"/>
          <w:szCs w:val="32"/>
        </w:rPr>
      </w:pPr>
      <w:r>
        <w:rPr>
          <w:caps/>
          <w:color w:val="000000"/>
          <w:sz w:val="32"/>
          <w:szCs w:val="32"/>
        </w:rPr>
        <w:lastRenderedPageBreak/>
        <w:t>2. Проектирование процедур для автоматизации структурных правок</w:t>
      </w:r>
    </w:p>
    <w:p w14:paraId="4ABA94B6" w14:textId="77777777" w:rsidR="00837E2E" w:rsidRDefault="00837E2E" w:rsidP="00837E2E">
      <w:pPr>
        <w:pStyle w:val="a4"/>
        <w:spacing w:before="0" w:beforeAutospacing="0" w:after="200" w:afterAutospacing="0" w:line="360" w:lineRule="auto"/>
        <w:ind w:firstLine="709"/>
        <w:jc w:val="both"/>
        <w:rPr>
          <w:color w:val="000000"/>
          <w:sz w:val="28"/>
          <w:szCs w:val="28"/>
        </w:rPr>
      </w:pPr>
      <w:r>
        <w:rPr>
          <w:rStyle w:val="bold"/>
          <w:b/>
          <w:bCs/>
          <w:color w:val="000000"/>
          <w:sz w:val="28"/>
          <w:szCs w:val="28"/>
        </w:rPr>
        <w:t>Автоматизация миграций базы данных.</w:t>
      </w:r>
      <w:r>
        <w:rPr>
          <w:color w:val="000000"/>
          <w:sz w:val="28"/>
          <w:szCs w:val="28"/>
        </w:rPr>
        <w:t> Создание хранимых процедур для изменения структуры позволяет автоматизировать процесс обновления базы при выпуске новых версий сайта проката. Процедура может проверять наличие определенных столбцов и добавлять их только в случае отсутствия, что исключает ошибки при развертывании системы на новых серверах.</w:t>
      </w:r>
    </w:p>
    <w:p w14:paraId="72E7D904" w14:textId="77777777" w:rsidR="00837E2E" w:rsidRDefault="00837E2E" w:rsidP="00837E2E">
      <w:pPr>
        <w:pStyle w:val="a4"/>
        <w:spacing w:before="0" w:beforeAutospacing="0" w:after="200" w:afterAutospacing="0" w:line="360" w:lineRule="auto"/>
        <w:ind w:firstLine="709"/>
        <w:jc w:val="both"/>
        <w:rPr>
          <w:color w:val="000000"/>
          <w:sz w:val="28"/>
          <w:szCs w:val="28"/>
        </w:rPr>
      </w:pPr>
      <w:r>
        <w:rPr>
          <w:rStyle w:val="bold"/>
          <w:b/>
          <w:bCs/>
          <w:color w:val="000000"/>
          <w:sz w:val="28"/>
          <w:szCs w:val="28"/>
        </w:rPr>
        <w:t>Динамическое управление индексами.</w:t>
      </w:r>
      <w:r>
        <w:rPr>
          <w:color w:val="000000"/>
          <w:sz w:val="28"/>
          <w:szCs w:val="28"/>
        </w:rPr>
        <w:t> В периоды высокой нагрузки (летний сезон) процедуры могут автоматически создавать дополнительные индексы на таблицы поездок для ускорения генерации отчетов. По завершении сезона те же процедуры могут удалять избыточные индексы, освобождая дисковое пространство и ускоряя операции вставки новых данных о клиентах.</w:t>
      </w:r>
    </w:p>
    <w:p w14:paraId="437D528F" w14:textId="77777777" w:rsidR="00837E2E" w:rsidRDefault="00837E2E" w:rsidP="00837E2E">
      <w:pPr>
        <w:pStyle w:val="a4"/>
        <w:spacing w:before="0" w:beforeAutospacing="0" w:after="200" w:afterAutospacing="0" w:line="360" w:lineRule="auto"/>
        <w:ind w:firstLine="709"/>
        <w:jc w:val="both"/>
        <w:rPr>
          <w:color w:val="000000"/>
          <w:sz w:val="28"/>
          <w:szCs w:val="28"/>
        </w:rPr>
      </w:pPr>
      <w:r>
        <w:rPr>
          <w:rStyle w:val="bold"/>
          <w:b/>
          <w:bCs/>
          <w:color w:val="000000"/>
          <w:sz w:val="28"/>
          <w:szCs w:val="28"/>
        </w:rPr>
        <w:t>Создание временных структур для аналитики.</w:t>
      </w:r>
      <w:r>
        <w:rPr>
          <w:color w:val="000000"/>
          <w:sz w:val="28"/>
          <w:szCs w:val="28"/>
        </w:rPr>
        <w:t> Для проведения масштабных маркетинговых исследований в системе проката процедурам поручается создание временных таблиц. Это позволяет изолировать тяжелые аналитические вычисления от основной транзакционной базы, гарантируя бесперебойную работу процесса бронирования велосипедов пользователями.</w:t>
      </w:r>
    </w:p>
    <w:p w14:paraId="46056B6B" w14:textId="77777777" w:rsidR="00837E2E" w:rsidRDefault="00837E2E" w:rsidP="00837E2E">
      <w:pPr>
        <w:pStyle w:val="1"/>
        <w:spacing w:after="600" w:afterAutospacing="0" w:line="360" w:lineRule="auto"/>
        <w:jc w:val="center"/>
        <w:rPr>
          <w:caps/>
          <w:color w:val="000000"/>
          <w:sz w:val="32"/>
          <w:szCs w:val="32"/>
        </w:rPr>
      </w:pPr>
    </w:p>
    <w:p w14:paraId="0CB19D75" w14:textId="77777777" w:rsidR="00837E2E" w:rsidRDefault="00837E2E" w:rsidP="00837E2E">
      <w:pPr>
        <w:pStyle w:val="1"/>
        <w:spacing w:after="600" w:afterAutospacing="0" w:line="360" w:lineRule="auto"/>
        <w:jc w:val="center"/>
        <w:rPr>
          <w:caps/>
          <w:color w:val="000000"/>
          <w:sz w:val="32"/>
          <w:szCs w:val="32"/>
        </w:rPr>
      </w:pPr>
    </w:p>
    <w:p w14:paraId="2E5E3692" w14:textId="77777777" w:rsidR="00837E2E" w:rsidRDefault="00837E2E" w:rsidP="00837E2E">
      <w:pPr>
        <w:pStyle w:val="1"/>
        <w:spacing w:after="600" w:afterAutospacing="0" w:line="360" w:lineRule="auto"/>
        <w:jc w:val="center"/>
        <w:rPr>
          <w:caps/>
          <w:color w:val="000000"/>
          <w:sz w:val="32"/>
          <w:szCs w:val="32"/>
        </w:rPr>
      </w:pPr>
    </w:p>
    <w:p w14:paraId="5CFF6FC4" w14:textId="77777777" w:rsidR="00837E2E" w:rsidRDefault="00837E2E" w:rsidP="00837E2E">
      <w:pPr>
        <w:pStyle w:val="1"/>
        <w:spacing w:after="600" w:afterAutospacing="0" w:line="360" w:lineRule="auto"/>
        <w:jc w:val="center"/>
        <w:rPr>
          <w:caps/>
          <w:color w:val="000000"/>
          <w:sz w:val="32"/>
          <w:szCs w:val="32"/>
        </w:rPr>
      </w:pPr>
    </w:p>
    <w:p w14:paraId="39D50533" w14:textId="6F60508F" w:rsidR="00837E2E" w:rsidRDefault="00837E2E" w:rsidP="00837E2E">
      <w:pPr>
        <w:pStyle w:val="1"/>
        <w:spacing w:after="600" w:afterAutospacing="0" w:line="360" w:lineRule="auto"/>
        <w:jc w:val="center"/>
        <w:rPr>
          <w:caps/>
          <w:color w:val="000000"/>
          <w:sz w:val="32"/>
          <w:szCs w:val="32"/>
        </w:rPr>
      </w:pPr>
      <w:r>
        <w:rPr>
          <w:caps/>
          <w:color w:val="000000"/>
          <w:sz w:val="32"/>
          <w:szCs w:val="32"/>
        </w:rPr>
        <w:lastRenderedPageBreak/>
        <w:t>3. Безопасность и откат изменений структуры</w:t>
      </w:r>
    </w:p>
    <w:p w14:paraId="3C3559C8" w14:textId="77777777" w:rsidR="00837E2E" w:rsidRDefault="00837E2E" w:rsidP="00837E2E">
      <w:pPr>
        <w:pStyle w:val="a4"/>
        <w:spacing w:before="0" w:beforeAutospacing="0" w:after="200" w:afterAutospacing="0" w:line="360" w:lineRule="auto"/>
        <w:ind w:firstLine="709"/>
        <w:jc w:val="both"/>
        <w:rPr>
          <w:color w:val="000000"/>
          <w:sz w:val="28"/>
          <w:szCs w:val="28"/>
        </w:rPr>
      </w:pPr>
      <w:r>
        <w:rPr>
          <w:rStyle w:val="bold"/>
          <w:b/>
          <w:bCs/>
          <w:color w:val="000000"/>
          <w:sz w:val="28"/>
          <w:szCs w:val="28"/>
        </w:rPr>
        <w:t>Механизмы версионности схем.</w:t>
      </w:r>
      <w:r>
        <w:rPr>
          <w:color w:val="000000"/>
          <w:sz w:val="28"/>
          <w:szCs w:val="28"/>
        </w:rPr>
        <w:t> При выполнении запросов на изменение структуры критически важно фиксировать текущую версию схемы данных. В контексте проката велосипедов это позволяет быстро вернуться к предыдущему состоянию базы в случае обнаружения критических багов в обновленном функционале личного кабинета или системы оплаты.</w:t>
      </w:r>
    </w:p>
    <w:p w14:paraId="65C228D8" w14:textId="77777777" w:rsidR="00837E2E" w:rsidRDefault="00837E2E" w:rsidP="00837E2E">
      <w:pPr>
        <w:pStyle w:val="a4"/>
        <w:spacing w:before="0" w:beforeAutospacing="0" w:after="200" w:afterAutospacing="0" w:line="360" w:lineRule="auto"/>
        <w:ind w:firstLine="709"/>
        <w:jc w:val="both"/>
        <w:rPr>
          <w:color w:val="000000"/>
          <w:sz w:val="28"/>
          <w:szCs w:val="28"/>
        </w:rPr>
      </w:pPr>
      <w:r>
        <w:rPr>
          <w:rStyle w:val="bold"/>
          <w:b/>
          <w:bCs/>
          <w:color w:val="000000"/>
          <w:sz w:val="28"/>
          <w:szCs w:val="28"/>
        </w:rPr>
        <w:t>Контроль доступа к DDL-запросам.</w:t>
      </w:r>
      <w:r>
        <w:rPr>
          <w:color w:val="000000"/>
          <w:sz w:val="28"/>
          <w:szCs w:val="28"/>
        </w:rPr>
        <w:t> Выполнение команд на изменение структуры (Data Definition Language) должно быть строго ограничено. Только системные администраторы и автоматизированные скрипты миграции имеют право изменять состав таблиц проката, что предотвращает случайное удаление важных полей, таких как задолженности клиентов или история транзакций.</w:t>
      </w:r>
    </w:p>
    <w:p w14:paraId="64A5C27B" w14:textId="77777777" w:rsidR="00837E2E" w:rsidRDefault="00837E2E" w:rsidP="00837E2E">
      <w:pPr>
        <w:pStyle w:val="a4"/>
        <w:spacing w:before="0" w:beforeAutospacing="0" w:after="200" w:afterAutospacing="0" w:line="360" w:lineRule="auto"/>
        <w:ind w:firstLine="709"/>
        <w:jc w:val="both"/>
        <w:rPr>
          <w:color w:val="000000"/>
          <w:sz w:val="28"/>
          <w:szCs w:val="28"/>
        </w:rPr>
      </w:pPr>
      <w:r>
        <w:rPr>
          <w:rStyle w:val="bold"/>
          <w:b/>
          <w:bCs/>
          <w:color w:val="000000"/>
          <w:sz w:val="28"/>
          <w:szCs w:val="28"/>
        </w:rPr>
        <w:t>Валидация данных перед трансформацией.</w:t>
      </w:r>
      <w:r>
        <w:rPr>
          <w:color w:val="000000"/>
          <w:sz w:val="28"/>
          <w:szCs w:val="28"/>
        </w:rPr>
        <w:t> Прежде чем изменить тип данных в колонке с историей пробега велосипедов, процедура должна выполнить проверку на соответствие старых значений новому формату. Это предотвращает потерю ценной технической информации, необходимой для планирования сервисного обслуживания велосипедного парка.</w:t>
      </w:r>
    </w:p>
    <w:p w14:paraId="27DDD95C" w14:textId="77777777" w:rsidR="00837E2E" w:rsidRDefault="00837E2E" w:rsidP="00837E2E">
      <w:pPr>
        <w:pStyle w:val="1"/>
        <w:spacing w:after="600" w:afterAutospacing="0" w:line="360" w:lineRule="auto"/>
        <w:jc w:val="center"/>
        <w:rPr>
          <w:caps/>
          <w:color w:val="000000"/>
          <w:sz w:val="32"/>
          <w:szCs w:val="32"/>
        </w:rPr>
      </w:pPr>
    </w:p>
    <w:p w14:paraId="63B6C6E4" w14:textId="77777777" w:rsidR="00837E2E" w:rsidRDefault="00837E2E" w:rsidP="00837E2E">
      <w:pPr>
        <w:pStyle w:val="1"/>
        <w:spacing w:after="600" w:afterAutospacing="0" w:line="360" w:lineRule="auto"/>
        <w:jc w:val="center"/>
        <w:rPr>
          <w:caps/>
          <w:color w:val="000000"/>
          <w:sz w:val="32"/>
          <w:szCs w:val="32"/>
        </w:rPr>
      </w:pPr>
    </w:p>
    <w:p w14:paraId="6E5F2F4D" w14:textId="77777777" w:rsidR="00837E2E" w:rsidRDefault="00837E2E" w:rsidP="00837E2E">
      <w:pPr>
        <w:pStyle w:val="1"/>
        <w:spacing w:after="600" w:afterAutospacing="0" w:line="360" w:lineRule="auto"/>
        <w:jc w:val="center"/>
        <w:rPr>
          <w:caps/>
          <w:color w:val="000000"/>
          <w:sz w:val="32"/>
          <w:szCs w:val="32"/>
        </w:rPr>
      </w:pPr>
    </w:p>
    <w:p w14:paraId="17221683" w14:textId="77777777" w:rsidR="00837E2E" w:rsidRDefault="00837E2E" w:rsidP="00837E2E">
      <w:pPr>
        <w:pStyle w:val="1"/>
        <w:spacing w:after="600" w:afterAutospacing="0" w:line="360" w:lineRule="auto"/>
        <w:jc w:val="center"/>
        <w:rPr>
          <w:caps/>
          <w:color w:val="000000"/>
          <w:sz w:val="32"/>
          <w:szCs w:val="32"/>
        </w:rPr>
      </w:pPr>
    </w:p>
    <w:p w14:paraId="4622C49F" w14:textId="54A69EAC" w:rsidR="00837E2E" w:rsidRDefault="00837E2E" w:rsidP="00837E2E">
      <w:pPr>
        <w:pStyle w:val="1"/>
        <w:spacing w:after="600" w:afterAutospacing="0" w:line="360" w:lineRule="auto"/>
        <w:jc w:val="center"/>
        <w:rPr>
          <w:caps/>
          <w:color w:val="000000"/>
          <w:sz w:val="32"/>
          <w:szCs w:val="32"/>
        </w:rPr>
      </w:pPr>
      <w:r>
        <w:rPr>
          <w:caps/>
          <w:color w:val="000000"/>
          <w:sz w:val="32"/>
          <w:szCs w:val="32"/>
        </w:rPr>
        <w:lastRenderedPageBreak/>
        <w:t>4. Применение представлений (View) при изменении структуры</w:t>
      </w:r>
    </w:p>
    <w:p w14:paraId="3EDDDCBB" w14:textId="77777777" w:rsidR="00837E2E" w:rsidRDefault="00837E2E" w:rsidP="00837E2E">
      <w:pPr>
        <w:pStyle w:val="a4"/>
        <w:spacing w:before="0" w:beforeAutospacing="0" w:after="200" w:afterAutospacing="0" w:line="360" w:lineRule="auto"/>
        <w:ind w:firstLine="709"/>
        <w:jc w:val="both"/>
        <w:rPr>
          <w:color w:val="000000"/>
          <w:sz w:val="28"/>
          <w:szCs w:val="28"/>
        </w:rPr>
      </w:pPr>
      <w:r>
        <w:rPr>
          <w:rStyle w:val="bold"/>
          <w:b/>
          <w:bCs/>
          <w:color w:val="000000"/>
          <w:sz w:val="28"/>
          <w:szCs w:val="28"/>
        </w:rPr>
        <w:t>Обеспечение обратной совместимости.</w:t>
      </w:r>
      <w:r>
        <w:rPr>
          <w:color w:val="000000"/>
          <w:sz w:val="28"/>
          <w:szCs w:val="28"/>
        </w:rPr>
        <w:t> Когда структура таблиц сайта проката меняется кардинально, создаются представления, имитирующие старую структуру. Это позволяет существующим модулям приложения (например, приложению курьера-механика) продолжать работу без немедленной переписки кода, обеспечивая плавный переход на новую архитектуру данных.</w:t>
      </w:r>
    </w:p>
    <w:p w14:paraId="6069CB06" w14:textId="77777777" w:rsidR="00837E2E" w:rsidRDefault="00837E2E" w:rsidP="00837E2E">
      <w:pPr>
        <w:pStyle w:val="a4"/>
        <w:spacing w:before="0" w:beforeAutospacing="0" w:after="200" w:afterAutospacing="0" w:line="360" w:lineRule="auto"/>
        <w:ind w:firstLine="709"/>
        <w:jc w:val="both"/>
        <w:rPr>
          <w:color w:val="000000"/>
          <w:sz w:val="28"/>
          <w:szCs w:val="28"/>
        </w:rPr>
      </w:pPr>
      <w:r>
        <w:rPr>
          <w:rStyle w:val="bold"/>
          <w:b/>
          <w:bCs/>
          <w:color w:val="000000"/>
          <w:sz w:val="28"/>
          <w:szCs w:val="28"/>
        </w:rPr>
        <w:t>Упрощение доступа к сложным схемам.</w:t>
      </w:r>
      <w:r>
        <w:rPr>
          <w:color w:val="000000"/>
          <w:sz w:val="28"/>
          <w:szCs w:val="28"/>
        </w:rPr>
        <w:t> После добавления новых таблиц связи между ними могут усложниться. Создание хранимых процедур, возвращающих наборы данных (</w:t>
      </w:r>
      <w:proofErr w:type="spellStart"/>
      <w:r>
        <w:rPr>
          <w:color w:val="000000"/>
          <w:sz w:val="28"/>
          <w:szCs w:val="28"/>
        </w:rPr>
        <w:t>ResultSet</w:t>
      </w:r>
      <w:proofErr w:type="spellEnd"/>
      <w:r>
        <w:rPr>
          <w:color w:val="000000"/>
          <w:sz w:val="28"/>
          <w:szCs w:val="28"/>
        </w:rPr>
        <w:t xml:space="preserve">), скрывает сложность новой структуры от разработчиков </w:t>
      </w:r>
      <w:proofErr w:type="spellStart"/>
      <w:r>
        <w:rPr>
          <w:color w:val="000000"/>
          <w:sz w:val="28"/>
          <w:szCs w:val="28"/>
        </w:rPr>
        <w:t>фронтенда</w:t>
      </w:r>
      <w:proofErr w:type="spellEnd"/>
      <w:r>
        <w:rPr>
          <w:color w:val="000000"/>
          <w:sz w:val="28"/>
          <w:szCs w:val="28"/>
        </w:rPr>
        <w:t>, позволяя им просто запрашивать «список доступных байков в районе» через единый программный интерфейс.</w:t>
      </w:r>
    </w:p>
    <w:p w14:paraId="559E7DE5" w14:textId="77777777" w:rsidR="00837E2E" w:rsidRDefault="00837E2E" w:rsidP="00837E2E">
      <w:pPr>
        <w:pStyle w:val="a4"/>
        <w:spacing w:before="0" w:beforeAutospacing="0" w:after="200" w:afterAutospacing="0" w:line="360" w:lineRule="auto"/>
        <w:ind w:firstLine="709"/>
        <w:jc w:val="both"/>
        <w:rPr>
          <w:color w:val="000000"/>
          <w:sz w:val="28"/>
          <w:szCs w:val="28"/>
        </w:rPr>
      </w:pPr>
      <w:r>
        <w:rPr>
          <w:rStyle w:val="bold"/>
          <w:b/>
          <w:bCs/>
          <w:color w:val="000000"/>
          <w:sz w:val="28"/>
          <w:szCs w:val="28"/>
        </w:rPr>
        <w:t>Абстракция уровней хранения.</w:t>
      </w:r>
      <w:r>
        <w:rPr>
          <w:color w:val="000000"/>
          <w:sz w:val="28"/>
          <w:szCs w:val="28"/>
        </w:rPr>
        <w:t> Изменения в физическом расположении данных о велосипедах не должны влиять на бизнес-логику сайта. Создание процедур-оберток на изменение структуры позволяет менять методы хранения данных (например, разделение таблиц по городам/</w:t>
      </w:r>
      <w:proofErr w:type="spellStart"/>
      <w:r>
        <w:rPr>
          <w:color w:val="000000"/>
          <w:sz w:val="28"/>
          <w:szCs w:val="28"/>
        </w:rPr>
        <w:t>шардирование</w:t>
      </w:r>
      <w:proofErr w:type="spellEnd"/>
      <w:r>
        <w:rPr>
          <w:color w:val="000000"/>
          <w:sz w:val="28"/>
          <w:szCs w:val="28"/>
        </w:rPr>
        <w:t>), сохраняя стабильность работы всего сервиса проката для конечного пользователя.</w:t>
      </w:r>
    </w:p>
    <w:p w14:paraId="14F605E5" w14:textId="77777777" w:rsidR="0062631A" w:rsidRPr="00837E2E" w:rsidRDefault="0062631A" w:rsidP="00837E2E">
      <w:pPr>
        <w:spacing w:before="100" w:beforeAutospacing="1" w:after="600" w:line="360" w:lineRule="auto"/>
        <w:jc w:val="center"/>
        <w:outlineLvl w:val="0"/>
        <w:rPr>
          <w:lang w:val="ru-KZ"/>
        </w:rPr>
      </w:pPr>
    </w:p>
    <w:sectPr w:rsidR="0062631A" w:rsidRPr="00837E2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8B5"/>
    <w:rsid w:val="00112DDC"/>
    <w:rsid w:val="004C48B5"/>
    <w:rsid w:val="005A5082"/>
    <w:rsid w:val="0062631A"/>
    <w:rsid w:val="00837E2E"/>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51731"/>
  <w15:chartTrackingRefBased/>
  <w15:docId w15:val="{E96DFCBE-D414-4DD1-899C-C168610DD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K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37E2E"/>
    <w:pPr>
      <w:spacing w:line="256" w:lineRule="auto"/>
    </w:pPr>
  </w:style>
  <w:style w:type="paragraph" w:styleId="1">
    <w:name w:val="heading 1"/>
    <w:basedOn w:val="a"/>
    <w:link w:val="10"/>
    <w:uiPriority w:val="9"/>
    <w:qFormat/>
    <w:rsid w:val="00837E2E"/>
    <w:pPr>
      <w:spacing w:before="100" w:beforeAutospacing="1" w:after="100" w:afterAutospacing="1" w:line="240" w:lineRule="auto"/>
      <w:outlineLvl w:val="0"/>
    </w:pPr>
    <w:rPr>
      <w:rFonts w:ascii="Times New Roman" w:eastAsia="Times New Roman" w:hAnsi="Times New Roman" w:cs="Times New Roman"/>
      <w:b/>
      <w:bCs/>
      <w:kern w:val="36"/>
      <w:sz w:val="48"/>
      <w:szCs w:val="48"/>
      <w:lang w:val="ru-KZ" w:eastAsia="ru-K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837E2E"/>
    <w:pPr>
      <w:spacing w:after="0" w:line="240" w:lineRule="auto"/>
    </w:pPr>
    <w:rPr>
      <w:rFonts w:ascii="Calibri" w:eastAsia="Calibri" w:hAnsi="Calibri" w:cs="Times New Roman"/>
      <w:sz w:val="20"/>
      <w:szCs w:val="20"/>
      <w:lang w:val="ru-RU"/>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0">
    <w:name w:val="Заголовок 1 Знак"/>
    <w:basedOn w:val="a0"/>
    <w:link w:val="1"/>
    <w:uiPriority w:val="9"/>
    <w:rsid w:val="00837E2E"/>
    <w:rPr>
      <w:rFonts w:ascii="Times New Roman" w:eastAsia="Times New Roman" w:hAnsi="Times New Roman" w:cs="Times New Roman"/>
      <w:b/>
      <w:bCs/>
      <w:kern w:val="36"/>
      <w:sz w:val="48"/>
      <w:szCs w:val="48"/>
      <w:lang w:val="ru-KZ" w:eastAsia="ru-KZ"/>
    </w:rPr>
  </w:style>
  <w:style w:type="paragraph" w:styleId="a4">
    <w:name w:val="Normal (Web)"/>
    <w:basedOn w:val="a"/>
    <w:uiPriority w:val="99"/>
    <w:semiHidden/>
    <w:unhideWhenUsed/>
    <w:rsid w:val="00837E2E"/>
    <w:pPr>
      <w:spacing w:before="100" w:beforeAutospacing="1" w:after="100" w:afterAutospacing="1" w:line="240" w:lineRule="auto"/>
    </w:pPr>
    <w:rPr>
      <w:rFonts w:ascii="Times New Roman" w:eastAsia="Times New Roman" w:hAnsi="Times New Roman" w:cs="Times New Roman"/>
      <w:sz w:val="24"/>
      <w:szCs w:val="24"/>
      <w:lang w:val="ru-KZ" w:eastAsia="ru-KZ"/>
    </w:rPr>
  </w:style>
  <w:style w:type="character" w:customStyle="1" w:styleId="bold">
    <w:name w:val="bold"/>
    <w:basedOn w:val="a0"/>
    <w:rsid w:val="00837E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5402346">
      <w:bodyDiv w:val="1"/>
      <w:marLeft w:val="0"/>
      <w:marRight w:val="0"/>
      <w:marTop w:val="0"/>
      <w:marBottom w:val="0"/>
      <w:divBdr>
        <w:top w:val="none" w:sz="0" w:space="0" w:color="auto"/>
        <w:left w:val="none" w:sz="0" w:space="0" w:color="auto"/>
        <w:bottom w:val="none" w:sz="0" w:space="0" w:color="auto"/>
        <w:right w:val="none" w:sz="0" w:space="0" w:color="auto"/>
      </w:divBdr>
    </w:div>
    <w:div w:id="681399871">
      <w:bodyDiv w:val="1"/>
      <w:marLeft w:val="0"/>
      <w:marRight w:val="0"/>
      <w:marTop w:val="0"/>
      <w:marBottom w:val="0"/>
      <w:divBdr>
        <w:top w:val="none" w:sz="0" w:space="0" w:color="auto"/>
        <w:left w:val="none" w:sz="0" w:space="0" w:color="auto"/>
        <w:bottom w:val="none" w:sz="0" w:space="0" w:color="auto"/>
        <w:right w:val="none" w:sz="0" w:space="0" w:color="auto"/>
      </w:divBdr>
    </w:div>
    <w:div w:id="1985810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741</Words>
  <Characters>4228</Characters>
  <Application>Microsoft Office Word</Application>
  <DocSecurity>0</DocSecurity>
  <Lines>35</Lines>
  <Paragraphs>9</Paragraphs>
  <ScaleCrop>false</ScaleCrop>
  <Company/>
  <LinksUpToDate>false</LinksUpToDate>
  <CharactersWithSpaces>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Кирилл Бахтин</dc:creator>
  <cp:keywords/>
  <dc:description/>
  <cp:lastModifiedBy>Кирилл Бахтин</cp:lastModifiedBy>
  <cp:revision>2</cp:revision>
  <dcterms:created xsi:type="dcterms:W3CDTF">2026-05-12T13:28:00Z</dcterms:created>
  <dcterms:modified xsi:type="dcterms:W3CDTF">2026-05-12T13:29:00Z</dcterms:modified>
</cp:coreProperties>
</file>