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B3832" w14:textId="77777777" w:rsidR="004A7567" w:rsidRPr="00735CDA" w:rsidRDefault="004A7567" w:rsidP="004A7567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Государственное бюджетное профессиональное образовательное</w:t>
      </w:r>
    </w:p>
    <w:p w14:paraId="0C379F26" w14:textId="77777777" w:rsidR="004A7567" w:rsidRPr="00735CDA" w:rsidRDefault="004A7567" w:rsidP="004A7567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учреждение Республики Марий Эл </w:t>
      </w:r>
    </w:p>
    <w:p w14:paraId="4CE12522" w14:textId="77777777" w:rsidR="004A7567" w:rsidRPr="00735CDA" w:rsidRDefault="004A7567" w:rsidP="004A756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«Йошкар-Олинский технологический колледж»</w:t>
      </w:r>
    </w:p>
    <w:p w14:paraId="745A6942" w14:textId="77777777" w:rsidR="004A7567" w:rsidRPr="00735CDA" w:rsidRDefault="004A7567" w:rsidP="004A7567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B84F5FF" w14:textId="77777777" w:rsidR="004A7567" w:rsidRPr="00735CDA" w:rsidRDefault="004A7567" w:rsidP="004A7567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4A7567" w:rsidRPr="00735CDA" w14:paraId="43D2691A" w14:textId="77777777" w:rsidTr="00A54F65">
        <w:trPr>
          <w:trHeight w:val="408"/>
        </w:trPr>
        <w:tc>
          <w:tcPr>
            <w:tcW w:w="2127" w:type="dxa"/>
            <w:hideMark/>
          </w:tcPr>
          <w:p w14:paraId="46DE1C91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Специальность: </w:t>
            </w:r>
          </w:p>
        </w:tc>
        <w:tc>
          <w:tcPr>
            <w:tcW w:w="2976" w:type="dxa"/>
            <w:hideMark/>
          </w:tcPr>
          <w:p w14:paraId="51FAB3DA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09.02.07 </w:t>
            </w:r>
          </w:p>
        </w:tc>
        <w:tc>
          <w:tcPr>
            <w:tcW w:w="4162" w:type="dxa"/>
            <w:vMerge w:val="restart"/>
            <w:hideMark/>
          </w:tcPr>
          <w:p w14:paraId="19D28F7C" w14:textId="77777777" w:rsidR="004A7567" w:rsidRPr="00735CDA" w:rsidRDefault="004A7567" w:rsidP="00A54F6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Управление и </w:t>
            </w:r>
          </w:p>
          <w:p w14:paraId="3DD740FE" w14:textId="77777777" w:rsidR="004A7567" w:rsidRPr="00735CDA" w:rsidRDefault="004A7567" w:rsidP="00A54F6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автоматизация</w:t>
            </w:r>
          </w:p>
          <w:p w14:paraId="05E52BEA" w14:textId="77777777" w:rsidR="004A7567" w:rsidRPr="00735CDA" w:rsidRDefault="004A7567" w:rsidP="00A54F6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баз данных</w:t>
            </w:r>
          </w:p>
        </w:tc>
      </w:tr>
      <w:tr w:rsidR="004A7567" w:rsidRPr="00735CDA" w14:paraId="63BD839B" w14:textId="77777777" w:rsidTr="00A54F65">
        <w:trPr>
          <w:trHeight w:val="408"/>
        </w:trPr>
        <w:tc>
          <w:tcPr>
            <w:tcW w:w="2127" w:type="dxa"/>
            <w:hideMark/>
          </w:tcPr>
          <w:p w14:paraId="7A16F404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Группа:</w:t>
            </w:r>
          </w:p>
        </w:tc>
        <w:tc>
          <w:tcPr>
            <w:tcW w:w="2976" w:type="dxa"/>
            <w:hideMark/>
          </w:tcPr>
          <w:p w14:paraId="5D9C3B08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И-31</w:t>
            </w:r>
          </w:p>
        </w:tc>
        <w:tc>
          <w:tcPr>
            <w:tcW w:w="0" w:type="auto"/>
            <w:vMerge/>
            <w:vAlign w:val="center"/>
            <w:hideMark/>
          </w:tcPr>
          <w:p w14:paraId="4D918C3B" w14:textId="77777777" w:rsidR="004A7567" w:rsidRPr="00735CDA" w:rsidRDefault="004A7567" w:rsidP="00A54F6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4A7567" w:rsidRPr="00735CDA" w14:paraId="569F483F" w14:textId="77777777" w:rsidTr="00A54F65">
        <w:trPr>
          <w:trHeight w:val="421"/>
        </w:trPr>
        <w:tc>
          <w:tcPr>
            <w:tcW w:w="2127" w:type="dxa"/>
            <w:hideMark/>
          </w:tcPr>
          <w:p w14:paraId="786EB8C8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Дисциплина:</w:t>
            </w:r>
          </w:p>
        </w:tc>
        <w:tc>
          <w:tcPr>
            <w:tcW w:w="2976" w:type="dxa"/>
            <w:hideMark/>
          </w:tcPr>
          <w:p w14:paraId="4AB3CAF0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МДК.0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1.07</w:t>
            </w:r>
          </w:p>
        </w:tc>
        <w:tc>
          <w:tcPr>
            <w:tcW w:w="0" w:type="auto"/>
            <w:vMerge/>
            <w:vAlign w:val="center"/>
            <w:hideMark/>
          </w:tcPr>
          <w:p w14:paraId="6E7D43CF" w14:textId="77777777" w:rsidR="004A7567" w:rsidRPr="00735CDA" w:rsidRDefault="004A7567" w:rsidP="00A54F6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4A7567" w:rsidRPr="00735CDA" w14:paraId="69BC0ED9" w14:textId="77777777" w:rsidTr="00A54F65">
        <w:trPr>
          <w:trHeight w:val="408"/>
        </w:trPr>
        <w:tc>
          <w:tcPr>
            <w:tcW w:w="5103" w:type="dxa"/>
            <w:gridSpan w:val="2"/>
          </w:tcPr>
          <w:p w14:paraId="37A37007" w14:textId="77777777" w:rsidR="004A7567" w:rsidRPr="00735CDA" w:rsidRDefault="004A7567" w:rsidP="00A54F6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40D9FE7" w14:textId="77777777" w:rsidR="004A7567" w:rsidRPr="00735CDA" w:rsidRDefault="004A7567" w:rsidP="00A54F6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</w:tbl>
    <w:p w14:paraId="6E9281EE" w14:textId="77777777" w:rsidR="004A7567" w:rsidRPr="00735CDA" w:rsidRDefault="004A7567" w:rsidP="004A7567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58F8545" w14:textId="77777777" w:rsidR="004A7567" w:rsidRPr="00735CDA" w:rsidRDefault="004A7567" w:rsidP="004A7567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DF85AA4" w14:textId="77777777" w:rsidR="004A7567" w:rsidRPr="00735CDA" w:rsidRDefault="004A7567" w:rsidP="004A7567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Отчёт</w:t>
      </w:r>
    </w:p>
    <w:p w14:paraId="36FB1586" w14:textId="0F88420D" w:rsidR="004A7567" w:rsidRDefault="004A7567" w:rsidP="004A756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>С</w:t>
      </w:r>
      <w:r w:rsidRPr="004A7567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равнение технических характеристик серверов</w:t>
      </w:r>
    </w:p>
    <w:p w14:paraId="61D21579" w14:textId="0DA61187" w:rsidR="004A7567" w:rsidRPr="002E033C" w:rsidRDefault="004A7567" w:rsidP="004A7567">
      <w:pPr>
        <w:suppressAutoHyphens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09.02.07 «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Управление и автоматизация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баз данных</w:t>
      </w: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</w:t>
      </w:r>
    </w:p>
    <w:p w14:paraId="538E9AB2" w14:textId="77777777" w:rsidR="004A7567" w:rsidRPr="00735CDA" w:rsidRDefault="004A7567" w:rsidP="004A7567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Квалификация «Специалист по информационным системам»</w:t>
      </w:r>
    </w:p>
    <w:p w14:paraId="20D19368" w14:textId="77777777" w:rsidR="004A7567" w:rsidRPr="00735CDA" w:rsidRDefault="004A7567" w:rsidP="004A7567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310B01C" w14:textId="77777777" w:rsidR="004A7567" w:rsidRPr="00735CDA" w:rsidRDefault="004A7567" w:rsidP="004A7567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240E5E8" w14:textId="77777777" w:rsidR="004A7567" w:rsidRPr="00735CDA" w:rsidRDefault="004A7567" w:rsidP="004A7567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EC0D6EA" w14:textId="77777777" w:rsidR="004A7567" w:rsidRPr="00735CDA" w:rsidRDefault="004A7567" w:rsidP="004A7567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4642"/>
      </w:tblGrid>
      <w:tr w:rsidR="004A7567" w:rsidRPr="00735CDA" w14:paraId="24798257" w14:textId="77777777" w:rsidTr="00A54F65">
        <w:tc>
          <w:tcPr>
            <w:tcW w:w="4786" w:type="dxa"/>
          </w:tcPr>
          <w:p w14:paraId="67019C7B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43DD13D8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Разработчик</w:t>
            </w:r>
          </w:p>
          <w:p w14:paraId="134F144C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студент группы И-31</w:t>
            </w:r>
          </w:p>
          <w:p w14:paraId="5BCA5E61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___________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К.С. Бахтин</w:t>
            </w:r>
          </w:p>
          <w:p w14:paraId="7D93A6F8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4A7567" w:rsidRPr="00735CDA" w14:paraId="51645A25" w14:textId="77777777" w:rsidTr="00A54F65">
        <w:tc>
          <w:tcPr>
            <w:tcW w:w="4786" w:type="dxa"/>
          </w:tcPr>
          <w:p w14:paraId="6489FC06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</w:tcPr>
          <w:p w14:paraId="1C9669C5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4A7567" w:rsidRPr="00735CDA" w14:paraId="6B4FC37D" w14:textId="77777777" w:rsidTr="00A54F65">
        <w:tc>
          <w:tcPr>
            <w:tcW w:w="4786" w:type="dxa"/>
          </w:tcPr>
          <w:p w14:paraId="11E32465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51F80032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Руководитель</w:t>
            </w:r>
          </w:p>
          <w:p w14:paraId="322C5F46" w14:textId="77777777" w:rsidR="004A7567" w:rsidRPr="00735CDA" w:rsidRDefault="004A7567" w:rsidP="00A54F6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___________Ю.С.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</w:tbl>
    <w:p w14:paraId="6E0B820D" w14:textId="77777777" w:rsidR="004A7567" w:rsidRPr="00735CDA" w:rsidRDefault="004A7567" w:rsidP="004A75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4A891F70" w14:textId="77777777" w:rsidR="004A7567" w:rsidRPr="00735CDA" w:rsidRDefault="004A7567" w:rsidP="004A75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0987E920" w14:textId="77777777" w:rsidR="004A7567" w:rsidRPr="00735CDA" w:rsidRDefault="004A7567" w:rsidP="004A75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3E073782" w14:textId="77777777" w:rsidR="004A7567" w:rsidRPr="00735CDA" w:rsidRDefault="004A7567" w:rsidP="004A7567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tbl>
      <w:tblPr>
        <w:tblStyle w:val="a4"/>
        <w:tblW w:w="7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4A7567" w:rsidRPr="00735CDA" w14:paraId="7028649F" w14:textId="77777777" w:rsidTr="00A54F65">
        <w:tc>
          <w:tcPr>
            <w:tcW w:w="4253" w:type="dxa"/>
            <w:gridSpan w:val="2"/>
            <w:hideMark/>
          </w:tcPr>
          <w:p w14:paraId="35E9499F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Оценка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BA38F8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4A7567" w:rsidRPr="00735CDA" w14:paraId="0760D689" w14:textId="77777777" w:rsidTr="00A54F65">
        <w:tc>
          <w:tcPr>
            <w:tcW w:w="4253" w:type="dxa"/>
            <w:gridSpan w:val="2"/>
          </w:tcPr>
          <w:p w14:paraId="58A9227E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9D29FE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4A7567" w:rsidRPr="00735CDA" w14:paraId="5A9DFA4F" w14:textId="77777777" w:rsidTr="00A54F65">
        <w:tc>
          <w:tcPr>
            <w:tcW w:w="2547" w:type="dxa"/>
            <w:hideMark/>
          </w:tcPr>
          <w:p w14:paraId="2912F08E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Преподаватель</w:t>
            </w: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A3468F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  <w:hideMark/>
          </w:tcPr>
          <w:p w14:paraId="50D6C705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  <w:tr w:rsidR="004A7567" w:rsidRPr="00735CDA" w14:paraId="46D4754F" w14:textId="77777777" w:rsidTr="00A54F65">
        <w:tc>
          <w:tcPr>
            <w:tcW w:w="2547" w:type="dxa"/>
          </w:tcPr>
          <w:p w14:paraId="79988D53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2A72E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</w:tcPr>
          <w:p w14:paraId="05847DA2" w14:textId="77777777" w:rsidR="004A7567" w:rsidRPr="00735CDA" w:rsidRDefault="004A7567" w:rsidP="00A54F6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</w:tbl>
    <w:p w14:paraId="5FA54026" w14:textId="77777777" w:rsidR="004A7567" w:rsidRPr="00735CDA" w:rsidRDefault="004A7567" w:rsidP="004A7567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</w:pPr>
    </w:p>
    <w:p w14:paraId="619AD396" w14:textId="77777777" w:rsidR="004A7567" w:rsidRDefault="004A7567" w:rsidP="004A7567">
      <w:pPr>
        <w:spacing w:before="100" w:beforeAutospacing="1" w:after="6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735CDA"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  <w:t>Йошкар-Ола 2026</w:t>
      </w:r>
    </w:p>
    <w:p w14:paraId="7E11CC11" w14:textId="46A1E36D" w:rsidR="004A7567" w:rsidRP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1. Сравнительный анализ производительности процессоров для системы проката</w:t>
      </w:r>
    </w:p>
    <w:p w14:paraId="0BCE9FFD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Вычислительные мощности.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Для сервера проката велосипедов, обрабатывающего запросы к интерактивной карте в реальном времени, сравниваются процессоры архитектуры x86. Выбор между Intel Xeon и AMD EPYC основывается на количестве потоков: многопоточность критична для одновременного обслуживания сотен мобильных клиентов, проверяющих статус замка или заряд электровелосипеда.</w:t>
      </w:r>
    </w:p>
    <w:p w14:paraId="10DC7179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Тактовая частота.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Высокая частота ядра (от 3.0 ГГц) приоритетна для задач быстрой обработки SQL-запросов при поиске ближайшего свободного велосипеда. Сравнение показывает, что для малых систем достаточно 4-8 ядер, в то время как для городских сетей проката требуются масштабируемые решения с поддержкой быстрой шины обмена данными.</w:t>
      </w:r>
    </w:p>
    <w:p w14:paraId="73F9EA26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Энергоэффективность.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При выборе серверного решения для локального узла на пункте проката важным фактором является TDP. Сравнение современных линеек процессоров позволяет подобрать баланс между мощностью и затратами на охлаждение серверной стойки в летний период.</w:t>
      </w:r>
    </w:p>
    <w:p w14:paraId="1906DE4B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9F33252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75AD66A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4EE461A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598A0AD" w14:textId="62E060CB" w:rsidR="004A7567" w:rsidRP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2. Сравнение подсистем оперативной памяти и кэширования</w:t>
      </w:r>
    </w:p>
    <w:p w14:paraId="5B58E3D7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Объем и стандарт памяти.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Сравнительный анализ стандартов DDR4 и DDR5 для сервера базы данных велосипедов демонстрирует значительный прирост пропускной способности у последнего. Для стабильной работы системы проката требуется не менее 16 ГБ RAM, что позволяет держать в оперативной памяти таблицы активных сессий и актуальные </w:t>
      </w:r>
      <w:proofErr w:type="spellStart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геоданные</w:t>
      </w:r>
      <w:proofErr w:type="spellEnd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всего парка транспортных средств.</w:t>
      </w:r>
    </w:p>
    <w:p w14:paraId="7C298485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Скорость доступа (</w:t>
      </w:r>
      <w:proofErr w:type="spellStart"/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Latency</w:t>
      </w:r>
      <w:proofErr w:type="spellEnd"/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).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Низкие задержки памяти важны для мгновенного подтверждения оплаты аренды. Сравнение модулей с различным таймингом показывает, что оптимизация подсистемы памяти сокращает время отклика сайта на 15-20%, что напрямую влияет на лояльность пользователей сервиса.</w:t>
      </w:r>
    </w:p>
    <w:p w14:paraId="5FCDE537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Поддержка ECC.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Для сервера проката обязательным условием является наличие памяти с коррекцией ошибок (ECC). Сравнение серверных и десктопных решений подтверждает, что использование ECC минимизирует риск падения базы данных из-за случайных сбоев, что критично для сохранности финансовых транзакций клиентов.</w:t>
      </w:r>
    </w:p>
    <w:p w14:paraId="42D95232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124D764E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DBA56EE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02A8C04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78DF5568" w14:textId="60A5B556" w:rsidR="004A7567" w:rsidRP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3. Технические характеристики систем хранения данных</w:t>
      </w:r>
    </w:p>
    <w:p w14:paraId="2ADC5C3C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 xml:space="preserve">Типы накопителей (SSD </w:t>
      </w:r>
      <w:proofErr w:type="spellStart"/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vs</w:t>
      </w:r>
      <w:proofErr w:type="spellEnd"/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 xml:space="preserve"> </w:t>
      </w:r>
      <w:proofErr w:type="spellStart"/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NVMe</w:t>
      </w:r>
      <w:proofErr w:type="spellEnd"/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).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В контексте системы проката велосипедов проводится сравнение интерфейсов SATA SSD и </w:t>
      </w:r>
      <w:proofErr w:type="spellStart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NVMe</w:t>
      </w:r>
      <w:proofErr w:type="spellEnd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. Накопители </w:t>
      </w:r>
      <w:proofErr w:type="spellStart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NVMe</w:t>
      </w:r>
      <w:proofErr w:type="spellEnd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обеспечивают кратно более высокую скорость записи логов транзакций и фотофиксации велосипедов при их приеме пользователями, что исключает очереди запросов на сервер.</w:t>
      </w:r>
    </w:p>
    <w:p w14:paraId="62CB4189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Надежность и ресурс записи (DWPD).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Сравнение дисков корпоративного класса показывает необходимость высокого ресурса записи, так как база данных проката постоянно обновляет координаты велосипедов. Рекомендуется использование дисков с ресурсом не менее 1-3 полных перезаписей в день для обеспечения долговечности сервера.</w:t>
      </w:r>
    </w:p>
    <w:p w14:paraId="2A9E1982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RAID-конфигурации.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Сравниваются уровни RAID 1 (</w:t>
      </w:r>
      <w:proofErr w:type="spellStart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зеркалирование</w:t>
      </w:r>
      <w:proofErr w:type="spellEnd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 и RAID 10. Для системы проката RAID 10 является предпочтительным, так как сочетает высокую скорость чтения данных о велосипедах и отказоустойчивость: при выходе из строя одного диска сервис продолжит работу без потери данных о текущих арендах.</w:t>
      </w:r>
    </w:p>
    <w:p w14:paraId="401AFC07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41BC2B7A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30670507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46F49DE6" w14:textId="77777777" w:rsid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0E4569EB" w14:textId="7B38A3E6" w:rsidR="004A7567" w:rsidRPr="004A7567" w:rsidRDefault="004A7567" w:rsidP="004A7567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4. Итоговая таблица характеристик серверных решений</w:t>
      </w:r>
    </w:p>
    <w:p w14:paraId="17FD201C" w14:textId="77777777" w:rsidR="004A7567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Сравнение вариантов конфигурации.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Ниже представлена сравнительная таблица двух вариантов серверного оборудования для развертывания информационной системы проката велосипедов: базового (для одной точки) и расширенного (для городской сети).</w:t>
      </w:r>
    </w:p>
    <w:tbl>
      <w:tblPr>
        <w:tblW w:w="99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459"/>
        <w:gridCol w:w="4253"/>
      </w:tblGrid>
      <w:tr w:rsidR="004A7567" w:rsidRPr="004A7567" w14:paraId="65451CEE" w14:textId="77777777" w:rsidTr="004A7567">
        <w:trPr>
          <w:trHeight w:val="1169"/>
          <w:tblHeader/>
        </w:trPr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64C58D70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Характеристика</w:t>
            </w:r>
          </w:p>
        </w:tc>
        <w:tc>
          <w:tcPr>
            <w:tcW w:w="3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09CFF588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Базовый сервер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0A0B0ED8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Оптимальный сервер</w:t>
            </w:r>
          </w:p>
        </w:tc>
      </w:tr>
      <w:tr w:rsidR="004A7567" w:rsidRPr="004A7567" w14:paraId="79C09E06" w14:textId="77777777" w:rsidTr="004A756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2773B399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Процессор</w:t>
            </w:r>
          </w:p>
        </w:tc>
        <w:tc>
          <w:tcPr>
            <w:tcW w:w="3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1CBDC5F5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4 ядра, 3.2 ГГц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37600585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8 ядер, 3.6 ГГц</w:t>
            </w:r>
          </w:p>
        </w:tc>
      </w:tr>
      <w:tr w:rsidR="004A7567" w:rsidRPr="004A7567" w14:paraId="1A50691A" w14:textId="77777777" w:rsidTr="004A756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6D7B3CCB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Память (RAM)</w:t>
            </w:r>
          </w:p>
        </w:tc>
        <w:tc>
          <w:tcPr>
            <w:tcW w:w="3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2BD83840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16 ГБ DDR4 ECC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20F2B682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32 ГБ DDR5 ECC</w:t>
            </w:r>
          </w:p>
        </w:tc>
      </w:tr>
      <w:tr w:rsidR="004A7567" w:rsidRPr="004A7567" w14:paraId="0B5E3281" w14:textId="77777777" w:rsidTr="004A756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19DCD60D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Накопитель</w:t>
            </w:r>
          </w:p>
        </w:tc>
        <w:tc>
          <w:tcPr>
            <w:tcW w:w="3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480C6EC3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500 ГБ SATA SSD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200217F7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1 ТБ </w:t>
            </w:r>
            <w:proofErr w:type="spellStart"/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NVMe</w:t>
            </w:r>
            <w:proofErr w:type="spellEnd"/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 xml:space="preserve"> SSD</w:t>
            </w:r>
          </w:p>
        </w:tc>
      </w:tr>
      <w:tr w:rsidR="004A7567" w:rsidRPr="004A7567" w14:paraId="435F1714" w14:textId="77777777" w:rsidTr="004A7567">
        <w:tc>
          <w:tcPr>
            <w:tcW w:w="2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37C43530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Сеть</w:t>
            </w:r>
          </w:p>
        </w:tc>
        <w:tc>
          <w:tcPr>
            <w:tcW w:w="3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7D39405C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 Гбит/с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18670608" w14:textId="77777777" w:rsidR="004A7567" w:rsidRPr="004A7567" w:rsidRDefault="004A7567" w:rsidP="004A7567">
            <w:pPr>
              <w:spacing w:before="400" w:after="40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4A7567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 x 1 Гбит/с (LACP)</w:t>
            </w:r>
          </w:p>
        </w:tc>
      </w:tr>
    </w:tbl>
    <w:p w14:paraId="3FCCBA8C" w14:textId="77777777" w:rsid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</w:pPr>
    </w:p>
    <w:p w14:paraId="4102D6B9" w14:textId="2C1D649A" w:rsidR="007F44AD" w:rsidRPr="004A7567" w:rsidRDefault="004A7567" w:rsidP="004A7567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4A756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Вывод по характеристикам.</w:t>
      </w:r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Сравнение подтверждает, что выбор оптимальной конфигурации с </w:t>
      </w:r>
      <w:proofErr w:type="spellStart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NVMe</w:t>
      </w:r>
      <w:proofErr w:type="spellEnd"/>
      <w:r w:rsidRPr="004A7567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и DDR5 является экономически оправданным для обеспечения масштабируемости сервиса проката и высокой скорости обслуживания клиентов в пиковые часы.</w:t>
      </w:r>
    </w:p>
    <w:sectPr w:rsidR="007F44AD" w:rsidRPr="004A7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8A"/>
    <w:rsid w:val="00112DDC"/>
    <w:rsid w:val="004A7567"/>
    <w:rsid w:val="005A5082"/>
    <w:rsid w:val="007F44AD"/>
    <w:rsid w:val="00F4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D82FA"/>
  <w15:chartTrackingRefBased/>
  <w15:docId w15:val="{2AE14017-97B2-4948-870D-0D8AF413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7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567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4A7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bold">
    <w:name w:val="bold"/>
    <w:basedOn w:val="a0"/>
    <w:rsid w:val="004A7567"/>
  </w:style>
  <w:style w:type="table" w:styleId="a4">
    <w:name w:val="Table Grid"/>
    <w:basedOn w:val="a1"/>
    <w:uiPriority w:val="59"/>
    <w:rsid w:val="004A7567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Бахтин</dc:creator>
  <cp:keywords/>
  <dc:description/>
  <cp:lastModifiedBy>Кирилл Бахтин</cp:lastModifiedBy>
  <cp:revision>2</cp:revision>
  <dcterms:created xsi:type="dcterms:W3CDTF">2026-05-12T13:02:00Z</dcterms:created>
  <dcterms:modified xsi:type="dcterms:W3CDTF">2026-05-12T13:06:00Z</dcterms:modified>
</cp:coreProperties>
</file>