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/>
          <w:bCs/>
          <w:i w:val="0"/>
          <w:iCs w:val="0"/>
          <w:color w:val="000000"/>
          <w:spacing w:val="0"/>
          <w:w w:val="100"/>
          <w:sz w:val="36"/>
          <w:szCs w:val="36"/>
          <w:vertAlign w:val="baseline"/>
        </w:rPr>
        <w:t>漏洞报告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漏洞编号: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CVE-2020-9492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漏洞描述: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在 Apache Hadoop 3.2.0 到 3.2.1、3.0.0-alpha1 到 3.1.3 和 2.0.0-alpha 到 2.10.0 中，WebHDFS 客户端可能会在没有正确验证的情况下将 SPNEGO 授权标头发送到远程 URL。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漏洞来源: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平台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: CVE/NVD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链接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"https://nvd.nist.gov/vuln/detail/CVE-2020-9492"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i w:val="0"/>
          <w:iCs w:val="0"/>
          <w:spacing w:val="0"/>
          <w:w w:val="100"/>
          <w:sz w:val="21"/>
          <w:szCs w:val="21"/>
          <w:vertAlign w:val="baseline"/>
          <w:lang w:val="en-US" w:eastAsia="zh-CN"/>
        </w:rPr>
        <w:t>https://nvd.nist.gov/vuln/detail/CVE-2020-9492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漏洞披露时间: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01/26/2021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漏洞参考链接: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链接: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"https://bugzilla.redhat.com/show_bug.cgi?id=1925237"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https://bugzilla.redhat.com/show_bug.cgi?id=1925237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野外漏洞报告：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报告链接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"https://www.venustech.com.cn/new_type/aqtg/20210127/22338.html"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https://www.venustech.com.cn/new_type/aqtg/20210127/22338.html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漏洞类型: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权限提升漏洞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漏洞危害: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可能会导致绕过权限机制，导致权限提升漏洞。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CVSS评分: 8.8 (已检验)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265420" cy="161925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漏洞影响的组件版本: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Apache hadoop 2.0.0 - 2.10.0 (已在其他报告中验证)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Apache hadoop 3.0.0 - 3.1.3 (已在其他报告中验证)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Apache hadoop 3.2.0 - 3.2.1 (已在其他报告中验证)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Apache solr 8.6.0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Apache solr 8.6.2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Oracle financial_services_crime_and_compliance_management_studio 8.0.8.2.0 , 8.0.8.3.0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漏洞修复的组件版本: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Apache hadoop 2.10.1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Apache hadoop 3.1.4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Apache hadoop 3.2.2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漏洞成因: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在Apache hadoop中发现一个缺陷。WebHDFS客户端可以向远程URL发送SPNEGO授权头，而不需要适当的验证，这可能导致访问限制的绕过。这个漏洞的最大威胁是数据的保密性和完整性以及系统的可用性。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漏洞位置: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根据补丁可以看出: 漏洞具体位置在hadoop-hdfs-project/hadoop-hdfs-client/src/main/java/org/apache/hadoop/hdfs/web/WebHdfsFileSystem.java文件中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漏洞PoC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: N/A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漏洞补丁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参考链接: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"https://github.com/apache/hadoop/commit/81d8a887b0406380e469c76ed2e41022a6372dd7"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https://github.com/apache/hadoop/commit/81d8a887b0406380e469c76ed2e41022a6372dd7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漏洞处置建议：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设置不同的http签名机密，并使用专用主机进行每个权限模拟服务（如HiveServer2）。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2. 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升级到3.3.0、3.2.2、3.1.4、2.10.1或更新的TLS加密版本，启用并将dfs.http.policy配置为HTTPS_ONLY。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F67F"/>
    <w:multiLevelType w:val="singleLevel"/>
    <w:tmpl w:val="F6AEF6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5NzUyOTJjNDRmZTQ4ZjIwMjZlM2Y5YmQ3NGMwZGMifQ=="/>
  </w:docVars>
  <w:rsids>
    <w:rsidRoot w:val="00000000"/>
    <w:rsid w:val="1AF1441F"/>
    <w:rsid w:val="6ABD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282</Words>
  <Characters>609</Characters>
  <Lines>0</Lines>
  <Paragraphs>0</Paragraphs>
  <TotalTime>7</TotalTime>
  <ScaleCrop>false</ScaleCrop>
  <LinksUpToDate>false</LinksUpToDate>
  <CharactersWithSpaces>657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2023-01-30T06:41:00Z</dcterms:created>
  <dc:creator>HP1</dc:creator>
  <cp:lastModifiedBy>雷博文</cp:lastModifiedBy>
  <dcterms:modified xsi:type="dcterms:W3CDTF">2023-02-03T06:01:09Z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8D5FB311653747B99A9DD42DB502E2F4</vt:lpwstr>
  </property>
</Properties>
</file>