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0"/>
        <w:jc w:val="center"/>
      </w:pPr>
      <w:r>
        <w:rPr>
          <w:rFonts w:ascii="Arial" w:eastAsia="Microsoft YaHei" w:hAnsi="Arial"/>
          <w:b/>
          <w:bCs/>
          <w:sz w:val="44"/>
          <w:szCs w:val="44"/>
        </w:rPr>
        <w:t xml:space="preserve">硕士学位论文</w:t>
      </w:r>
    </w:p>
    <w:p>
      <w:pPr>
        <w:spacing w:before="600"/>
      </w:pPr>
    </w:p>
    <w:p>
      <w:pPr>
        <w:spacing w:after="600"/>
        <w:jc w:val="center"/>
      </w:pPr>
      <w:r>
        <w:rPr>
          <w:rFonts w:ascii="Arial" w:eastAsia="Microsoft YaHei" w:hAnsi="Arial"/>
          <w:b/>
          <w:bCs/>
          <w:sz w:val="36"/>
          <w:szCs w:val="36"/>
        </w:rPr>
        <w:t xml:space="preserve">基于动态与静态双通道融合的</w:t>
      </w:r>
    </w:p>
    <w:p>
      <w:pPr>
        <w:spacing w:after="1200"/>
        <w:jc w:val="center"/>
      </w:pPr>
      <w:r>
        <w:rPr>
          <w:rFonts w:ascii="Arial" w:eastAsia="Microsoft YaHei" w:hAnsi="Arial"/>
          <w:b/>
          <w:bCs/>
          <w:sz w:val="36"/>
          <w:szCs w:val="36"/>
        </w:rPr>
        <w:t xml:space="preserve">微表情识别方法研究</w:t>
      </w:r>
    </w:p>
    <w:p>
      <w:pPr>
        <w:spacing w:before="1200"/>
      </w:pPr>
    </w:p>
    <w:p>
      <w:pPr>
        <w:spacing w:after="1200"/>
        <w:jc w:val="center"/>
      </w:pPr>
      <w:r>
        <w:rPr>
          <w:rFonts w:ascii="Arial" w:eastAsia="Microsoft YaHei" w:hAnsi="Arial"/>
          <w:sz w:val="28"/>
          <w:szCs w:val="28"/>
        </w:rPr>
        <w:t xml:space="preserve">Research on Micro-Expression Recognition via</w:t>
      </w:r>
    </w:p>
    <w:p>
      <w:pPr>
        <w:spacing w:after="2400"/>
        <w:jc w:val="center"/>
      </w:pPr>
      <w:r>
        <w:rPr>
          <w:rFonts w:ascii="Arial" w:eastAsia="Microsoft YaHei" w:hAnsi="Arial"/>
          <w:sz w:val="28"/>
          <w:szCs w:val="28"/>
        </w:rPr>
        <w:t xml:space="preserve">Dynamic and Static Dual-Channel Fusion</w:t>
      </w:r>
    </w:p>
    <w:p>
      <w:r>
        <w:br w:type="page"/>
      </w:r>
    </w:p>
    <w:p>
      <w:pPr>
        <w:sectPr>
          <w:headerReference w:type="default" r:id="rId10"/>
          <w:pgSz w:w="11906" w:h="16838" w:orient="portrait"/>
          <w:pgMar w:top="1440" w:right="1440" w:bottom="1440" w:left="1440" w:header="708" w:footer="708" w:gutter="0"/>
          <w:pgNumType/>
          <w:docGrid w:linePitch="360"/>
        </w:sectPr>
      </w:pPr>
    </w:p>
    <w:p>
      <w:pPr>
        <w:pStyle w:val="Heading1"/>
      </w:pPr>
      <w:r>
        <w:t xml:space="preserve">目  录</w:t>
      </w:r>
    </w:p>
    <w:sdt>
      <w:sdtPr>
        <w:alias w:val="目录"/>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摘  要</w:t>
      </w:r>
    </w:p>
    <w:p>
      <w:pPr>
        <w:spacing w:after="120" w:line="360"/>
      </w:pPr>
      <w:r>
        <w:rPr>
          <w:rFonts w:ascii="Arial" w:eastAsia="Microsoft YaHei" w:hAnsi="Arial"/>
          <w:sz w:val="24"/>
          <w:szCs w:val="24"/>
        </w:rPr>
        <w:t xml:space="preserve">微表情是一种短暂、微妙的情绪面部表情，通常持续时间在1/25到1/3秒之间，是人类潜意识情绪的外在表现。微表情识别在安全审讯、心理诊断、人机交互等领域具有重要的应用价值。然而，微表情由于强度弱、持续时间短、样本稀疏等特点，给自动识别带来了巨大的挑战。</w:t>
      </w:r>
    </w:p>
    <w:p>
      <w:pPr>
        <w:spacing w:after="120" w:line="360"/>
      </w:pPr>
      <w:r>
        <w:rPr>
          <w:rFonts w:ascii="Arial" w:eastAsia="Microsoft YaHei" w:hAnsi="Arial"/>
          <w:sz w:val="24"/>
          <w:szCs w:val="24"/>
        </w:rPr>
        <w:t xml:space="preserve">本文提出了一种基于动态与静态双通道融合的微表情识别方法。在静态通道中，以ResNet18为骨干网络，引入卷积块注意力模块（Convolutional Block Attention Module, CBAM）增强空间细节特征的提取，并采用2×2网格池化（Grid Pooling）保留更丰富的空间结构信息；在动态通道中，利用Rank Pooling生成动态图像来捕捉微表情序列的运动变化信息，并以空间金字塔池化（Spatial Pyramid Pooling, SPP）替代全局平均池化，实现对多尺度时序运动特征的聚合；最终通过挤压-激励（Squeeze-and-Excitation, SE）注意力机制实现双通道特征的自适应加权融合。</w:t>
      </w:r>
    </w:p>
    <w:p>
      <w:pPr>
        <w:spacing w:after="120" w:line="360"/>
      </w:pPr>
      <w:r>
        <w:rPr>
          <w:rFonts w:ascii="Arial" w:eastAsia="Microsoft YaHei" w:hAnsi="Arial"/>
          <w:sz w:val="24"/>
          <w:szCs w:val="24"/>
        </w:rPr>
        <w:t xml:space="preserve">本文在CASME II、SAMM、SMIC三个公开微表情数据集以及自建的DSME数据集上进行了系统的实验验证。在CASME II数据集上，所提方法的准确率达到92.52%，UAR达到89.27%，UF1达到90.62%；在SAMM数据集上，结合EVM（Eulerian Video Magnification）视频放大处理后，准确率达到88.22%，UAR达到80.45%，UF1达到82.05%；在SMIC数据集上，结合EVM与L+R印花法数据扩增后，准确率达到76.60%，UAR达到76.54%，UF1达到76.52%；在自建DSME数据集上，准确率达到87.27%，验证了方法的泛化能力。此外，本文设计并实现了一个基于Web的实时微表情识别系统，将所提方法成功应用于实际场景，体现了研究的工程落地价值。</w:t>
      </w:r>
    </w:p>
    <w:p>
      <w:pPr>
        <w:spacing w:after="200" w:line="360"/>
      </w:pPr>
      <w:r>
        <w:rPr>
          <w:rFonts w:ascii="Arial" w:eastAsia="Microsoft YaHei" w:hAnsi="Arial"/>
          <w:b/>
          <w:bCs/>
          <w:sz w:val="24"/>
          <w:szCs w:val="24"/>
        </w:rPr>
        <w:t xml:space="preserve">关键词：微表情识别；双通道融合；动态成像；注意力机制；欧拉视频放大；数据扩增</w:t>
      </w:r>
    </w:p>
    <w:p>
      <w:r>
        <w:br w:type="page"/>
      </w:r>
    </w:p>
    <w:p>
      <w:pPr>
        <w:pStyle w:val="Heading1"/>
      </w:pPr>
      <w:r>
        <w:t xml:space="preserve">Abstract</w:t>
      </w:r>
    </w:p>
    <w:p>
      <w:pPr>
        <w:spacing w:after="120" w:line="360"/>
      </w:pPr>
      <w:r>
        <w:rPr>
          <w:rFonts w:ascii="Arial" w:eastAsia="Microsoft YaHei" w:hAnsi="Arial"/>
          <w:sz w:val="24"/>
          <w:szCs w:val="24"/>
        </w:rPr>
        <w:t xml:space="preserve">Micro-expressions are brief, subtle facial expressions typically lasting between 1/25 and 1/3 seconds, serving as outward manifestations of subconscious emotions. Micro-expression recognition holds significant application value in security interrogation, psychological diagnosis, human-computer interaction, and related fields. However, due to their low intensity, short duration, and sparse sample distribution, micro-expressions present significant challenges for automatic recognition.</w:t>
      </w:r>
    </w:p>
    <w:p>
      <w:pPr>
        <w:spacing w:after="120" w:line="360"/>
      </w:pPr>
      <w:r>
        <w:rPr>
          <w:rFonts w:ascii="Arial" w:eastAsia="Microsoft YaHei" w:hAnsi="Arial"/>
          <w:sz w:val="24"/>
          <w:szCs w:val="24"/>
        </w:rPr>
        <w:t xml:space="preserve">This thesis proposes a micro-expression recognition method based on dynamic and static dual-channel fusion. In the static channel, ResNet18 serves as the backbone, enhanced with CBAM (Convolutional Block Attention Module) to improve spatial detail feature extraction, and 2x2 Grid Pooling to preserve richer spatial structural information. In the dynamic channel, dynamic images are generated via rank pooling to capture motion variations across micro-expression sequences, with SPP (Spatial Pyramid Pooling) replacing global average pooling for multi-scale temporal motion feature aggregation. Finally, SE (Squeeze-and-Excitation) attention is applied for adaptive weighted fusion of dual-channel features.</w:t>
      </w:r>
    </w:p>
    <w:p>
      <w:pPr>
        <w:spacing w:after="120" w:line="360"/>
      </w:pPr>
      <w:r>
        <w:rPr>
          <w:rFonts w:ascii="Arial" w:eastAsia="Microsoft YaHei" w:hAnsi="Arial"/>
          <w:sz w:val="24"/>
          <w:szCs w:val="24"/>
        </w:rPr>
        <w:t xml:space="preserve">Systematic experiments are conducted on three public micro-expression datasets (CASME II, SAMM, SMIC) and a self-built DSME dataset. On CASME II, the proposed method achieves 92.52% accuracy, 89.27% UAR, and 90.62% UF1. On SAMM, combined with Eulerian Video Magnification (EVM), accuracy reaches 88.22% with UAR of 80.45% and UF1 of 82.05%. On SMIC, with EVM and L+R decalcomanie data augmentation, accuracy reaches 76.60% with UAR of 76.54% and UF1 of 76.52%. On the self-built DSME dataset, accuracy reaches 87.27%, demonstrating the method's generalization capability. Additionally, a web-based real-time micro-expression recognition system is designed and implemented, successfully deploying the proposed method in practical scenarios.</w:t>
      </w:r>
    </w:p>
    <w:p>
      <w:pPr>
        <w:spacing w:after="200" w:line="360"/>
      </w:pPr>
      <w:r>
        <w:rPr>
          <w:rFonts w:ascii="Arial" w:eastAsia="Microsoft YaHei" w:hAnsi="Arial"/>
          <w:b/>
          <w:bCs/>
          <w:sz w:val="24"/>
          <w:szCs w:val="24"/>
        </w:rPr>
        <w:t xml:space="preserve">Keywords: Micro-expression recognition; dual-channel fusion; dynamic imaging; attention mechanism; Eulerian video magnification; data augmentation</w:t>
      </w:r>
    </w:p>
    <w:p>
      <w:r>
        <w:br w:type="page"/>
      </w:r>
    </w:p>
    <w:p>
      <w:pPr>
        <w:pStyle w:val="Heading1"/>
      </w:pPr>
      <w:r>
        <w:t xml:space="preserve">第一章  绪论</w:t>
      </w:r>
    </w:p>
    <w:p>
      <w:pPr>
        <w:pStyle w:val="Heading2"/>
      </w:pPr>
      <w:r>
        <w:t xml:space="preserve">1.1  研究背景与意义</w:t>
      </w:r>
    </w:p>
    <w:p>
      <w:pPr>
        <w:spacing w:after="120" w:line="360"/>
      </w:pPr>
      <w:r>
        <w:rPr>
          <w:rFonts w:ascii="Arial" w:eastAsia="Microsoft YaHei" w:hAnsi="Arial"/>
          <w:sz w:val="24"/>
          <w:szCs w:val="24"/>
        </w:rPr>
        <w:t xml:space="preserve">阐述微表情的定义、特点及在安全审讯、心理诊断、人机交互等场景的广泛应用前景，分析当前微表情自动识别面临的挑战（表情强度弱、持续时间短、类别不均衡、数据稀缺等），引出基于深度学习的微表情识别方法的重要研究意义。</w:t>
      </w:r>
    </w:p>
    <w:p>
      <w:pPr>
        <w:pStyle w:val="Heading2"/>
      </w:pPr>
      <w:r>
        <w:t xml:space="preserve">1.2  国内外研究现状</w:t>
      </w:r>
    </w:p>
    <w:p>
      <w:pPr>
        <w:pStyle w:val="Heading3"/>
      </w:pPr>
      <w:r>
        <w:t xml:space="preserve">1.2.1  传统微表情识别方法</w:t>
      </w:r>
    </w:p>
    <w:p>
      <w:pPr>
        <w:spacing w:after="120" w:line="360"/>
      </w:pPr>
      <w:r>
        <w:rPr>
          <w:rFonts w:ascii="Arial" w:eastAsia="Microsoft YaHei" w:hAnsi="Arial"/>
          <w:sz w:val="24"/>
          <w:szCs w:val="24"/>
        </w:rPr>
        <w:t xml:space="preserve">综述基于手工特征（LBP-TOP、HOG-TOP、光流等）的微表情识别方法及其局限性。</w:t>
      </w:r>
    </w:p>
    <w:p>
      <w:pPr>
        <w:pStyle w:val="Heading3"/>
      </w:pPr>
      <w:r>
        <w:t xml:space="preserve">1.2.2  基于深度学习的微表情识别方法</w:t>
      </w:r>
    </w:p>
    <w:p>
      <w:pPr>
        <w:spacing w:after="120" w:line="360"/>
      </w:pPr>
      <w:r>
        <w:rPr>
          <w:rFonts w:ascii="Arial" w:eastAsia="Microsoft YaHei" w:hAnsi="Arial"/>
          <w:sz w:val="24"/>
          <w:szCs w:val="24"/>
        </w:rPr>
        <w:t xml:space="preserve">综述基于CNN、3D-CNN、图神经网络、Transformer等的微表情识别方法；介绍动态成像（Dynamic Image）在视频理解中的应用；介绍注意力机制在微表情识别中的应用进展。</w:t>
      </w:r>
    </w:p>
    <w:p>
      <w:pPr>
        <w:pStyle w:val="Heading3"/>
      </w:pPr>
      <w:r>
        <w:t xml:space="preserve">1.2.3  微表情数据增强方法</w:t>
      </w:r>
    </w:p>
    <w:p>
      <w:pPr>
        <w:spacing w:after="120" w:line="360"/>
      </w:pPr>
      <w:r>
        <w:rPr>
          <w:rFonts w:ascii="Arial" w:eastAsia="Microsoft YaHei" w:hAnsi="Arial"/>
          <w:sz w:val="24"/>
          <w:szCs w:val="24"/>
        </w:rPr>
        <w:t xml:space="preserve">综述微表情领域中的数据增强技术，包括几何变换、生成对抗网络（GAN）、视频运动放大（EVM）、印花法（Decalcomanie）等。</w:t>
      </w:r>
    </w:p>
    <w:p>
      <w:pPr>
        <w:pStyle w:val="Heading3"/>
      </w:pPr>
      <w:r>
        <w:t xml:space="preserve">1.2.4  现有方法总结与问题分析</w:t>
      </w:r>
    </w:p>
    <w:p>
      <w:pPr>
        <w:spacing w:after="120" w:line="360"/>
      </w:pPr>
      <w:r>
        <w:rPr>
          <w:rFonts w:ascii="Arial" w:eastAsia="Microsoft YaHei" w:hAnsi="Arial"/>
          <w:sz w:val="24"/>
          <w:szCs w:val="24"/>
        </w:rPr>
        <w:t xml:space="preserve">总结现有方法的不足之处：空间细节信息利用不充分、多尺度运动特征提取不足、双通道特征融合缺乏自适应性、小样本数据集泛化能力差等。</w:t>
      </w:r>
    </w:p>
    <w:p>
      <w:pPr>
        <w:pStyle w:val="Heading2"/>
      </w:pPr>
      <w:r>
        <w:t xml:space="preserve">1.3  主要研究内容</w:t>
      </w:r>
    </w:p>
    <w:p>
      <w:pPr>
        <w:spacing w:after="120" w:line="360"/>
      </w:pPr>
      <w:r>
        <w:rPr>
          <w:rFonts w:ascii="Arial" w:eastAsia="Microsoft YaHei" w:hAnsi="Arial"/>
          <w:sz w:val="24"/>
          <w:szCs w:val="24"/>
        </w:rPr>
        <w:t xml:space="preserve">（1）设计非对称的双通道特征提取网络，静态通道利用CBAM注意力增强和Grid Pooling保留空间结构，动态通道利用SPP实现多尺度运动特征聚合；（2）设计基于SE注意力机制的通道特征自适应融合模块，实现双通道信息的有效互补；（3）引入EVM视频运动放大和L+R印花法数据扩增策略，缓解小样本数据集的训练困难；（4）在多个数据集上系统开展消融实验、对比实验和跨数据集实验，验证方法的有效性和泛化性。</w:t>
      </w:r>
    </w:p>
    <w:p>
      <w:pPr>
        <w:pStyle w:val="Heading2"/>
      </w:pPr>
      <w:r>
        <w:t xml:space="preserve">1.4  论文组织结构</w:t>
      </w:r>
    </w:p>
    <w:p>
      <w:pPr>
        <w:spacing w:after="120" w:line="360"/>
      </w:pPr>
      <w:r>
        <w:rPr>
          <w:rFonts w:ascii="Arial" w:eastAsia="Microsoft YaHei" w:hAnsi="Arial"/>
          <w:sz w:val="24"/>
          <w:szCs w:val="24"/>
        </w:rPr>
        <w:t xml:space="preserve">介绍论文各章节的内容安排和组织结构。</w:t>
      </w:r>
    </w:p>
    <w:p>
      <w:r>
        <w:br w:type="page"/>
      </w:r>
    </w:p>
    <w:p>
      <w:pPr>
        <w:pStyle w:val="Heading1"/>
      </w:pPr>
      <w:r>
        <w:t xml:space="preserve">第二章  相关理论与技术基础</w:t>
      </w:r>
    </w:p>
    <w:p>
      <w:pPr>
        <w:pStyle w:val="Heading2"/>
      </w:pPr>
      <w:r>
        <w:t xml:space="preserve">2.1  卷积神经网络基础</w:t>
      </w:r>
    </w:p>
    <w:p>
      <w:pPr>
        <w:spacing w:after="120" w:line="360"/>
      </w:pPr>
      <w:r>
        <w:rPr>
          <w:rFonts w:ascii="Arial" w:eastAsia="Microsoft YaHei" w:hAnsi="Arial"/>
          <w:sz w:val="24"/>
          <w:szCs w:val="24"/>
        </w:rPr>
        <w:t xml:space="preserve">介绍卷积层、池化层、批归一化、残差连接等基本概念，重点介绍ResNet18的网络架构及其在图像特征提取中的优势。</w:t>
      </w:r>
    </w:p>
    <w:p>
      <w:pPr>
        <w:pStyle w:val="Heading2"/>
      </w:pPr>
      <w:r>
        <w:t xml:space="preserve">2.2  注意力机制</w:t>
      </w:r>
    </w:p>
    <w:p>
      <w:pPr>
        <w:pStyle w:val="Heading3"/>
      </w:pPr>
      <w:r>
        <w:t xml:space="preserve">2.2.1  CBAM注意力模块</w:t>
      </w:r>
    </w:p>
    <w:p>
      <w:pPr>
        <w:spacing w:after="120" w:line="360"/>
      </w:pPr>
      <w:r>
        <w:rPr>
          <w:rFonts w:ascii="Arial" w:eastAsia="Microsoft YaHei" w:hAnsi="Arial"/>
          <w:sz w:val="24"/>
          <w:szCs w:val="24"/>
        </w:rPr>
        <w:t xml:space="preserve">详细介绍卷积块注意力模块（CBAM）的原理，包括通道注意力子模块和空间注意力子模块的设计与计算过程。</w:t>
      </w:r>
    </w:p>
    <w:p>
      <w:pPr>
        <w:pStyle w:val="Heading3"/>
      </w:pPr>
      <w:r>
        <w:t xml:space="preserve">2.2.2  SE注意力模块</w:t>
      </w:r>
    </w:p>
    <w:p>
      <w:pPr>
        <w:spacing w:after="120" w:line="360"/>
      </w:pPr>
      <w:r>
        <w:rPr>
          <w:rFonts w:ascii="Arial" w:eastAsia="Microsoft YaHei" w:hAnsi="Arial"/>
          <w:sz w:val="24"/>
          <w:szCs w:val="24"/>
        </w:rPr>
        <w:t xml:space="preserve">详细介绍挤压-激励（Squeeze-and-Excitation）模块的原理，包括Squeeze操作和Excitation操作的设计思路及其在特征融合中的应用。</w:t>
      </w:r>
    </w:p>
    <w:p>
      <w:pPr>
        <w:pStyle w:val="Heading2"/>
      </w:pPr>
      <w:r>
        <w:t xml:space="preserve">2.3  动态成像方法</w:t>
      </w:r>
    </w:p>
    <w:p>
      <w:pPr>
        <w:spacing w:after="120" w:line="360"/>
      </w:pPr>
      <w:r>
        <w:rPr>
          <w:rFonts w:ascii="Arial" w:eastAsia="Microsoft YaHei" w:hAnsi="Arial"/>
          <w:sz w:val="24"/>
          <w:szCs w:val="24"/>
        </w:rPr>
        <w:t xml:space="preserve">介绍Rank Pooling动态成像的基本原理，包括帧序列加权求和的计算过程、权重的推导及其在视频运动信息压缩中的优势。</w:t>
      </w:r>
    </w:p>
    <w:p>
      <w:pPr>
        <w:pStyle w:val="Heading2"/>
      </w:pPr>
      <w:r>
        <w:t xml:space="preserve">2.4  空间金字塔池化</w:t>
      </w:r>
    </w:p>
    <w:p>
      <w:pPr>
        <w:spacing w:after="120" w:line="360"/>
      </w:pPr>
      <w:r>
        <w:rPr>
          <w:rFonts w:ascii="Arial" w:eastAsia="Microsoft YaHei" w:hAnsi="Arial"/>
          <w:sz w:val="24"/>
          <w:szCs w:val="24"/>
        </w:rPr>
        <w:t xml:space="preserve">介绍空间金字塔池化（SPP）的原理，包括多尺度池化层级的设计、特征拼接方式及其在适应不同输入尺寸和提取多尺度特征方面的优势。</w:t>
      </w:r>
    </w:p>
    <w:p>
      <w:pPr>
        <w:pStyle w:val="Heading2"/>
      </w:pPr>
      <w:r>
        <w:t xml:space="preserve">2.5  Grid Pooling网格池化</w:t>
      </w:r>
    </w:p>
    <w:p>
      <w:pPr>
        <w:spacing w:after="120" w:line="360"/>
      </w:pPr>
      <w:r>
        <w:rPr>
          <w:rFonts w:ascii="Arial" w:eastAsia="Microsoft YaHei" w:hAnsi="Arial"/>
          <w:sz w:val="24"/>
          <w:szCs w:val="24"/>
        </w:rPr>
        <w:t xml:space="preserve">介绍2×2网格池化的设计思路，与全局平均池化（GAP）的对比分析，以及网格池化在保留空间结构信息方面的理论优势。</w:t>
      </w:r>
    </w:p>
    <w:p>
      <w:pPr>
        <w:pStyle w:val="Heading2"/>
      </w:pPr>
      <w:r>
        <w:t xml:space="preserve">2.6  数据扩增方法</w:t>
      </w:r>
    </w:p>
    <w:p>
      <w:pPr>
        <w:pStyle w:val="Heading3"/>
      </w:pPr>
      <w:r>
        <w:t xml:space="preserve">2.6.1  欧拉视频放大（EVM）</w:t>
      </w:r>
    </w:p>
    <w:p>
      <w:pPr>
        <w:spacing w:after="120" w:line="360"/>
      </w:pPr>
      <w:r>
        <w:rPr>
          <w:rFonts w:ascii="Arial" w:eastAsia="Microsoft YaHei" w:hAnsi="Arial"/>
          <w:sz w:val="24"/>
          <w:szCs w:val="24"/>
        </w:rPr>
        <w:t xml:space="preserve">介绍欧拉视频放大技术的原理，包括空间分解、时域滤波和运动放大三个步骤，以及不同参数（放大系数alpha、带通滤波器频率fh、滤波器类型）对视频放大效果的影响。</w:t>
      </w:r>
    </w:p>
    <w:p>
      <w:pPr>
        <w:pStyle w:val="Heading3"/>
      </w:pPr>
      <w:r>
        <w:t xml:space="preserve">2.6.2  L+R印花法数据扩增</w:t>
      </w:r>
    </w:p>
    <w:p>
      <w:pPr>
        <w:spacing w:after="120" w:line="360"/>
      </w:pPr>
      <w:r>
        <w:rPr>
          <w:rFonts w:ascii="Arial" w:eastAsia="Microsoft YaHei" w:hAnsi="Arial"/>
          <w:sz w:val="24"/>
          <w:szCs w:val="24"/>
        </w:rPr>
        <w:t xml:space="preserve">介绍基于人脸对称性的L+R印花法数据扩增策略，包括左半脸镜像（L）和右半脸镜像（R）两种变体的生成方式，以及其在不改变表情标注前提下的理论依据。</w:t>
      </w:r>
    </w:p>
    <w:p>
      <w:pPr>
        <w:pStyle w:val="Heading2"/>
      </w:pPr>
      <w:r>
        <w:t xml:space="preserve">2.7  本章小结</w:t>
      </w:r>
    </w:p>
    <w:p>
      <w:r>
        <w:br w:type="page"/>
      </w:r>
    </w:p>
    <w:p>
      <w:pPr>
        <w:pStyle w:val="Heading1"/>
      </w:pPr>
      <w:r>
        <w:t xml:space="preserve">第三章  基于双通道融合的微表情识别方法</w:t>
      </w:r>
    </w:p>
    <w:p>
      <w:pPr>
        <w:pStyle w:val="Heading2"/>
      </w:pPr>
      <w:r>
        <w:t xml:space="preserve">3.1  整体网络框架</w:t>
      </w:r>
    </w:p>
    <w:p>
      <w:pPr>
        <w:spacing w:after="120" w:line="360"/>
      </w:pPr>
      <w:r>
        <w:rPr>
          <w:rFonts w:ascii="Arial" w:eastAsia="Microsoft YaHei" w:hAnsi="Arial"/>
          <w:sz w:val="24"/>
          <w:szCs w:val="24"/>
        </w:rPr>
        <w:t xml:space="preserve">给出整个双通道融合网络的总体架构图，概述静态RGB通道、动态图像通道和SE特征融合模块三大部分的设计思路和协同工作机制。</w:t>
      </w:r>
    </w:p>
    <w:p>
      <w:pPr>
        <w:pStyle w:val="Heading2"/>
      </w:pPr>
      <w:r>
        <w:t xml:space="preserve">3.2  静态RGB通道设计</w:t>
      </w:r>
    </w:p>
    <w:p>
      <w:pPr>
        <w:spacing w:after="120" w:line="360"/>
      </w:pPr>
      <w:r>
        <w:rPr>
          <w:rFonts w:ascii="Arial" w:eastAsia="Microsoft YaHei" w:hAnsi="Arial"/>
          <w:sz w:val="24"/>
          <w:szCs w:val="24"/>
        </w:rPr>
        <w:t xml:space="preserve">详细描述静态通道的网络结构：ResNet18骨干网络（去除GAP和FC层）→ CBAM注意力模块（通道注意力+空间注意力）→ 2×2网格池化（Grid Pooling）→ 投影层（2048维→512维）。分析CBAM与Grid Pooling的组合如何增强微表情空间细节特征的提取。</w:t>
      </w:r>
    </w:p>
    <w:p>
      <w:pPr>
        <w:pStyle w:val="Heading2"/>
      </w:pPr>
      <w:r>
        <w:t xml:space="preserve">3.3  动态成像通道设计</w:t>
      </w:r>
    </w:p>
    <w:p>
      <w:pPr>
        <w:pStyle w:val="Heading3"/>
      </w:pPr>
      <w:r>
        <w:t xml:space="preserve">3.3.1  动态图像生成</w:t>
      </w:r>
    </w:p>
    <w:p>
      <w:pPr>
        <w:spacing w:after="120" w:line="360"/>
      </w:pPr>
      <w:r>
        <w:rPr>
          <w:rFonts w:ascii="Arial" w:eastAsia="Microsoft YaHei" w:hAnsi="Arial"/>
          <w:sz w:val="24"/>
          <w:szCs w:val="24"/>
        </w:rPr>
        <w:t xml:space="preserve">详细描述从微表情视频序列到动态图像的生成流程：帧选取（onset到offset区间）、Rank Pooling加权求和、动态图像归一化。</w:t>
      </w:r>
    </w:p>
    <w:p>
      <w:pPr>
        <w:pStyle w:val="Heading3"/>
      </w:pPr>
      <w:r>
        <w:t xml:space="preserve">3.3.2  动态通道网络结构</w:t>
      </w:r>
    </w:p>
    <w:p>
      <w:pPr>
        <w:spacing w:after="120" w:line="360"/>
      </w:pPr>
      <w:r>
        <w:rPr>
          <w:rFonts w:ascii="Arial" w:eastAsia="Microsoft YaHei" w:hAnsi="Arial"/>
          <w:sz w:val="24"/>
          <w:szCs w:val="24"/>
        </w:rPr>
        <w:t xml:space="preserve">详细描述动态通道的网络结构：ResNet18骨干网络（去除GAP和FC层）→ 空间金字塔池化（SPP, levels=[1,2,4], max pooling）→ 投影层（10752维→512维）。分析SPP在捕捉多尺度运动特征方面的优势。</w:t>
      </w:r>
    </w:p>
    <w:p>
      <w:pPr>
        <w:pStyle w:val="Heading2"/>
      </w:pPr>
      <w:r>
        <w:t xml:space="preserve">3.4  SE注意力特征融合模块</w:t>
      </w:r>
    </w:p>
    <w:p>
      <w:pPr>
        <w:spacing w:after="120" w:line="360"/>
      </w:pPr>
      <w:r>
        <w:rPr>
          <w:rFonts w:ascii="Arial" w:eastAsia="Microsoft YaHei" w:hAnsi="Arial"/>
          <w:sz w:val="24"/>
          <w:szCs w:val="24"/>
        </w:rPr>
        <w:t xml:space="preserve">详细描述特征融合过程：双通道特征拼接（512+512→1024维）→ SE模块自适应加权（FC→ReLU→FC→Sigmoid→逐元素乘法）→ Dropout → 全连接分类层。分析SE模块如何通过通道间的依赖关系学习，实现双通道互补信息的有效融合。</w:t>
      </w:r>
    </w:p>
    <w:p>
      <w:pPr>
        <w:pStyle w:val="Heading2"/>
      </w:pPr>
      <w:r>
        <w:t xml:space="preserve">3.5  损失函数与训练策略</w:t>
      </w:r>
    </w:p>
    <w:p>
      <w:pPr>
        <w:spacing w:after="120" w:line="360"/>
      </w:pPr>
      <w:r>
        <w:rPr>
          <w:rFonts w:ascii="Arial" w:eastAsia="Microsoft YaHei" w:hAnsi="Arial"/>
          <w:sz w:val="24"/>
          <w:szCs w:val="24"/>
        </w:rPr>
        <w:t xml:space="preserve">介绍Focal Loss的基本原理及其在处理类别不均衡问题上的优势；介绍动态Alpha权重分配策略和标签平滑（Label Smoothing）技术的应用；介绍AdamW优化器、Warmup余弦退火学习率调度、梯度裁剪（Gradient Clipping）、Early Stopping等训练策略。</w:t>
      </w:r>
    </w:p>
    <w:p>
      <w:pPr>
        <w:pStyle w:val="Heading2"/>
      </w:pPr>
      <w:r>
        <w:t xml:space="preserve">3.6  数据扩增策略</w:t>
      </w:r>
    </w:p>
    <w:p>
      <w:pPr>
        <w:pStyle w:val="Heading3"/>
      </w:pPr>
      <w:r>
        <w:t xml:space="preserve">3.6.1  在线数据增强</w:t>
      </w:r>
    </w:p>
    <w:p>
      <w:pPr>
        <w:spacing w:after="120" w:line="360"/>
      </w:pPr>
      <w:r>
        <w:rPr>
          <w:rFonts w:ascii="Arial" w:eastAsia="Microsoft YaHei" w:hAnsi="Arial"/>
          <w:sz w:val="24"/>
          <w:szCs w:val="24"/>
        </w:rPr>
        <w:t xml:space="preserve">介绍训练过程中的在线数据增强策略：随机水平翻转、随机旋转、颜色抖动、随机仿射变换等。</w:t>
      </w:r>
    </w:p>
    <w:p>
      <w:pPr>
        <w:pStyle w:val="Heading3"/>
      </w:pPr>
      <w:r>
        <w:t xml:space="preserve">3.6.2  基于EVM的视频预处理增强</w:t>
      </w:r>
    </w:p>
    <w:p>
      <w:pPr>
        <w:spacing w:after="120" w:line="360"/>
      </w:pPr>
      <w:r>
        <w:rPr>
          <w:rFonts w:ascii="Arial" w:eastAsia="Microsoft YaHei" w:hAnsi="Arial"/>
          <w:sz w:val="24"/>
          <w:szCs w:val="24"/>
        </w:rPr>
        <w:t xml:space="preserve">介绍将EVM应用于微表情视频预处理的流程：在生成动态图像之前对原始视频序列进行运动放大，使微弱的微表情运动更加明显。讨论不同EVM参数选择（alpha、fh、滤波器类型等）对识别效果的影响。</w:t>
      </w:r>
    </w:p>
    <w:p>
      <w:pPr>
        <w:pStyle w:val="Heading3"/>
      </w:pPr>
      <w:r>
        <w:t xml:space="preserve">3.6.3  L+R印花法静态数据扩增</w:t>
      </w:r>
    </w:p>
    <w:p>
      <w:pPr>
        <w:spacing w:after="120" w:line="360"/>
      </w:pPr>
      <w:r>
        <w:rPr>
          <w:rFonts w:ascii="Arial" w:eastAsia="Microsoft YaHei" w:hAnsi="Arial"/>
          <w:sz w:val="24"/>
          <w:szCs w:val="24"/>
        </w:rPr>
        <w:t xml:space="preserve">介绍L+R印花法的实施流程：对训练集中的正类和惊讶类静态帧生成左镜像（L）和右镜像（R）两种变体，保持动态图像通道不变，实现训练数据的有效扩充。讨论扩增比例和类别选择策略。</w:t>
      </w:r>
    </w:p>
    <w:p>
      <w:pPr>
        <w:pStyle w:val="Heading2"/>
      </w:pPr>
      <w:r>
        <w:t xml:space="preserve">3.7  本章小结</w:t>
      </w:r>
    </w:p>
    <w:p>
      <w:r>
        <w:br w:type="page"/>
      </w:r>
    </w:p>
    <w:p>
      <w:pPr>
        <w:pStyle w:val="Heading1"/>
      </w:pPr>
      <w:r>
        <w:t xml:space="preserve">第四章  实验设计与结果分析</w:t>
      </w:r>
    </w:p>
    <w:p>
      <w:pPr>
        <w:pStyle w:val="Heading2"/>
      </w:pPr>
      <w:r>
        <w:t xml:space="preserve">4.1  数据集介绍</w:t>
      </w:r>
    </w:p>
    <w:p>
      <w:pPr>
        <w:spacing w:after="120" w:line="360"/>
      </w:pPr>
      <w:r>
        <w:rPr>
          <w:rFonts w:ascii="Arial" w:eastAsia="Microsoft YaHei" w:hAnsi="Arial"/>
          <w:sz w:val="24"/>
          <w:szCs w:val="24"/>
        </w:rPr>
        <w:t xml:space="preserve">详细介绍四个数据集的基本信息：（1）CASME II：25名被试、156个样本、200fps；（2）SAMM：多被试、约120个样本；（3）SMIC-HS：16名被试、164个样本、100fps；（4）DSME自建数据集：9名被试、144个样本、75fps。包括各数据集的采集环境、情感类别分布、样本划分等。各数据集的情感映射为三分类：积极（positive）、消极（negative）和惊讶（surprise）。</w:t>
      </w:r>
    </w:p>
    <w:p>
      <w:pPr>
        <w:pStyle w:val="Heading2"/>
      </w:pPr>
      <w:r>
        <w:t xml:space="preserve">4.2  实验设置与评价指标</w:t>
      </w:r>
    </w:p>
    <w:p>
      <w:pPr>
        <w:pStyle w:val="Heading3"/>
      </w:pPr>
      <w:r>
        <w:t xml:space="preserve">4.2.1  实验设置</w:t>
      </w:r>
    </w:p>
    <w:p>
      <w:pPr>
        <w:spacing w:after="120" w:line="360"/>
      </w:pPr>
      <w:r>
        <w:rPr>
          <w:rFonts w:ascii="Arial" w:eastAsia="Microsoft YaHei" w:hAnsi="Arial"/>
          <w:sz w:val="24"/>
          <w:szCs w:val="24"/>
        </w:rPr>
        <w:t xml:space="preserve">介绍实验环境的软硬件配置；数据预处理流程（MTCNN人脸检测与ROI提取、帧大小统一为224×224）；验证方案（留一被试交叉验证LOSO）；3次随机种子取均值和标准差；训练超参数设置（Batch Size、学习率、优化器等）。</w:t>
      </w:r>
    </w:p>
    <w:p>
      <w:pPr>
        <w:pStyle w:val="Heading3"/>
      </w:pPr>
      <w:r>
        <w:t xml:space="preserve">4.2.2  评价指标</w:t>
      </w:r>
    </w:p>
    <w:p>
      <w:pPr>
        <w:spacing w:after="120" w:line="360"/>
      </w:pPr>
      <w:r>
        <w:rPr>
          <w:rFonts w:ascii="Arial" w:eastAsia="Microsoft YaHei" w:hAnsi="Arial"/>
          <w:sz w:val="24"/>
          <w:szCs w:val="24"/>
        </w:rPr>
        <w:t xml:space="preserve">介绍使用的评价指标：准确率（Accuracy）、加权精确率（Precision）、加权召回率（Recall）、加权F1分数（F1-score）、未加权平均召回率（UAR）、未加权平均F1分数（UF1）及混淆矩阵。</w:t>
      </w:r>
    </w:p>
    <w:p>
      <w:pPr>
        <w:pStyle w:val="Heading2"/>
      </w:pPr>
      <w:r>
        <w:t xml:space="preserve">4.3  CASME II消融实验</w:t>
      </w:r>
    </w:p>
    <w:p>
      <w:pPr>
        <w:spacing w:after="120" w:line="360"/>
      </w:pPr>
      <w:r>
        <w:rPr>
          <w:rFonts w:ascii="Arial" w:eastAsia="Microsoft YaHei" w:hAnsi="Arial"/>
          <w:sz w:val="24"/>
          <w:szCs w:val="24"/>
        </w:rPr>
        <w:t xml:space="preserve">在CASME II数据集上设计逐步消融实验，以表格形式呈现各变体的结果：（1）Plain ResNet18纯RGB单通道；（2）Plain ResNet18纯动态图像单通道；（3）双通道直接拼接融合（baseline）；（4）双通道均使用SPP；（5）静态通道替换为CBAM+Grid Pooling；（6）在（5）基础上添加SE注意力融合。对表格结果进行逐步分析，讨论各模块的贡献。给出最终模型的混淆矩阵。</w:t>
      </w:r>
    </w:p>
    <w:p>
      <w:pPr>
        <w:pStyle w:val="Heading2"/>
      </w:pPr>
      <w:r>
        <w:t xml:space="preserve">4.4  CASME II骨干网络对比实验</w:t>
      </w:r>
    </w:p>
    <w:p>
      <w:pPr>
        <w:spacing w:after="120" w:line="360"/>
      </w:pPr>
      <w:r>
        <w:rPr>
          <w:rFonts w:ascii="Arial" w:eastAsia="Microsoft YaHei" w:hAnsi="Arial"/>
          <w:sz w:val="24"/>
          <w:szCs w:val="24"/>
        </w:rPr>
        <w:t xml:space="preserve">在CASME II数据集上对比不同骨干网络在静态单通道上的表现，以表格形式呈现：（1）Plain ResNet18；（2）Improved ResNet18（Grid+CBAM）；（3）ShuffleNetV2；（4）EfficientNet-B0；（5）MobileNetV3-Small；（6）Simple CNN；（7）DeiT-Tiny；（8）ViT-B/16；（9）Swin-T。分析不同网络架构对微表情识别的适用性，讨论轻量级网络与Transformer架构在微表情识别中的表现差异与原因。</w:t>
      </w:r>
    </w:p>
    <w:p>
      <w:pPr>
        <w:pStyle w:val="Heading2"/>
      </w:pPr>
      <w:r>
        <w:t xml:space="preserve">4.5  SAMM与SMIC数据扩增实验</w:t>
      </w:r>
    </w:p>
    <w:p>
      <w:pPr>
        <w:pStyle w:val="Heading3"/>
      </w:pPr>
      <w:r>
        <w:t xml:space="preserve">4.5.1  SAMM数据集实验结果</w:t>
      </w:r>
    </w:p>
    <w:p>
      <w:pPr>
        <w:spacing w:after="120" w:line="360"/>
      </w:pPr>
      <w:r>
        <w:rPr>
          <w:rFonts w:ascii="Arial" w:eastAsia="Microsoft YaHei" w:hAnsi="Arial"/>
          <w:sz w:val="24"/>
          <w:szCs w:val="24"/>
        </w:rPr>
        <w:t xml:space="preserve">以表格呈现SAMM数据集上所有数据扩增变体的实验结果：（1）SE融合基线；（2）稳定基线Reprofix；（3）L+R印花法变体（possur、rand1、不同ratio）；（4）EVM变体（不同alpha、fh、经典滤波器、pyr2等）；（5）EVM+印花法组合。分析各扩增策略对SAMM数据集的增益效果，识别最佳变体。</w:t>
      </w:r>
    </w:p>
    <w:p>
      <w:pPr>
        <w:pStyle w:val="Heading3"/>
      </w:pPr>
      <w:r>
        <w:t xml:space="preserve">4.5.2  SMIC数据集实验结果</w:t>
      </w:r>
    </w:p>
    <w:p>
      <w:pPr>
        <w:spacing w:after="120" w:line="360"/>
      </w:pPr>
      <w:r>
        <w:rPr>
          <w:rFonts w:ascii="Arial" w:eastAsia="Microsoft YaHei" w:hAnsi="Arial"/>
          <w:sz w:val="24"/>
          <w:szCs w:val="24"/>
        </w:rPr>
        <w:t xml:space="preserve">以表格呈现SMIC数据集上所有数据扩增变体的实验结果：（1）SE融合基线；（2）固定Alpha基线；（3）稳定基线Reprofix；（4）L+R印花法变体（L+R、possur、不同ratio、LightTune、DynSync、FullStd等）；（5）EVM变体（不同alpha、fh、经典滤波器）；（6）EVM+印花法组合。分析各扩增策略对SMIC数据集的增益效果，识别最佳变体。</w:t>
      </w:r>
    </w:p>
    <w:p>
      <w:pPr>
        <w:pStyle w:val="Heading3"/>
      </w:pPr>
      <w:r>
        <w:t xml:space="preserve">4.5.3  扩增策略综合分析</w:t>
      </w:r>
    </w:p>
    <w:p>
      <w:pPr>
        <w:spacing w:after="120" w:line="360"/>
      </w:pPr>
      <w:r>
        <w:rPr>
          <w:rFonts w:ascii="Arial" w:eastAsia="Microsoft YaHei" w:hAnsi="Arial"/>
          <w:sz w:val="24"/>
          <w:szCs w:val="24"/>
        </w:rPr>
        <w:t xml:space="preserve">综合分析EVM与印花法在SAMM和SMIC两个数据集上的表现差异：讨论数据集特点（帧率、分辨率、样本量）对扩增策略效果的影响；讨论EVM的参数敏感性以及不同滤波器类型的适用场景；讨论印花法在不同扩增比例和类别选择下的效果差异。</w:t>
      </w:r>
    </w:p>
    <w:p>
      <w:pPr>
        <w:pStyle w:val="Heading2"/>
      </w:pPr>
      <w:r>
        <w:t xml:space="preserve">4.6  DSME自建数据集实验</w:t>
      </w:r>
    </w:p>
    <w:p>
      <w:pPr>
        <w:spacing w:after="120" w:line="360"/>
      </w:pPr>
      <w:r>
        <w:rPr>
          <w:rFonts w:ascii="Arial" w:eastAsia="Microsoft YaHei" w:hAnsi="Arial"/>
          <w:sz w:val="24"/>
          <w:szCs w:val="24"/>
        </w:rPr>
        <w:t xml:space="preserve">介绍DSME数据集的采集过程与预处理流程，给出在该数据集上最终方法的实验结果，与公开数据集结果进行对比分析，讨论自建数据集与公开数据集的差异及其对模型性能的影响。</w:t>
      </w:r>
    </w:p>
    <w:p>
      <w:pPr>
        <w:pStyle w:val="Heading2"/>
      </w:pPr>
      <w:r>
        <w:t xml:space="preserve">4.7  四平台实验结果汇总分析</w:t>
      </w:r>
    </w:p>
    <w:p>
      <w:pPr>
        <w:spacing w:after="120" w:line="360"/>
      </w:pPr>
      <w:r>
        <w:rPr>
          <w:rFonts w:ascii="Arial" w:eastAsia="Microsoft YaHei" w:hAnsi="Arial"/>
          <w:sz w:val="24"/>
          <w:szCs w:val="24"/>
        </w:rPr>
        <w:t xml:space="preserve">以汇总表格呈现四个数据集上的最佳实验结果，从跨数据集角度分析方法的鲁棒性与泛化能力；讨论各数据集的不同特点如何影响识别性能；绘制各数据集的混淆矩阵进行错误分析，探讨典型误分类模式及其原因。</w:t>
      </w:r>
    </w:p>
    <w:p>
      <w:pPr>
        <w:pStyle w:val="Heading2"/>
      </w:pPr>
      <w:r>
        <w:t xml:space="preserve">4.8  本章小结</w:t>
      </w:r>
    </w:p>
    <w:p>
      <w:r>
        <w:br w:type="page"/>
      </w:r>
    </w:p>
    <w:p>
      <w:pPr>
        <w:pStyle w:val="Heading1"/>
      </w:pPr>
      <w:r>
        <w:t xml:space="preserve">第五章  实时微表情识别系统的设计与实现</w:t>
      </w:r>
    </w:p>
    <w:p>
      <w:pPr>
        <w:pStyle w:val="Heading2"/>
      </w:pPr>
      <w:r>
        <w:t xml:space="preserve">5.1  系统需求分析</w:t>
      </w:r>
    </w:p>
    <w:p>
      <w:pPr>
        <w:spacing w:after="120" w:line="360"/>
      </w:pPr>
      <w:r>
        <w:rPr>
          <w:rFonts w:ascii="Arial" w:eastAsia="Microsoft YaHei" w:hAnsi="Arial"/>
          <w:sz w:val="24"/>
          <w:szCs w:val="24"/>
        </w:rPr>
        <w:t xml:space="preserve">针对微表情识别的实际应用场景，分析实时识别系统的功能需求（实时视频采集、人脸检测、动态图像生成、模型推理、结果可视化）和非功能需求（实时性、准确性、易用性）。</w:t>
      </w:r>
    </w:p>
    <w:p>
      <w:pPr>
        <w:pStyle w:val="Heading2"/>
      </w:pPr>
      <w:r>
        <w:t xml:space="preserve">5.2  系统架构设计</w:t>
      </w:r>
    </w:p>
    <w:p>
      <w:pPr>
        <w:spacing w:after="120" w:line="360"/>
      </w:pPr>
      <w:r>
        <w:rPr>
          <w:rFonts w:ascii="Arial" w:eastAsia="Microsoft YaHei" w:hAnsi="Arial"/>
          <w:sz w:val="24"/>
          <w:szCs w:val="24"/>
        </w:rPr>
        <w:t xml:space="preserve">介绍系统的整体架构设计：前端Web界面→后端Flask服务→深度学习模型推理。包括B/S架构的优势分析、前后端通信方案（视频流实时传输与API查询的混合模式）。给出系统架构图。</w:t>
      </w:r>
    </w:p>
    <w:p>
      <w:pPr>
        <w:pStyle w:val="Heading2"/>
      </w:pPr>
      <w:r>
        <w:t xml:space="preserve">5.3  核心模块实现</w:t>
      </w:r>
    </w:p>
    <w:p>
      <w:pPr>
        <w:pStyle w:val="Heading3"/>
      </w:pPr>
      <w:r>
        <w:t xml:space="preserve">5.3.1  实时人脸检测模块</w:t>
      </w:r>
    </w:p>
    <w:p>
      <w:pPr>
        <w:spacing w:after="120" w:line="360"/>
      </w:pPr>
      <w:r>
        <w:rPr>
          <w:rFonts w:ascii="Arial" w:eastAsia="Microsoft YaHei" w:hAnsi="Arial"/>
          <w:sz w:val="24"/>
          <w:szCs w:val="24"/>
        </w:rPr>
        <w:t xml:space="preserve">介绍基于OpenCV Haar级联分类器的实时人脸检测方案，包括人脸ROI提取和边缘扩展策略。</w:t>
      </w:r>
    </w:p>
    <w:p>
      <w:pPr>
        <w:pStyle w:val="Heading3"/>
      </w:pPr>
      <w:r>
        <w:t xml:space="preserve">5.3.2  动态图像实时生成模块</w:t>
      </w:r>
    </w:p>
    <w:p>
      <w:pPr>
        <w:spacing w:after="120" w:line="360"/>
      </w:pPr>
      <w:r>
        <w:rPr>
          <w:rFonts w:ascii="Arial" w:eastAsia="Microsoft YaHei" w:hAnsi="Arial"/>
          <w:sz w:val="24"/>
          <w:szCs w:val="24"/>
        </w:rPr>
        <w:t xml:space="preserve">介绍基于帧间差分与累积运动历史图像（MHI）的动态图像实时生成方法，包括帧缓冲管理、差分计算、加权累积与归一化的实现细节。</w:t>
      </w:r>
    </w:p>
    <w:p>
      <w:pPr>
        <w:pStyle w:val="Heading3"/>
      </w:pPr>
      <w:r>
        <w:t xml:space="preserve">5.3.3  模型推理与结果预测</w:t>
      </w:r>
    </w:p>
    <w:p>
      <w:pPr>
        <w:spacing w:after="120" w:line="360"/>
      </w:pPr>
      <w:r>
        <w:rPr>
          <w:rFonts w:ascii="Arial" w:eastAsia="Microsoft YaHei" w:hAnsi="Arial"/>
          <w:sz w:val="24"/>
          <w:szCs w:val="24"/>
        </w:rPr>
        <w:t xml:space="preserve">介绍训练模型的加载与部署流程，包括PyTorch模型到推理模式的转换、双通道输入的实时预处理、Softmax后处理和置信度计算。</w:t>
      </w:r>
    </w:p>
    <w:p>
      <w:pPr>
        <w:pStyle w:val="Heading2"/>
      </w:pPr>
      <w:r>
        <w:t xml:space="preserve">5.4  前端界面设计</w:t>
      </w:r>
    </w:p>
    <w:p>
      <w:pPr>
        <w:spacing w:after="120" w:line="360"/>
      </w:pPr>
      <w:r>
        <w:rPr>
          <w:rFonts w:ascii="Arial" w:eastAsia="Microsoft YaHei" w:hAnsi="Arial"/>
          <w:sz w:val="24"/>
          <w:szCs w:val="24"/>
        </w:rPr>
        <w:t xml:space="preserve">介绍Web前端界面的设计，包括实时视频展示区、动态视图小窗、预测结果和置信度展示、不同情绪类别的颜色编码方案。</w:t>
      </w:r>
    </w:p>
    <w:p>
      <w:pPr>
        <w:pStyle w:val="Heading2"/>
      </w:pPr>
      <w:r>
        <w:t xml:space="preserve">5.5  系统部署与测试</w:t>
      </w:r>
    </w:p>
    <w:p>
      <w:pPr>
        <w:spacing w:after="120" w:line="360"/>
      </w:pPr>
      <w:r>
        <w:rPr>
          <w:rFonts w:ascii="Arial" w:eastAsia="Microsoft YaHei" w:hAnsi="Arial"/>
          <w:sz w:val="24"/>
          <w:szCs w:val="24"/>
        </w:rPr>
        <w:t xml:space="preserve">介绍系统的部署环境和配置要求，进行实时性测试（帧率、推理延迟）和准确性测试，分析系统在不同光照条件和面部姿态下的鲁棒性。</w:t>
      </w:r>
    </w:p>
    <w:p>
      <w:pPr>
        <w:pStyle w:val="Heading2"/>
      </w:pPr>
      <w:r>
        <w:t xml:space="preserve">5.6  本章小结</w:t>
      </w:r>
    </w:p>
    <w:p>
      <w:r>
        <w:br w:type="page"/>
      </w:r>
    </w:p>
    <w:p>
      <w:pPr>
        <w:pStyle w:val="Heading1"/>
      </w:pPr>
      <w:r>
        <w:t xml:space="preserve">第六章  总结与展望</w:t>
      </w:r>
    </w:p>
    <w:p>
      <w:pPr>
        <w:pStyle w:val="Heading2"/>
      </w:pPr>
      <w:r>
        <w:t xml:space="preserve">6.1  工作总结</w:t>
      </w:r>
    </w:p>
    <w:p>
      <w:pPr>
        <w:spacing w:after="120" w:line="360"/>
      </w:pPr>
      <w:r>
        <w:rPr>
          <w:rFonts w:ascii="Arial" w:eastAsia="Microsoft YaHei" w:hAnsi="Arial"/>
          <w:sz w:val="24"/>
          <w:szCs w:val="24"/>
        </w:rPr>
        <w:t xml:space="preserve">总结本文的主要工作与贡献：（1）提出了一种非对称双通道特征提取网络架构，静态通道通过CBAM+Grid Pooling增强空间细节提取，动态通道通过SPP实现多尺度运动特征聚合；（2）设计了基于SE注意力机制的通道自适应融合模块，实现了双通道信息的有效互补；（3）系统探索了EVM视频运动放大和L+R印花法数据扩增策略在小样本微表情数据集上的增益效果；（4）在多个数据集上验证了方法的有效性，并完成了实时识别系统的工程实现。</w:t>
      </w:r>
    </w:p>
    <w:p>
      <w:pPr>
        <w:pStyle w:val="Heading2"/>
      </w:pPr>
      <w:r>
        <w:t xml:space="preserve">6.2  未来展望</w:t>
      </w:r>
    </w:p>
    <w:p>
      <w:pPr>
        <w:spacing w:after="120" w:line="360"/>
      </w:pPr>
      <w:r>
        <w:rPr>
          <w:rFonts w:ascii="Arial" w:eastAsia="Microsoft YaHei" w:hAnsi="Arial"/>
          <w:sz w:val="24"/>
          <w:szCs w:val="24"/>
        </w:rPr>
        <w:t xml:space="preserve">讨论本研究的局限性与未来改进方向：（1）探索更先进的动态成像方法（如可学习权重动态图像生成）；（2）引入更强大的Transformer架构进行跨模态特征融合；（3）探索小样本学习和无监督预训练方法以进一步提升泛化性能；（4）扩展至更细致的多分类（5分类或7分类）微表情识别任务；（5）优化实时系统的推理效率和跨平台部署能力。</w:t>
      </w:r>
    </w:p>
    <w:p>
      <w:r>
        <w:br w:type="page"/>
      </w:r>
    </w:p>
    <w:p>
      <w:pPr>
        <w:pStyle w:val="Heading1"/>
      </w:pPr>
      <w:r>
        <w:t xml:space="preserve">参考文献</w:t>
      </w:r>
    </w:p>
    <w:p>
      <w:pPr>
        <w:spacing w:after="120" w:line="360"/>
      </w:pPr>
      <w:r>
        <w:rPr>
          <w:rFonts w:ascii="Arial" w:eastAsia="Microsoft YaHei" w:hAnsi="Arial"/>
          <w:sz w:val="24"/>
          <w:szCs w:val="24"/>
        </w:rPr>
        <w:t xml:space="preserve">[待补充] 按照GB/T 7714标准格式列出所有引用文献。</w:t>
      </w:r>
    </w:p>
    <w:p>
      <w:r>
        <w:br w:type="page"/>
      </w:r>
    </w:p>
    <w:p>
      <w:pPr>
        <w:pStyle w:val="Heading1"/>
      </w:pPr>
      <w:r>
        <w:t xml:space="preserve">致  谢</w:t>
      </w:r>
    </w:p>
    <w:p>
      <w:pPr>
        <w:spacing w:after="120" w:line="360"/>
      </w:pPr>
      <w:r>
        <w:rPr>
          <w:rFonts w:ascii="Arial" w:eastAsia="Microsoft YaHei" w:hAnsi="Arial"/>
          <w:sz w:val="24"/>
          <w:szCs w:val="24"/>
        </w:rPr>
        <w:t xml:space="preserve">[待撰写] 感谢导师指导、实验室同学帮助、家人支持等。</w:t>
      </w:r>
    </w:p>
    <w:p>
      <w:r>
        <w:br w:type="page"/>
      </w:r>
    </w:p>
    <w:p>
      <w:pPr>
        <w:pStyle w:val="Heading1"/>
      </w:pPr>
      <w:r>
        <w:t xml:space="preserve">附录</w:t>
      </w:r>
    </w:p>
    <w:p>
      <w:pPr>
        <w:pStyle w:val="Heading2"/>
      </w:pPr>
      <w:r>
        <w:t xml:space="preserve">附录A  各数据集详细统计信息</w:t>
      </w:r>
    </w:p>
    <w:p>
      <w:pPr>
        <w:spacing w:after="120" w:line="360"/>
      </w:pPr>
      <w:r>
        <w:rPr>
          <w:rFonts w:ascii="Arial" w:eastAsia="Microsoft YaHei" w:hAnsi="Arial"/>
          <w:sz w:val="24"/>
          <w:szCs w:val="24"/>
        </w:rPr>
        <w:t xml:space="preserve">CASME II、SAMM、SMIC、DSME各数据集按被试统计的样本分布表。</w:t>
      </w:r>
    </w:p>
    <w:p>
      <w:pPr>
        <w:pStyle w:val="Heading2"/>
      </w:pPr>
      <w:r>
        <w:t xml:space="preserve">附录B  所有实验详细结果表</w:t>
      </w:r>
    </w:p>
    <w:p>
      <w:pPr>
        <w:spacing w:after="120" w:line="360"/>
      </w:pPr>
      <w:r>
        <w:rPr>
          <w:rFonts w:ascii="Arial" w:eastAsia="Microsoft YaHei" w:hAnsi="Arial"/>
          <w:sz w:val="24"/>
          <w:szCs w:val="24"/>
        </w:rPr>
        <w:t xml:space="preserve">各实验变体完整评价指标（Accuracy、UAR、UF1、各类别Precision/Recall/F1）的汇总表。</w:t>
      </w:r>
    </w:p>
    <w:p>
      <w:pPr>
        <w:pStyle w:val="Heading2"/>
      </w:pPr>
      <w:r>
        <w:t xml:space="preserve">附录C  系统界面展示</w:t>
      </w:r>
    </w:p>
    <w:p>
      <w:pPr>
        <w:spacing w:after="120" w:line="360"/>
      </w:pPr>
      <w:r>
        <w:rPr>
          <w:rFonts w:ascii="Arial" w:eastAsia="Microsoft YaHei" w:hAnsi="Arial"/>
          <w:sz w:val="24"/>
          <w:szCs w:val="24"/>
        </w:rPr>
        <w:t xml:space="preserve">实时微表情识别系统的Web界面截图与运行效果展示。</w:t>
      </w:r>
    </w:p>
    <w:sectPr>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sz w:val="18"/>
        <w:szCs w:val="18"/>
      </w:rPr>
      <w:t xml:space="preserve">- </w:t>
    </w:r>
    <w:r>
      <w:rPr>
        <w:rFonts w:ascii="Arial" w:eastAsia="Microsoft YaHei" w:hAnsi="Arial"/>
        <w:sz w:val="18"/>
        <w:szCs w:val="18"/>
      </w:rPr>
      <w:fldChar w:fldCharType="begin"/>
      <w:instrText xml:space="preserve">PAGE</w:instrText>
      <w:fldChar w:fldCharType="separate"/>
      <w:fldChar w:fldCharType="end"/>
    </w:r>
    <w:r>
      <w:rPr>
        <w:rFonts w:ascii="Arial" w:eastAsia="Microsoft YaHei" w:hAnsi="Arial"/>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eastAsia="Microsoft YaHei" w:hAnsi="Arial"/>
        <w:i/>
        <w:iCs/>
        <w:sz w:val="18"/>
        <w:szCs w:val="18"/>
      </w:rPr>
      <w:t xml:space="preserve">基于动态与静态双通道融合的微表情识别方法研究</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Generated by TRAE AI</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Microsoft YaHei"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val="false"/>
      <w:keepLines w:val="false"/>
      <w:spacing w:after="240" w:before="360"/>
      <w:outlineLvl w:val="0"/>
    </w:pPr>
    <w:rPr>
      <w:rFonts w:ascii="Arial" w:eastAsia="Microsoft YaHei" w:hAnsi="Arial"/>
      <w:b/>
      <w:bCs/>
      <w:sz w:val="32"/>
      <w:szCs w:val="32"/>
    </w:rPr>
  </w:style>
  <w:style w:type="paragraph" w:styleId="Heading2">
    <w:name w:val="Heading 2"/>
    <w:basedOn w:val="Normal"/>
    <w:next w:val="Normal"/>
    <w:qFormat/>
    <w:pPr>
      <w:keepNext w:val="false"/>
      <w:keepLines w:val="false"/>
      <w:spacing w:after="180" w:before="240"/>
      <w:outlineLvl w:val="1"/>
    </w:pPr>
    <w:rPr>
      <w:rFonts w:ascii="Arial" w:eastAsia="Microsoft YaHei" w:hAnsi="Arial"/>
      <w:b/>
      <w:bCs/>
      <w:sz w:val="28"/>
      <w:szCs w:val="28"/>
    </w:rPr>
  </w:style>
  <w:style w:type="paragraph" w:styleId="Heading3">
    <w:name w:val="Heading 3"/>
    <w:basedOn w:val="Normal"/>
    <w:next w:val="Normal"/>
    <w:qFormat/>
    <w:pPr>
      <w:keepNext w:val="false"/>
      <w:keepLines w:val="false"/>
      <w:spacing w:after="120" w:before="180"/>
      <w:outlineLvl w:val="2"/>
    </w:pPr>
    <w:rPr>
      <w:rFonts w:ascii="Arial" w:eastAsia="Microsoft YaHei"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2026-05-15T08:52:01.410Z</dcterms:created>
  <dcterms:modified xsi:type="dcterms:W3CDTF">2026-05-15T08:52:01.411Z</dcterms:modified>
</cp:coreProperties>
</file>

<file path=docProps/custom.xml><?xml version="1.0" encoding="utf-8"?>
<Properties xmlns="http://schemas.openxmlformats.org/officeDocument/2006/custom-properties" xmlns:vt="http://schemas.openxmlformats.org/officeDocument/2006/docPropsVTypes"/>
</file>