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562090" w:rsidTr="00817CE0">
        <w:tc>
          <w:tcPr>
            <w:tcW w:w="4675" w:type="dxa"/>
          </w:tcPr>
          <w:p w:rsidR="00562090" w:rsidRPr="00AD2F95" w:rsidRDefault="00562090" w:rsidP="00817CE0">
            <w:r>
              <w:t>About</w:t>
            </w:r>
          </w:p>
        </w:tc>
        <w:tc>
          <w:tcPr>
            <w:tcW w:w="4675" w:type="dxa"/>
          </w:tcPr>
          <w:p w:rsidR="00562090" w:rsidRPr="00562090" w:rsidRDefault="00562090" w:rsidP="00817CE0">
            <w:pPr>
              <w:rPr>
                <w:lang w:val="es-MX"/>
              </w:rPr>
            </w:pPr>
            <w:r w:rsidRPr="00562090">
              <w:rPr>
                <w:lang w:val="es-MX"/>
              </w:rPr>
              <w:t>Somos SJI</w:t>
            </w:r>
          </w:p>
        </w:tc>
      </w:tr>
      <w:tr w:rsidR="00817CE0" w:rsidTr="00817CE0">
        <w:tc>
          <w:tcPr>
            <w:tcW w:w="4675" w:type="dxa"/>
          </w:tcPr>
          <w:p w:rsidR="00817CE0" w:rsidRPr="00AD2F95" w:rsidRDefault="00817CE0" w:rsidP="00817CE0">
            <w:r w:rsidRPr="00AD2F95">
              <w:t>Better, together.</w:t>
            </w:r>
          </w:p>
        </w:tc>
        <w:tc>
          <w:tcPr>
            <w:tcW w:w="4675" w:type="dxa"/>
          </w:tcPr>
          <w:p w:rsidR="00817CE0" w:rsidRPr="00562090" w:rsidRDefault="00817CE0" w:rsidP="00817CE0">
            <w:pPr>
              <w:rPr>
                <w:lang w:val="es-MX"/>
              </w:rPr>
            </w:pPr>
            <w:r w:rsidRPr="00562090">
              <w:rPr>
                <w:lang w:val="es-MX"/>
              </w:rPr>
              <w:t>Mejor</w:t>
            </w:r>
            <w:r w:rsidR="00562090" w:rsidRPr="00562090">
              <w:rPr>
                <w:lang w:val="es-MX"/>
              </w:rPr>
              <w:t>,</w:t>
            </w:r>
            <w:r w:rsidRPr="00562090">
              <w:rPr>
                <w:lang w:val="es-MX"/>
              </w:rPr>
              <w:t xml:space="preserve"> juntos.</w:t>
            </w:r>
          </w:p>
        </w:tc>
      </w:tr>
      <w:tr w:rsidR="00817CE0" w:rsidTr="00817CE0">
        <w:tc>
          <w:tcPr>
            <w:tcW w:w="4675" w:type="dxa"/>
          </w:tcPr>
          <w:p w:rsidR="00817CE0" w:rsidRPr="00AD2F95" w:rsidRDefault="00817CE0" w:rsidP="00817CE0">
            <w:r w:rsidRPr="00AD2F95">
              <w:t>About Saint Joseph's College of Marian University – Indianapolis</w:t>
            </w:r>
          </w:p>
        </w:tc>
        <w:tc>
          <w:tcPr>
            <w:tcW w:w="4675" w:type="dxa"/>
          </w:tcPr>
          <w:p w:rsidR="00817CE0" w:rsidRPr="00562090" w:rsidRDefault="00817CE0" w:rsidP="00817CE0">
            <w:pPr>
              <w:rPr>
                <w:lang w:val="es-MX"/>
              </w:rPr>
            </w:pPr>
            <w:r w:rsidRPr="00562090">
              <w:rPr>
                <w:lang w:val="es-MX"/>
              </w:rPr>
              <w:t xml:space="preserve">Saint </w:t>
            </w:r>
            <w:proofErr w:type="spellStart"/>
            <w:r w:rsidRPr="00562090">
              <w:rPr>
                <w:lang w:val="es-MX"/>
              </w:rPr>
              <w:t>Joseph's</w:t>
            </w:r>
            <w:proofErr w:type="spellEnd"/>
            <w:r w:rsidRPr="00562090">
              <w:rPr>
                <w:lang w:val="es-MX"/>
              </w:rPr>
              <w:t xml:space="preserve"> </w:t>
            </w:r>
            <w:proofErr w:type="spellStart"/>
            <w:r w:rsidRPr="00562090">
              <w:rPr>
                <w:lang w:val="es-MX"/>
              </w:rPr>
              <w:t>College</w:t>
            </w:r>
            <w:proofErr w:type="spellEnd"/>
            <w:r w:rsidRPr="00562090">
              <w:rPr>
                <w:lang w:val="es-MX"/>
              </w:rPr>
              <w:t xml:space="preserve"> de Marian University - Indianapolis</w:t>
            </w:r>
          </w:p>
        </w:tc>
      </w:tr>
      <w:tr w:rsidR="00817CE0" w:rsidRPr="00817CE0" w:rsidTr="00817CE0">
        <w:tc>
          <w:tcPr>
            <w:tcW w:w="4675" w:type="dxa"/>
          </w:tcPr>
          <w:p w:rsidR="00817CE0" w:rsidRPr="00AD2F95" w:rsidRDefault="00817CE0" w:rsidP="00817CE0">
            <w:r w:rsidRPr="00AD2F95">
              <w:t>In September 2018, Marian University announced the opening of an innovative and mission-driven two-year college in collaboration with the former Saint Joseph's College in Rensselaer, Indiana. The new two-year-college is located in Indianapolis, Indiana on the campus of Marian University.</w:t>
            </w:r>
          </w:p>
        </w:tc>
        <w:tc>
          <w:tcPr>
            <w:tcW w:w="4675" w:type="dxa"/>
          </w:tcPr>
          <w:p w:rsidR="00817CE0" w:rsidRPr="00562090" w:rsidRDefault="00817CE0" w:rsidP="00562090">
            <w:pPr>
              <w:rPr>
                <w:lang w:val="es-MX"/>
              </w:rPr>
            </w:pPr>
            <w:r w:rsidRPr="00562090">
              <w:rPr>
                <w:lang w:val="es-MX"/>
              </w:rPr>
              <w:t xml:space="preserve">En septiembre de 2018, Marian </w:t>
            </w:r>
            <w:r w:rsidR="00562090" w:rsidRPr="00562090">
              <w:rPr>
                <w:lang w:val="es-MX"/>
              </w:rPr>
              <w:t xml:space="preserve">University lanzó </w:t>
            </w:r>
            <w:r w:rsidRPr="00562090">
              <w:rPr>
                <w:lang w:val="es-MX"/>
              </w:rPr>
              <w:t xml:space="preserve">una </w:t>
            </w:r>
            <w:r w:rsidR="00562090">
              <w:rPr>
                <w:lang w:val="es-MX"/>
              </w:rPr>
              <w:t xml:space="preserve">nueva </w:t>
            </w:r>
            <w:r w:rsidRPr="00562090">
              <w:rPr>
                <w:lang w:val="es-MX"/>
              </w:rPr>
              <w:t>univ</w:t>
            </w:r>
            <w:r w:rsidR="00562090" w:rsidRPr="00562090">
              <w:rPr>
                <w:lang w:val="es-MX"/>
              </w:rPr>
              <w:t xml:space="preserve">ersidad innovadora de dos años en colaboración con </w:t>
            </w:r>
            <w:r w:rsidR="00562090" w:rsidRPr="00562090">
              <w:rPr>
                <w:lang w:val="es-MX"/>
              </w:rPr>
              <w:t xml:space="preserve">Saint </w:t>
            </w:r>
            <w:proofErr w:type="spellStart"/>
            <w:r w:rsidR="00562090" w:rsidRPr="00562090">
              <w:rPr>
                <w:lang w:val="es-MX"/>
              </w:rPr>
              <w:t>Joseph's</w:t>
            </w:r>
            <w:proofErr w:type="spellEnd"/>
            <w:r w:rsidR="00562090" w:rsidRPr="00562090">
              <w:rPr>
                <w:lang w:val="es-MX"/>
              </w:rPr>
              <w:t xml:space="preserve"> </w:t>
            </w:r>
            <w:proofErr w:type="spellStart"/>
            <w:r w:rsidR="00562090" w:rsidRPr="00562090">
              <w:rPr>
                <w:lang w:val="es-MX"/>
              </w:rPr>
              <w:t>College</w:t>
            </w:r>
            <w:proofErr w:type="spellEnd"/>
            <w:r w:rsidR="00562090" w:rsidRPr="00562090">
              <w:rPr>
                <w:lang w:val="es-MX"/>
              </w:rPr>
              <w:t>,</w:t>
            </w:r>
            <w:r w:rsidRPr="00562090">
              <w:rPr>
                <w:lang w:val="es-MX"/>
              </w:rPr>
              <w:t xml:space="preserve"> </w:t>
            </w:r>
            <w:r w:rsidR="00562090" w:rsidRPr="00562090">
              <w:rPr>
                <w:lang w:val="es-MX"/>
              </w:rPr>
              <w:t xml:space="preserve">anteriormente en </w:t>
            </w:r>
            <w:proofErr w:type="spellStart"/>
            <w:r w:rsidR="00562090" w:rsidRPr="00562090">
              <w:rPr>
                <w:lang w:val="es-MX"/>
              </w:rPr>
              <w:t>Rensselaer</w:t>
            </w:r>
            <w:proofErr w:type="spellEnd"/>
            <w:r w:rsidR="00562090" w:rsidRPr="00562090">
              <w:rPr>
                <w:lang w:val="es-MX"/>
              </w:rPr>
              <w:t>, Indiana. Nuestr</w:t>
            </w:r>
            <w:r w:rsidRPr="00562090">
              <w:rPr>
                <w:lang w:val="es-MX"/>
              </w:rPr>
              <w:t>a nueva universidad de dos años se encuentra en Indianápol</w:t>
            </w:r>
            <w:r w:rsidR="00562090" w:rsidRPr="00562090">
              <w:rPr>
                <w:lang w:val="es-MX"/>
              </w:rPr>
              <w:t>is, Indiana, en</w:t>
            </w:r>
            <w:r w:rsidR="00562090">
              <w:rPr>
                <w:lang w:val="es-MX"/>
              </w:rPr>
              <w:t xml:space="preserve"> el</w:t>
            </w:r>
            <w:r w:rsidR="00562090" w:rsidRPr="00562090">
              <w:rPr>
                <w:lang w:val="es-MX"/>
              </w:rPr>
              <w:t xml:space="preserve"> campus de Marian University.</w:t>
            </w:r>
          </w:p>
        </w:tc>
      </w:tr>
      <w:tr w:rsidR="00817CE0" w:rsidRPr="00562090" w:rsidTr="00817CE0">
        <w:tc>
          <w:tcPr>
            <w:tcW w:w="4675" w:type="dxa"/>
          </w:tcPr>
          <w:p w:rsidR="00817CE0" w:rsidRPr="00562090" w:rsidRDefault="00562090" w:rsidP="00817CE0">
            <w:pPr>
              <w:rPr>
                <w:b/>
                <w:i/>
              </w:rPr>
            </w:pPr>
            <w:r w:rsidRPr="00562090">
              <w:rPr>
                <w:b/>
                <w:i/>
                <w:color w:val="FF0000"/>
              </w:rPr>
              <w:t>I think English June date needs to be updated</w:t>
            </w:r>
          </w:p>
        </w:tc>
        <w:tc>
          <w:tcPr>
            <w:tcW w:w="4675" w:type="dxa"/>
          </w:tcPr>
          <w:p w:rsidR="00817CE0" w:rsidRPr="00562090" w:rsidRDefault="00817CE0" w:rsidP="00817CE0"/>
        </w:tc>
      </w:tr>
      <w:tr w:rsidR="00817CE0" w:rsidRPr="00817CE0" w:rsidTr="00817CE0">
        <w:tc>
          <w:tcPr>
            <w:tcW w:w="4675" w:type="dxa"/>
          </w:tcPr>
          <w:p w:rsidR="00817CE0" w:rsidRPr="00AD2F95" w:rsidRDefault="00817CE0" w:rsidP="00817CE0">
            <w:r w:rsidRPr="00AD2F95">
              <w:t xml:space="preserve">Opening </w:t>
            </w:r>
            <w:r w:rsidRPr="00562090">
              <w:rPr>
                <w:color w:val="FF0000"/>
              </w:rPr>
              <w:t>June 2019</w:t>
            </w:r>
            <w:r w:rsidRPr="00AD2F95">
              <w:t>, Saint Joseph's College of Marian University – Indianapolis provides the sense of community, support systems, and professional opportunities that many students are seeking in order to be successful beyond high school. At Saint Joe Indy, the close-knit cohort of students and support from full-time faculty make the dream of graduating from college a reality.</w:t>
            </w:r>
          </w:p>
        </w:tc>
        <w:tc>
          <w:tcPr>
            <w:tcW w:w="4675" w:type="dxa"/>
          </w:tcPr>
          <w:p w:rsidR="00817CE0" w:rsidRPr="00562090" w:rsidRDefault="00562090" w:rsidP="00EE029F">
            <w:pPr>
              <w:rPr>
                <w:lang w:val="es-MX"/>
              </w:rPr>
            </w:pPr>
            <w:r>
              <w:rPr>
                <w:lang w:val="es-MX"/>
              </w:rPr>
              <w:t>Con clases comenzando en jul</w:t>
            </w:r>
            <w:r w:rsidR="00817CE0" w:rsidRPr="00562090">
              <w:rPr>
                <w:lang w:val="es-MX"/>
              </w:rPr>
              <w:t>io d</w:t>
            </w:r>
            <w:r>
              <w:rPr>
                <w:lang w:val="es-MX"/>
              </w:rPr>
              <w:t xml:space="preserve">e 2019, Saint </w:t>
            </w:r>
            <w:proofErr w:type="spellStart"/>
            <w:r>
              <w:rPr>
                <w:lang w:val="es-MX"/>
              </w:rPr>
              <w:t>Joseph's</w:t>
            </w:r>
            <w:proofErr w:type="spellEnd"/>
            <w:r>
              <w:rPr>
                <w:lang w:val="es-MX"/>
              </w:rPr>
              <w:t xml:space="preserve"> </w:t>
            </w:r>
            <w:proofErr w:type="spellStart"/>
            <w:r>
              <w:rPr>
                <w:lang w:val="es-MX"/>
              </w:rPr>
              <w:t>College</w:t>
            </w:r>
            <w:proofErr w:type="spellEnd"/>
            <w:r>
              <w:rPr>
                <w:lang w:val="es-MX"/>
              </w:rPr>
              <w:t xml:space="preserve"> of</w:t>
            </w:r>
            <w:r w:rsidR="00817CE0" w:rsidRPr="00562090">
              <w:rPr>
                <w:lang w:val="es-MX"/>
              </w:rPr>
              <w:t xml:space="preserve"> Marian University - Indianapolis </w:t>
            </w:r>
            <w:r w:rsidR="00EE029F" w:rsidRPr="00562090">
              <w:rPr>
                <w:lang w:val="es-MX"/>
              </w:rPr>
              <w:t>brind</w:t>
            </w:r>
            <w:r w:rsidR="00EE029F">
              <w:rPr>
                <w:lang w:val="es-MX"/>
              </w:rPr>
              <w:t>a</w:t>
            </w:r>
            <w:r w:rsidR="00817CE0" w:rsidRPr="00562090">
              <w:rPr>
                <w:lang w:val="es-MX"/>
              </w:rPr>
              <w:t xml:space="preserve"> </w:t>
            </w:r>
            <w:r>
              <w:rPr>
                <w:lang w:val="es-MX"/>
              </w:rPr>
              <w:t xml:space="preserve">una comunidad que se apoya y </w:t>
            </w:r>
            <w:r w:rsidR="00EE029F">
              <w:rPr>
                <w:lang w:val="es-MX"/>
              </w:rPr>
              <w:t>provee</w:t>
            </w:r>
            <w:r w:rsidR="00817CE0" w:rsidRPr="00562090">
              <w:rPr>
                <w:lang w:val="es-MX"/>
              </w:rPr>
              <w:t xml:space="preserve"> oportunidades </w:t>
            </w:r>
            <w:r>
              <w:rPr>
                <w:lang w:val="es-MX"/>
              </w:rPr>
              <w:t>de empleo</w:t>
            </w:r>
            <w:r w:rsidR="00817CE0" w:rsidRPr="00562090">
              <w:rPr>
                <w:lang w:val="es-MX"/>
              </w:rPr>
              <w:t xml:space="preserve"> que muchos estudiantes buscan para tener éxito más allá de la </w:t>
            </w:r>
            <w:proofErr w:type="spellStart"/>
            <w:r>
              <w:rPr>
                <w:lang w:val="es-MX"/>
              </w:rPr>
              <w:t>high</w:t>
            </w:r>
            <w:proofErr w:type="spellEnd"/>
            <w:r>
              <w:rPr>
                <w:lang w:val="es-MX"/>
              </w:rPr>
              <w:t xml:space="preserve"> </w:t>
            </w:r>
            <w:proofErr w:type="spellStart"/>
            <w:r>
              <w:rPr>
                <w:lang w:val="es-MX"/>
              </w:rPr>
              <w:t>school</w:t>
            </w:r>
            <w:proofErr w:type="spellEnd"/>
            <w:r w:rsidR="00EE029F">
              <w:rPr>
                <w:lang w:val="es-MX"/>
              </w:rPr>
              <w:t>. En Saint Joe Indy, el grupo</w:t>
            </w:r>
            <w:r w:rsidR="00817CE0" w:rsidRPr="00562090">
              <w:rPr>
                <w:lang w:val="es-MX"/>
              </w:rPr>
              <w:t xml:space="preserve"> de estudiantes</w:t>
            </w:r>
            <w:r w:rsidR="00EE029F">
              <w:rPr>
                <w:lang w:val="es-MX"/>
              </w:rPr>
              <w:t xml:space="preserve"> son estrechamente unidos y junto con el apoyo del profesorado, ayudaran que cada estudiante logre sus sueños de graduarse de la universidad y conseguir su carrera.</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562090" w:rsidRDefault="00817CE0" w:rsidP="00817CE0">
            <w:pPr>
              <w:rPr>
                <w:lang w:val="es-MX"/>
              </w:rPr>
            </w:pPr>
          </w:p>
        </w:tc>
      </w:tr>
      <w:tr w:rsidR="00817CE0" w:rsidRPr="00817CE0" w:rsidTr="00817CE0">
        <w:tc>
          <w:tcPr>
            <w:tcW w:w="4675" w:type="dxa"/>
          </w:tcPr>
          <w:p w:rsidR="00817CE0" w:rsidRPr="00AD2F95" w:rsidRDefault="00817CE0" w:rsidP="00817CE0">
            <w:r w:rsidRPr="00AD2F95">
              <w:t>Perhaps the most innovative feature of the two-year college is the flexible class schedules that allow students to work, if they choose, while earning their degree. Saint Joe Indy has partnerships with central Indiana employers who hire students while they are in school, and after graduation. Students are placed in positions relevant to their program, so they make connections between what they learn in the classroom and real-world work experience.</w:t>
            </w:r>
          </w:p>
        </w:tc>
        <w:tc>
          <w:tcPr>
            <w:tcW w:w="4675" w:type="dxa"/>
          </w:tcPr>
          <w:p w:rsidR="00817CE0" w:rsidRPr="00562090" w:rsidRDefault="00817CE0" w:rsidP="00333EB5">
            <w:pPr>
              <w:rPr>
                <w:lang w:val="es-MX"/>
              </w:rPr>
            </w:pPr>
            <w:r w:rsidRPr="00562090">
              <w:rPr>
                <w:lang w:val="es-MX"/>
              </w:rPr>
              <w:t>Quizás la ca</w:t>
            </w:r>
            <w:r w:rsidR="00EE029F">
              <w:rPr>
                <w:lang w:val="es-MX"/>
              </w:rPr>
              <w:t>racterística más innovadora de nuestra</w:t>
            </w:r>
            <w:r w:rsidRPr="00562090">
              <w:rPr>
                <w:lang w:val="es-MX"/>
              </w:rPr>
              <w:t xml:space="preserve"> universidad de dos años es el horario flexible de clases que permite a los estudiantes trabajar, si así lo desean, mientras obtienen su </w:t>
            </w:r>
            <w:r w:rsidR="00EE029F">
              <w:rPr>
                <w:lang w:val="es-MX"/>
              </w:rPr>
              <w:t>carrera</w:t>
            </w:r>
            <w:r w:rsidRPr="00562090">
              <w:rPr>
                <w:lang w:val="es-MX"/>
              </w:rPr>
              <w:t xml:space="preserve">. Saint Joe Indy tiene </w:t>
            </w:r>
            <w:r w:rsidR="00EE029F">
              <w:rPr>
                <w:lang w:val="es-MX"/>
              </w:rPr>
              <w:t>una red de</w:t>
            </w:r>
            <w:r w:rsidRPr="00562090">
              <w:rPr>
                <w:lang w:val="es-MX"/>
              </w:rPr>
              <w:t xml:space="preserve"> empleadores </w:t>
            </w:r>
            <w:r w:rsidR="00EE029F">
              <w:rPr>
                <w:lang w:val="es-MX"/>
              </w:rPr>
              <w:t>locales</w:t>
            </w:r>
            <w:r w:rsidRPr="00562090">
              <w:rPr>
                <w:lang w:val="es-MX"/>
              </w:rPr>
              <w:t xml:space="preserve"> que </w:t>
            </w:r>
            <w:r w:rsidR="00EE029F" w:rsidRPr="00EE029F">
              <w:rPr>
                <w:lang w:val="es-MX"/>
              </w:rPr>
              <w:t xml:space="preserve">contratarán </w:t>
            </w:r>
            <w:r w:rsidRPr="00562090">
              <w:rPr>
                <w:lang w:val="es-MX"/>
              </w:rPr>
              <w:t>estudiantes mientras están e</w:t>
            </w:r>
            <w:r w:rsidR="00EE029F">
              <w:rPr>
                <w:lang w:val="es-MX"/>
              </w:rPr>
              <w:t>n el programa y después de su</w:t>
            </w:r>
            <w:r w:rsidRPr="00562090">
              <w:rPr>
                <w:lang w:val="es-MX"/>
              </w:rPr>
              <w:t xml:space="preserve"> graduación. Los estudiantes </w:t>
            </w:r>
            <w:r w:rsidR="00EE029F" w:rsidRPr="00562090">
              <w:rPr>
                <w:lang w:val="es-MX"/>
              </w:rPr>
              <w:t>se</w:t>
            </w:r>
            <w:r w:rsidR="00EE029F">
              <w:rPr>
                <w:lang w:val="es-MX"/>
              </w:rPr>
              <w:t>rán</w:t>
            </w:r>
            <w:r w:rsidRPr="00562090">
              <w:rPr>
                <w:lang w:val="es-MX"/>
              </w:rPr>
              <w:t xml:space="preserve"> </w:t>
            </w:r>
            <w:r w:rsidR="00EE029F">
              <w:rPr>
                <w:lang w:val="es-MX"/>
              </w:rPr>
              <w:t>colocados</w:t>
            </w:r>
            <w:r w:rsidRPr="00562090">
              <w:rPr>
                <w:lang w:val="es-MX"/>
              </w:rPr>
              <w:t xml:space="preserve"> </w:t>
            </w:r>
            <w:r w:rsidR="00EE029F">
              <w:rPr>
                <w:lang w:val="es-MX"/>
              </w:rPr>
              <w:t xml:space="preserve">en posiciones relevantes </w:t>
            </w:r>
            <w:r w:rsidR="00333EB5">
              <w:rPr>
                <w:lang w:val="es-MX"/>
              </w:rPr>
              <w:t>acuerdo de</w:t>
            </w:r>
            <w:r w:rsidR="00EE029F">
              <w:rPr>
                <w:lang w:val="es-MX"/>
              </w:rPr>
              <w:t xml:space="preserve"> su tema de estudio</w:t>
            </w:r>
            <w:r w:rsidRPr="00562090">
              <w:rPr>
                <w:lang w:val="es-MX"/>
              </w:rPr>
              <w:t xml:space="preserve">, </w:t>
            </w:r>
            <w:r w:rsidR="0041456B">
              <w:rPr>
                <w:lang w:val="es-MX"/>
              </w:rPr>
              <w:t>para ganar experiencia profesional en lo que están aprendiendo en sus cursos universitarios</w:t>
            </w:r>
            <w:r w:rsidRPr="00562090">
              <w:rPr>
                <w:lang w:val="es-MX"/>
              </w:rPr>
              <w:t>.</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562090" w:rsidRDefault="00817CE0" w:rsidP="00817CE0">
            <w:pPr>
              <w:rPr>
                <w:lang w:val="es-MX"/>
              </w:rPr>
            </w:pPr>
          </w:p>
        </w:tc>
      </w:tr>
      <w:tr w:rsidR="00817CE0" w:rsidRPr="00817CE0" w:rsidTr="00817CE0">
        <w:tc>
          <w:tcPr>
            <w:tcW w:w="4675" w:type="dxa"/>
          </w:tcPr>
          <w:p w:rsidR="00817CE0" w:rsidRPr="00AD2F95" w:rsidRDefault="00817CE0" w:rsidP="00817CE0">
            <w:r w:rsidRPr="00AD2F95">
              <w:t>Students will develop a foundation for lifelong learning while progressing toward their associate degree. After graduation, students choose either to go directly into a career or continue to get their bachelor's degree from Marian University, or another accredited institution.</w:t>
            </w:r>
          </w:p>
        </w:tc>
        <w:tc>
          <w:tcPr>
            <w:tcW w:w="4675" w:type="dxa"/>
          </w:tcPr>
          <w:p w:rsidR="00817CE0" w:rsidRPr="00562090" w:rsidRDefault="00817CE0" w:rsidP="00333EB5">
            <w:pPr>
              <w:rPr>
                <w:lang w:val="es-MX"/>
              </w:rPr>
            </w:pPr>
            <w:r w:rsidRPr="00562090">
              <w:rPr>
                <w:lang w:val="es-MX"/>
              </w:rPr>
              <w:t xml:space="preserve">Los estudiantes desarrollarán una base para el aprendizaje de por vida mientras </w:t>
            </w:r>
            <w:r w:rsidR="0041456B">
              <w:rPr>
                <w:lang w:val="es-MX"/>
              </w:rPr>
              <w:t>obtienen su carrera de dos años</w:t>
            </w:r>
            <w:r w:rsidRPr="00562090">
              <w:rPr>
                <w:lang w:val="es-MX"/>
              </w:rPr>
              <w:t xml:space="preserve">. Después de la graduación, los estudiantes </w:t>
            </w:r>
            <w:r w:rsidR="0041456B">
              <w:rPr>
                <w:lang w:val="es-MX"/>
              </w:rPr>
              <w:t xml:space="preserve">pueden decidir </w:t>
            </w:r>
            <w:r w:rsidR="00333EB5">
              <w:rPr>
                <w:lang w:val="es-MX"/>
              </w:rPr>
              <w:t>entrar</w:t>
            </w:r>
            <w:r w:rsidR="0041456B">
              <w:rPr>
                <w:lang w:val="es-MX"/>
              </w:rPr>
              <w:t xml:space="preserve"> directamente a su empleo profesional</w:t>
            </w:r>
            <w:r w:rsidRPr="00562090">
              <w:rPr>
                <w:lang w:val="es-MX"/>
              </w:rPr>
              <w:t xml:space="preserve"> </w:t>
            </w:r>
            <w:r w:rsidR="0041456B">
              <w:rPr>
                <w:lang w:val="es-MX"/>
              </w:rPr>
              <w:t xml:space="preserve">y terminar con sus estudios </w:t>
            </w:r>
            <w:r w:rsidRPr="00562090">
              <w:rPr>
                <w:lang w:val="es-MX"/>
              </w:rPr>
              <w:t>o continuar</w:t>
            </w:r>
            <w:r w:rsidR="0041456B">
              <w:rPr>
                <w:lang w:val="es-MX"/>
              </w:rPr>
              <w:t xml:space="preserve"> y</w:t>
            </w:r>
            <w:r w:rsidRPr="00562090">
              <w:rPr>
                <w:lang w:val="es-MX"/>
              </w:rPr>
              <w:t xml:space="preserve"> </w:t>
            </w:r>
            <w:r w:rsidR="0041456B">
              <w:rPr>
                <w:lang w:val="es-MX"/>
              </w:rPr>
              <w:t>obtener su carrera de cuatro años</w:t>
            </w:r>
            <w:r w:rsidRPr="00562090">
              <w:rPr>
                <w:lang w:val="es-MX"/>
              </w:rPr>
              <w:t xml:space="preserve"> en Marian University u otra institución acreditada.</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562090" w:rsidRDefault="00817CE0" w:rsidP="00817CE0">
            <w:pPr>
              <w:rPr>
                <w:lang w:val="es-MX"/>
              </w:rPr>
            </w:pPr>
          </w:p>
        </w:tc>
      </w:tr>
      <w:tr w:rsidR="00817CE0" w:rsidRPr="00817CE0" w:rsidTr="00817CE0">
        <w:tc>
          <w:tcPr>
            <w:tcW w:w="4675" w:type="dxa"/>
          </w:tcPr>
          <w:p w:rsidR="00817CE0" w:rsidRPr="00AD2F95" w:rsidRDefault="00817CE0" w:rsidP="00817CE0">
            <w:r w:rsidRPr="00AD2F95">
              <w:t>View our Kickoff Breakfast presentation (pdf)</w:t>
            </w:r>
          </w:p>
        </w:tc>
        <w:tc>
          <w:tcPr>
            <w:tcW w:w="4675" w:type="dxa"/>
          </w:tcPr>
          <w:p w:rsidR="00817CE0" w:rsidRPr="00562090" w:rsidRDefault="00817CE0" w:rsidP="0041456B">
            <w:pPr>
              <w:rPr>
                <w:lang w:val="es-MX"/>
              </w:rPr>
            </w:pPr>
            <w:r w:rsidRPr="00562090">
              <w:rPr>
                <w:lang w:val="es-MX"/>
              </w:rPr>
              <w:t xml:space="preserve">Vea </w:t>
            </w:r>
            <w:r w:rsidR="0041456B">
              <w:rPr>
                <w:lang w:val="es-MX"/>
              </w:rPr>
              <w:t xml:space="preserve">la presentación del </w:t>
            </w:r>
            <w:r w:rsidRPr="00562090">
              <w:rPr>
                <w:lang w:val="es-MX"/>
              </w:rPr>
              <w:t xml:space="preserve">lanzamiento </w:t>
            </w:r>
            <w:r w:rsidR="0041456B">
              <w:rPr>
                <w:lang w:val="es-MX"/>
              </w:rPr>
              <w:t xml:space="preserve">de Saint Joe Indy </w:t>
            </w:r>
            <w:r w:rsidRPr="00562090">
              <w:rPr>
                <w:lang w:val="es-MX"/>
              </w:rPr>
              <w:t>(</w:t>
            </w:r>
            <w:proofErr w:type="spellStart"/>
            <w:r w:rsidRPr="00562090">
              <w:rPr>
                <w:lang w:val="es-MX"/>
              </w:rPr>
              <w:t>pdf</w:t>
            </w:r>
            <w:proofErr w:type="spellEnd"/>
            <w:r w:rsidRPr="00562090">
              <w:rPr>
                <w:lang w:val="es-MX"/>
              </w:rPr>
              <w:t>)</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562090" w:rsidRDefault="00817CE0" w:rsidP="00817CE0">
            <w:pPr>
              <w:rPr>
                <w:lang w:val="es-MX"/>
              </w:rPr>
            </w:pPr>
          </w:p>
        </w:tc>
      </w:tr>
      <w:tr w:rsidR="00817CE0" w:rsidTr="00817CE0">
        <w:tc>
          <w:tcPr>
            <w:tcW w:w="4675" w:type="dxa"/>
          </w:tcPr>
          <w:p w:rsidR="00817CE0" w:rsidRPr="00AD2F95" w:rsidRDefault="00817CE0" w:rsidP="00817CE0">
            <w:r w:rsidRPr="00AD2F95">
              <w:t>Submit your free application →</w:t>
            </w:r>
          </w:p>
        </w:tc>
        <w:tc>
          <w:tcPr>
            <w:tcW w:w="4675" w:type="dxa"/>
          </w:tcPr>
          <w:p w:rsidR="00817CE0" w:rsidRPr="00562090" w:rsidRDefault="0041456B" w:rsidP="00817CE0">
            <w:pPr>
              <w:rPr>
                <w:lang w:val="es-MX"/>
              </w:rPr>
            </w:pPr>
            <w:r>
              <w:rPr>
                <w:lang w:val="es-MX"/>
              </w:rPr>
              <w:t>Envía tu aplicación gratis →</w:t>
            </w:r>
          </w:p>
        </w:tc>
      </w:tr>
      <w:tr w:rsidR="00817CE0" w:rsidTr="00817CE0">
        <w:tc>
          <w:tcPr>
            <w:tcW w:w="4675" w:type="dxa"/>
          </w:tcPr>
          <w:p w:rsidR="00817CE0" w:rsidRPr="00AD2F95" w:rsidRDefault="00817CE0" w:rsidP="00817CE0"/>
        </w:tc>
        <w:tc>
          <w:tcPr>
            <w:tcW w:w="4675" w:type="dxa"/>
          </w:tcPr>
          <w:p w:rsidR="00817CE0" w:rsidRPr="00562090" w:rsidRDefault="00817CE0" w:rsidP="00817CE0">
            <w:pPr>
              <w:rPr>
                <w:lang w:val="es-MX"/>
              </w:rPr>
            </w:pPr>
          </w:p>
        </w:tc>
      </w:tr>
      <w:tr w:rsidR="00817CE0" w:rsidTr="00817CE0">
        <w:tc>
          <w:tcPr>
            <w:tcW w:w="4675" w:type="dxa"/>
          </w:tcPr>
          <w:p w:rsidR="00817CE0" w:rsidRPr="00AD2F95" w:rsidRDefault="00817CE0" w:rsidP="00817CE0">
            <w:r w:rsidRPr="00AD2F95">
              <w:t>Accreditation</w:t>
            </w:r>
          </w:p>
        </w:tc>
        <w:tc>
          <w:tcPr>
            <w:tcW w:w="4675" w:type="dxa"/>
          </w:tcPr>
          <w:p w:rsidR="00817CE0" w:rsidRPr="00562090" w:rsidRDefault="0041456B" w:rsidP="00817CE0">
            <w:pPr>
              <w:rPr>
                <w:lang w:val="es-MX"/>
              </w:rPr>
            </w:pPr>
            <w:r w:rsidRPr="00562090">
              <w:rPr>
                <w:lang w:val="es-MX"/>
              </w:rPr>
              <w:t>Acreditación</w:t>
            </w:r>
          </w:p>
        </w:tc>
      </w:tr>
      <w:tr w:rsidR="00817CE0" w:rsidRPr="0041456B" w:rsidTr="00817CE0">
        <w:tc>
          <w:tcPr>
            <w:tcW w:w="4675" w:type="dxa"/>
          </w:tcPr>
          <w:p w:rsidR="00817CE0" w:rsidRPr="00AD2F95" w:rsidRDefault="00817CE0" w:rsidP="00817CE0">
            <w:r w:rsidRPr="00AD2F95">
              <w:t>Saint Joseph's College of Marian University – Indianapolis is accredited by the Higher Learning Commission, a commission of the North Central Association of Colleges and Secondary Schools.</w:t>
            </w:r>
          </w:p>
        </w:tc>
        <w:tc>
          <w:tcPr>
            <w:tcW w:w="4675" w:type="dxa"/>
          </w:tcPr>
          <w:p w:rsidR="00817CE0" w:rsidRPr="0041456B" w:rsidRDefault="0041456B" w:rsidP="0041456B">
            <w:r w:rsidRPr="0041456B">
              <w:t>Saint Joseph's College of</w:t>
            </w:r>
            <w:r w:rsidR="00817CE0" w:rsidRPr="0041456B">
              <w:t xml:space="preserve"> Marian University - Ind</w:t>
            </w:r>
            <w:r w:rsidRPr="0041456B">
              <w:t xml:space="preserve">ianapolis </w:t>
            </w:r>
            <w:proofErr w:type="spellStart"/>
            <w:r w:rsidRPr="0041456B">
              <w:t>está</w:t>
            </w:r>
            <w:proofErr w:type="spellEnd"/>
            <w:r w:rsidRPr="0041456B">
              <w:t xml:space="preserve"> </w:t>
            </w:r>
            <w:proofErr w:type="spellStart"/>
            <w:r w:rsidRPr="0041456B">
              <w:t>acreditada</w:t>
            </w:r>
            <w:proofErr w:type="spellEnd"/>
            <w:r w:rsidRPr="0041456B">
              <w:t xml:space="preserve"> </w:t>
            </w:r>
            <w:proofErr w:type="spellStart"/>
            <w:r w:rsidRPr="0041456B">
              <w:t>por</w:t>
            </w:r>
            <w:proofErr w:type="spellEnd"/>
            <w:r w:rsidRPr="0041456B">
              <w:t xml:space="preserve"> el</w:t>
            </w:r>
            <w:r w:rsidR="00817CE0" w:rsidRPr="0041456B">
              <w:t xml:space="preserve"> </w:t>
            </w:r>
            <w:r w:rsidRPr="0041456B">
              <w:t>Higher Learning Commission</w:t>
            </w:r>
            <w:r w:rsidR="006A6C45">
              <w:t xml:space="preserve">, </w:t>
            </w:r>
            <w:proofErr w:type="spellStart"/>
            <w:r w:rsidR="006A6C45">
              <w:t>una</w:t>
            </w:r>
            <w:proofErr w:type="spellEnd"/>
            <w:r w:rsidR="006A6C45">
              <w:t xml:space="preserve"> </w:t>
            </w:r>
            <w:proofErr w:type="spellStart"/>
            <w:r w:rsidR="006A6C45">
              <w:t>comisión</w:t>
            </w:r>
            <w:proofErr w:type="spellEnd"/>
            <w:r w:rsidR="006A6C45">
              <w:t xml:space="preserve"> de</w:t>
            </w:r>
            <w:r w:rsidRPr="0041456B">
              <w:t xml:space="preserve">l </w:t>
            </w:r>
            <w:r w:rsidRPr="00AD2F95">
              <w:t>North Central Association of Colleges and Secondary Schools</w:t>
            </w:r>
            <w:r w:rsidR="00817CE0" w:rsidRPr="0041456B">
              <w:t>.</w:t>
            </w:r>
          </w:p>
        </w:tc>
      </w:tr>
      <w:tr w:rsidR="00817CE0" w:rsidRPr="0041456B" w:rsidTr="00817CE0">
        <w:tc>
          <w:tcPr>
            <w:tcW w:w="4675" w:type="dxa"/>
          </w:tcPr>
          <w:p w:rsidR="00817CE0" w:rsidRPr="0041456B" w:rsidRDefault="00817CE0" w:rsidP="00817CE0"/>
        </w:tc>
        <w:tc>
          <w:tcPr>
            <w:tcW w:w="4675" w:type="dxa"/>
          </w:tcPr>
          <w:p w:rsidR="00817CE0" w:rsidRPr="0041456B" w:rsidRDefault="00817CE0" w:rsidP="00817CE0"/>
        </w:tc>
      </w:tr>
      <w:tr w:rsidR="00817CE0" w:rsidTr="00817CE0">
        <w:tc>
          <w:tcPr>
            <w:tcW w:w="4675" w:type="dxa"/>
          </w:tcPr>
          <w:p w:rsidR="00817CE0" w:rsidRPr="00AD2F95" w:rsidRDefault="00817CE0" w:rsidP="00817CE0">
            <w:r w:rsidRPr="00AD2F95">
              <w:t>Vision</w:t>
            </w:r>
          </w:p>
        </w:tc>
        <w:tc>
          <w:tcPr>
            <w:tcW w:w="4675" w:type="dxa"/>
          </w:tcPr>
          <w:p w:rsidR="00817CE0" w:rsidRPr="00562090" w:rsidRDefault="00817CE0" w:rsidP="00817CE0">
            <w:pPr>
              <w:rPr>
                <w:lang w:val="es-MX"/>
              </w:rPr>
            </w:pPr>
            <w:r w:rsidRPr="00562090">
              <w:rPr>
                <w:lang w:val="es-MX"/>
              </w:rPr>
              <w:t>Visión</w:t>
            </w:r>
          </w:p>
        </w:tc>
      </w:tr>
      <w:tr w:rsidR="00817CE0" w:rsidRPr="00817CE0" w:rsidTr="00817CE0">
        <w:tc>
          <w:tcPr>
            <w:tcW w:w="4675" w:type="dxa"/>
          </w:tcPr>
          <w:p w:rsidR="00817CE0" w:rsidRPr="00AD2F95" w:rsidRDefault="00817CE0" w:rsidP="00817CE0">
            <w:r w:rsidRPr="00AD2F95">
              <w:t>To provide an education distinguished in its ability to prepare transformative leaders for service to the world.</w:t>
            </w:r>
          </w:p>
        </w:tc>
        <w:tc>
          <w:tcPr>
            <w:tcW w:w="4675" w:type="dxa"/>
          </w:tcPr>
          <w:p w:rsidR="00817CE0" w:rsidRPr="00562090" w:rsidRDefault="0041456B" w:rsidP="00817CE0">
            <w:pPr>
              <w:rPr>
                <w:lang w:val="es-MX"/>
              </w:rPr>
            </w:pPr>
            <w:r>
              <w:rPr>
                <w:lang w:val="es-MX"/>
              </w:rPr>
              <w:t>Proveer</w:t>
            </w:r>
            <w:r w:rsidR="00817CE0" w:rsidRPr="00562090">
              <w:rPr>
                <w:lang w:val="es-MX"/>
              </w:rPr>
              <w:t xml:space="preserve"> una educación distinguida en su capacidad para preparar líderes transformadores para servir al mundo.</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562090" w:rsidRDefault="00817CE0" w:rsidP="00817CE0">
            <w:pPr>
              <w:rPr>
                <w:lang w:val="es-MX"/>
              </w:rPr>
            </w:pPr>
          </w:p>
        </w:tc>
      </w:tr>
      <w:tr w:rsidR="00817CE0" w:rsidTr="00817CE0">
        <w:tc>
          <w:tcPr>
            <w:tcW w:w="4675" w:type="dxa"/>
          </w:tcPr>
          <w:p w:rsidR="00817CE0" w:rsidRPr="00AD2F95" w:rsidRDefault="00817CE0" w:rsidP="00817CE0">
            <w:r w:rsidRPr="00AD2F95">
              <w:t>Mission</w:t>
            </w:r>
          </w:p>
        </w:tc>
        <w:tc>
          <w:tcPr>
            <w:tcW w:w="4675" w:type="dxa"/>
          </w:tcPr>
          <w:p w:rsidR="00817CE0" w:rsidRPr="00562090" w:rsidRDefault="00817CE0" w:rsidP="00817CE0">
            <w:pPr>
              <w:rPr>
                <w:lang w:val="es-MX"/>
              </w:rPr>
            </w:pPr>
            <w:r w:rsidRPr="00562090">
              <w:rPr>
                <w:lang w:val="es-MX"/>
              </w:rPr>
              <w:t>Misión</w:t>
            </w:r>
          </w:p>
        </w:tc>
      </w:tr>
      <w:tr w:rsidR="00817CE0" w:rsidRPr="00817CE0" w:rsidTr="00817CE0">
        <w:tc>
          <w:tcPr>
            <w:tcW w:w="4675" w:type="dxa"/>
          </w:tcPr>
          <w:p w:rsidR="00817CE0" w:rsidRPr="00AD2F95" w:rsidRDefault="00817CE0" w:rsidP="00817CE0">
            <w:r w:rsidRPr="00AD2F95">
              <w:t>To be a great Catholic university dedicated to providing students with excellent teaching and learning in the Franciscan and liberal arts tradition.</w:t>
            </w:r>
          </w:p>
        </w:tc>
        <w:tc>
          <w:tcPr>
            <w:tcW w:w="4675" w:type="dxa"/>
          </w:tcPr>
          <w:p w:rsidR="00817CE0" w:rsidRPr="00562090" w:rsidRDefault="00817CE0" w:rsidP="0041456B">
            <w:pPr>
              <w:rPr>
                <w:lang w:val="es-MX"/>
              </w:rPr>
            </w:pPr>
            <w:r w:rsidRPr="00562090">
              <w:rPr>
                <w:lang w:val="es-MX"/>
              </w:rPr>
              <w:t xml:space="preserve">Ser una gran universidad católica dedicada a </w:t>
            </w:r>
            <w:r w:rsidR="0041456B">
              <w:rPr>
                <w:lang w:val="es-MX"/>
              </w:rPr>
              <w:t>proveer</w:t>
            </w:r>
            <w:r w:rsidRPr="00562090">
              <w:rPr>
                <w:lang w:val="es-MX"/>
              </w:rPr>
              <w:t xml:space="preserve"> una excelente enseñanza y aprendizaje en la tradición de las</w:t>
            </w:r>
            <w:r w:rsidR="0041456B">
              <w:rPr>
                <w:lang w:val="es-MX"/>
              </w:rPr>
              <w:t xml:space="preserve"> artes franciscanas y liberales.</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562090" w:rsidRDefault="00817CE0" w:rsidP="00817CE0">
            <w:pPr>
              <w:rPr>
                <w:lang w:val="es-MX"/>
              </w:rPr>
            </w:pPr>
          </w:p>
        </w:tc>
      </w:tr>
      <w:tr w:rsidR="00817CE0" w:rsidTr="00817CE0">
        <w:tc>
          <w:tcPr>
            <w:tcW w:w="4675" w:type="dxa"/>
          </w:tcPr>
          <w:p w:rsidR="00817CE0" w:rsidRPr="00AD2F95" w:rsidRDefault="00817CE0" w:rsidP="00817CE0">
            <w:r w:rsidRPr="00AD2F95">
              <w:t>Values</w:t>
            </w:r>
          </w:p>
        </w:tc>
        <w:tc>
          <w:tcPr>
            <w:tcW w:w="4675" w:type="dxa"/>
          </w:tcPr>
          <w:p w:rsidR="00817CE0" w:rsidRPr="00562090" w:rsidRDefault="00817CE0" w:rsidP="00817CE0">
            <w:pPr>
              <w:rPr>
                <w:lang w:val="es-MX"/>
              </w:rPr>
            </w:pPr>
            <w:r w:rsidRPr="00562090">
              <w:rPr>
                <w:lang w:val="es-MX"/>
              </w:rPr>
              <w:t>Valores</w:t>
            </w:r>
          </w:p>
        </w:tc>
      </w:tr>
      <w:tr w:rsidR="00817CE0" w:rsidRPr="00817CE0" w:rsidTr="00817CE0">
        <w:tc>
          <w:tcPr>
            <w:tcW w:w="4675" w:type="dxa"/>
          </w:tcPr>
          <w:p w:rsidR="00817CE0" w:rsidRPr="00AD2F95" w:rsidRDefault="00817CE0" w:rsidP="00817CE0">
            <w:r w:rsidRPr="00AD2F95">
              <w:t>To reflect prayerfully on the Gospels to determine the ways we can advance:</w:t>
            </w:r>
          </w:p>
        </w:tc>
        <w:tc>
          <w:tcPr>
            <w:tcW w:w="4675" w:type="dxa"/>
          </w:tcPr>
          <w:p w:rsidR="00817CE0" w:rsidRPr="00562090" w:rsidRDefault="00817CE0" w:rsidP="00817CE0">
            <w:pPr>
              <w:rPr>
                <w:lang w:val="es-MX"/>
              </w:rPr>
            </w:pPr>
            <w:r w:rsidRPr="00562090">
              <w:rPr>
                <w:lang w:val="es-MX"/>
              </w:rPr>
              <w:t>Para reflexionar en oración sobre los Evangelios para determinar las maneras en que podemos avanzar:</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562090" w:rsidRDefault="00817CE0" w:rsidP="00817CE0">
            <w:pPr>
              <w:rPr>
                <w:lang w:val="es-MX"/>
              </w:rPr>
            </w:pPr>
          </w:p>
        </w:tc>
      </w:tr>
      <w:tr w:rsidR="00817CE0" w:rsidRPr="00AF4081" w:rsidTr="00817CE0">
        <w:tc>
          <w:tcPr>
            <w:tcW w:w="4675" w:type="dxa"/>
          </w:tcPr>
          <w:p w:rsidR="00817CE0" w:rsidRPr="00AD2F95" w:rsidRDefault="00817CE0" w:rsidP="00817CE0">
            <w:r w:rsidRPr="00AD2F95">
              <w:t>the dignity of the individual;</w:t>
            </w:r>
          </w:p>
        </w:tc>
        <w:tc>
          <w:tcPr>
            <w:tcW w:w="4675" w:type="dxa"/>
          </w:tcPr>
          <w:p w:rsidR="00817CE0" w:rsidRPr="00562090" w:rsidRDefault="00AF4081" w:rsidP="00AF4081">
            <w:pPr>
              <w:rPr>
                <w:lang w:val="es-MX"/>
              </w:rPr>
            </w:pPr>
            <w:r>
              <w:rPr>
                <w:lang w:val="es-MX"/>
              </w:rPr>
              <w:t>la dignidad de la persona</w:t>
            </w:r>
            <w:r w:rsidR="00817CE0" w:rsidRPr="00562090">
              <w:rPr>
                <w:lang w:val="es-MX"/>
              </w:rPr>
              <w:t>;</w:t>
            </w:r>
          </w:p>
        </w:tc>
      </w:tr>
      <w:tr w:rsidR="00817CE0" w:rsidTr="00817CE0">
        <w:tc>
          <w:tcPr>
            <w:tcW w:w="4675" w:type="dxa"/>
          </w:tcPr>
          <w:p w:rsidR="00817CE0" w:rsidRPr="00AD2F95" w:rsidRDefault="00817CE0" w:rsidP="00817CE0">
            <w:r w:rsidRPr="00AD2F95">
              <w:t>responsible stewardship;</w:t>
            </w:r>
          </w:p>
        </w:tc>
        <w:tc>
          <w:tcPr>
            <w:tcW w:w="4675" w:type="dxa"/>
          </w:tcPr>
          <w:p w:rsidR="00817CE0" w:rsidRPr="00562090" w:rsidRDefault="00AF4081" w:rsidP="00817CE0">
            <w:pPr>
              <w:rPr>
                <w:lang w:val="es-MX"/>
              </w:rPr>
            </w:pPr>
            <w:r>
              <w:rPr>
                <w:lang w:val="es-MX"/>
              </w:rPr>
              <w:t>custodia responsable</w:t>
            </w:r>
          </w:p>
        </w:tc>
      </w:tr>
      <w:tr w:rsidR="00817CE0" w:rsidTr="00817CE0">
        <w:tc>
          <w:tcPr>
            <w:tcW w:w="4675" w:type="dxa"/>
          </w:tcPr>
          <w:p w:rsidR="00817CE0" w:rsidRPr="00AD2F95" w:rsidRDefault="00817CE0" w:rsidP="00817CE0">
            <w:r w:rsidRPr="00AD2F95">
              <w:t>peace and justice; and</w:t>
            </w:r>
          </w:p>
        </w:tc>
        <w:tc>
          <w:tcPr>
            <w:tcW w:w="4675" w:type="dxa"/>
          </w:tcPr>
          <w:p w:rsidR="00817CE0" w:rsidRPr="00562090" w:rsidRDefault="00817CE0" w:rsidP="00817CE0">
            <w:pPr>
              <w:rPr>
                <w:lang w:val="es-MX"/>
              </w:rPr>
            </w:pPr>
            <w:r w:rsidRPr="00562090">
              <w:rPr>
                <w:lang w:val="es-MX"/>
              </w:rPr>
              <w:t>paz y justicia y</w:t>
            </w:r>
          </w:p>
        </w:tc>
      </w:tr>
      <w:tr w:rsidR="00817CE0" w:rsidTr="00817CE0">
        <w:tc>
          <w:tcPr>
            <w:tcW w:w="4675" w:type="dxa"/>
          </w:tcPr>
          <w:p w:rsidR="00817CE0" w:rsidRPr="00AD2F95" w:rsidRDefault="00817CE0" w:rsidP="00817CE0">
            <w:proofErr w:type="gramStart"/>
            <w:r w:rsidRPr="00AD2F95">
              <w:t>reconciliation</w:t>
            </w:r>
            <w:proofErr w:type="gramEnd"/>
            <w:r w:rsidRPr="00AD2F95">
              <w:t>.</w:t>
            </w:r>
          </w:p>
        </w:tc>
        <w:tc>
          <w:tcPr>
            <w:tcW w:w="4675" w:type="dxa"/>
          </w:tcPr>
          <w:p w:rsidR="00817CE0" w:rsidRPr="00562090" w:rsidRDefault="00817CE0" w:rsidP="00817CE0">
            <w:pPr>
              <w:rPr>
                <w:lang w:val="es-MX"/>
              </w:rPr>
            </w:pPr>
            <w:r w:rsidRPr="00562090">
              <w:rPr>
                <w:lang w:val="es-MX"/>
              </w:rPr>
              <w:t>reconciliación.</w:t>
            </w:r>
          </w:p>
        </w:tc>
      </w:tr>
      <w:tr w:rsidR="00817CE0" w:rsidRPr="00817CE0" w:rsidTr="00817CE0">
        <w:tc>
          <w:tcPr>
            <w:tcW w:w="4675" w:type="dxa"/>
          </w:tcPr>
          <w:p w:rsidR="00817CE0" w:rsidRPr="00AD2F95" w:rsidRDefault="00817CE0" w:rsidP="00817CE0">
            <w:r w:rsidRPr="00AD2F95">
              <w:t>History of Marian University:</w:t>
            </w:r>
          </w:p>
        </w:tc>
        <w:tc>
          <w:tcPr>
            <w:tcW w:w="4675" w:type="dxa"/>
          </w:tcPr>
          <w:p w:rsidR="00817CE0" w:rsidRPr="00562090" w:rsidRDefault="00AF4081" w:rsidP="00AF4081">
            <w:pPr>
              <w:rPr>
                <w:lang w:val="es-MX"/>
              </w:rPr>
            </w:pPr>
            <w:r>
              <w:rPr>
                <w:lang w:val="es-MX"/>
              </w:rPr>
              <w:t>Historia de Marian University</w:t>
            </w:r>
            <w:r w:rsidR="00817CE0" w:rsidRPr="00562090">
              <w:rPr>
                <w:lang w:val="es-MX"/>
              </w:rPr>
              <w:t>:</w:t>
            </w:r>
          </w:p>
        </w:tc>
      </w:tr>
      <w:tr w:rsidR="00817CE0" w:rsidRPr="00817CE0" w:rsidTr="00817CE0">
        <w:tc>
          <w:tcPr>
            <w:tcW w:w="4675" w:type="dxa"/>
          </w:tcPr>
          <w:p w:rsidR="00817CE0" w:rsidRPr="00AD2F95" w:rsidRDefault="00817CE0" w:rsidP="00817CE0">
            <w:r w:rsidRPr="00AD2F95">
              <w:t>Marian University grew out of the dedication and vision of Sister Theresa Hackelmeier and the Sisters of St. Francis, Oldenburg, who established a school in Oldenburg, Indiana, in 1851. The college was founded in Oldenburg in 1936 and moved to Indianapolis in 1937. On July 1, 2009, Marian College became Marian University.</w:t>
            </w:r>
          </w:p>
        </w:tc>
        <w:tc>
          <w:tcPr>
            <w:tcW w:w="4675" w:type="dxa"/>
          </w:tcPr>
          <w:p w:rsidR="00817CE0" w:rsidRPr="00562090" w:rsidRDefault="00AF4081" w:rsidP="00AF4081">
            <w:pPr>
              <w:rPr>
                <w:lang w:val="es-MX"/>
              </w:rPr>
            </w:pPr>
            <w:r>
              <w:rPr>
                <w:lang w:val="es-MX"/>
              </w:rPr>
              <w:t>Marian University</w:t>
            </w:r>
            <w:r w:rsidR="00817CE0" w:rsidRPr="00562090">
              <w:rPr>
                <w:lang w:val="es-MX"/>
              </w:rPr>
              <w:t xml:space="preserve"> </w:t>
            </w:r>
            <w:r>
              <w:rPr>
                <w:lang w:val="es-MX"/>
              </w:rPr>
              <w:t>fue creada por la dedicación y visión de la H</w:t>
            </w:r>
            <w:r w:rsidR="00817CE0" w:rsidRPr="00562090">
              <w:rPr>
                <w:lang w:val="es-MX"/>
              </w:rPr>
              <w:t>ermana Theresa Hackelmeier y las Hermanas de San Franci</w:t>
            </w:r>
            <w:r>
              <w:rPr>
                <w:lang w:val="es-MX"/>
              </w:rPr>
              <w:t xml:space="preserve">sco, </w:t>
            </w:r>
            <w:proofErr w:type="spellStart"/>
            <w:r>
              <w:rPr>
                <w:lang w:val="es-MX"/>
              </w:rPr>
              <w:t>Oldenburg</w:t>
            </w:r>
            <w:proofErr w:type="spellEnd"/>
            <w:r>
              <w:rPr>
                <w:lang w:val="es-MX"/>
              </w:rPr>
              <w:t>, quien establecieron</w:t>
            </w:r>
            <w:r w:rsidR="00817CE0" w:rsidRPr="00562090">
              <w:rPr>
                <w:lang w:val="es-MX"/>
              </w:rPr>
              <w:t xml:space="preserve"> una escuela en </w:t>
            </w:r>
            <w:proofErr w:type="spellStart"/>
            <w:r w:rsidR="00817CE0" w:rsidRPr="00562090">
              <w:rPr>
                <w:lang w:val="es-MX"/>
              </w:rPr>
              <w:t>Oldenburg</w:t>
            </w:r>
            <w:proofErr w:type="spellEnd"/>
            <w:r w:rsidR="00817CE0" w:rsidRPr="00562090">
              <w:rPr>
                <w:lang w:val="es-MX"/>
              </w:rPr>
              <w:t xml:space="preserve">, Indiana, en 1851. La universidad se fundó en </w:t>
            </w:r>
            <w:proofErr w:type="spellStart"/>
            <w:r w:rsidR="00817CE0" w:rsidRPr="00562090">
              <w:rPr>
                <w:lang w:val="es-MX"/>
              </w:rPr>
              <w:t>Oldenburg</w:t>
            </w:r>
            <w:proofErr w:type="spellEnd"/>
            <w:r w:rsidR="00817CE0" w:rsidRPr="00562090">
              <w:rPr>
                <w:lang w:val="es-MX"/>
              </w:rPr>
              <w:t xml:space="preserve"> en 1936 y se mudó a Indianápolis en 1937. El 1 de julio de 2009, Marian </w:t>
            </w:r>
            <w:proofErr w:type="spellStart"/>
            <w:r w:rsidR="00817CE0" w:rsidRPr="00562090">
              <w:rPr>
                <w:lang w:val="es-MX"/>
              </w:rPr>
              <w:t>College</w:t>
            </w:r>
            <w:proofErr w:type="spellEnd"/>
            <w:r w:rsidR="00817CE0" w:rsidRPr="00562090">
              <w:rPr>
                <w:lang w:val="es-MX"/>
              </w:rPr>
              <w:t xml:space="preserve"> se convirtió en Marian University.</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562090" w:rsidRDefault="00817CE0" w:rsidP="00817CE0">
            <w:pPr>
              <w:rPr>
                <w:lang w:val="es-MX"/>
              </w:rPr>
            </w:pPr>
          </w:p>
        </w:tc>
      </w:tr>
      <w:tr w:rsidR="00817CE0" w:rsidRPr="00817CE0" w:rsidTr="00817CE0">
        <w:tc>
          <w:tcPr>
            <w:tcW w:w="4675" w:type="dxa"/>
          </w:tcPr>
          <w:p w:rsidR="00817CE0" w:rsidRPr="00AD2F95" w:rsidRDefault="00817CE0" w:rsidP="00817CE0">
            <w:r w:rsidRPr="00AD2F95">
              <w:t xml:space="preserve">Daniel J. Elsener became the eighth president of Marian University, on August 1, 2001. President Elsener has dedicated his professional life to the mission of Catholic education. As a result of his energetic and visionary leadership the university has experienced great success in providing access to higher education to students from various </w:t>
            </w:r>
            <w:r w:rsidRPr="00AD2F95">
              <w:lastRenderedPageBreak/>
              <w:t>socio-economic backgrounds in Indiana, across the nation, and other countries.</w:t>
            </w:r>
          </w:p>
        </w:tc>
        <w:tc>
          <w:tcPr>
            <w:tcW w:w="4675" w:type="dxa"/>
          </w:tcPr>
          <w:p w:rsidR="00817CE0" w:rsidRPr="00562090" w:rsidRDefault="00817CE0" w:rsidP="006A6C45">
            <w:pPr>
              <w:rPr>
                <w:lang w:val="es-MX"/>
              </w:rPr>
            </w:pPr>
            <w:r w:rsidRPr="00562090">
              <w:rPr>
                <w:lang w:val="es-MX"/>
              </w:rPr>
              <w:lastRenderedPageBreak/>
              <w:t xml:space="preserve">Daniel J. Elsener </w:t>
            </w:r>
            <w:r w:rsidR="006A6C45">
              <w:rPr>
                <w:lang w:val="es-MX"/>
              </w:rPr>
              <w:t>tomo posesión como el</w:t>
            </w:r>
            <w:r w:rsidRPr="00562090">
              <w:rPr>
                <w:lang w:val="es-MX"/>
              </w:rPr>
              <w:t xml:space="preserve"> octavo presidente de </w:t>
            </w:r>
            <w:r w:rsidR="00AF4081">
              <w:rPr>
                <w:lang w:val="es-MX"/>
              </w:rPr>
              <w:t>Marian University</w:t>
            </w:r>
            <w:r w:rsidRPr="00562090">
              <w:rPr>
                <w:lang w:val="es-MX"/>
              </w:rPr>
              <w:t>, el 1 de agosto de 2001. El presidente Elsener ha dedicado su vida profesional a la misión de la educación católica. Como resultado de su liderazgo enérgico y visionario, la univers</w:t>
            </w:r>
            <w:r w:rsidR="00AF4081">
              <w:rPr>
                <w:lang w:val="es-MX"/>
              </w:rPr>
              <w:t xml:space="preserve">idad ha tenido gran éxito en desarrollar </w:t>
            </w:r>
            <w:r w:rsidRPr="00562090">
              <w:rPr>
                <w:lang w:val="es-MX"/>
              </w:rPr>
              <w:t xml:space="preserve">acceso a la educación </w:t>
            </w:r>
            <w:r w:rsidR="00AF4081">
              <w:rPr>
                <w:lang w:val="es-MX"/>
              </w:rPr>
              <w:t>universitaria</w:t>
            </w:r>
            <w:r w:rsidRPr="00562090">
              <w:rPr>
                <w:lang w:val="es-MX"/>
              </w:rPr>
              <w:t xml:space="preserve"> </w:t>
            </w:r>
            <w:r w:rsidRPr="00562090">
              <w:rPr>
                <w:lang w:val="es-MX"/>
              </w:rPr>
              <w:lastRenderedPageBreak/>
              <w:t>a estudiantes de diversos nivele</w:t>
            </w:r>
            <w:r w:rsidR="006A6C45">
              <w:rPr>
                <w:lang w:val="es-MX"/>
              </w:rPr>
              <w:t>s socioeconómicos en Indiana, por todo</w:t>
            </w:r>
            <w:r w:rsidRPr="00562090">
              <w:rPr>
                <w:lang w:val="es-MX"/>
              </w:rPr>
              <w:t xml:space="preserve"> el país y otros países.</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562090" w:rsidRDefault="00817CE0" w:rsidP="00817CE0">
            <w:pPr>
              <w:rPr>
                <w:lang w:val="es-MX"/>
              </w:rPr>
            </w:pPr>
          </w:p>
        </w:tc>
      </w:tr>
      <w:tr w:rsidR="00817CE0" w:rsidRPr="00817CE0" w:rsidTr="00817CE0">
        <w:tc>
          <w:tcPr>
            <w:tcW w:w="4675" w:type="dxa"/>
          </w:tcPr>
          <w:p w:rsidR="00817CE0" w:rsidRPr="00AD2F95" w:rsidRDefault="00817CE0" w:rsidP="00817CE0">
            <w:r w:rsidRPr="00AD2F95">
              <w:t>Each icon represents a prominent aspect of the Saint Joe Indy experience.</w:t>
            </w:r>
          </w:p>
        </w:tc>
        <w:tc>
          <w:tcPr>
            <w:tcW w:w="4675" w:type="dxa"/>
          </w:tcPr>
          <w:p w:rsidR="00817CE0" w:rsidRPr="00562090" w:rsidRDefault="00817CE0" w:rsidP="00AF4081">
            <w:pPr>
              <w:rPr>
                <w:lang w:val="es-MX"/>
              </w:rPr>
            </w:pPr>
            <w:r w:rsidRPr="00562090">
              <w:rPr>
                <w:lang w:val="es-MX"/>
              </w:rPr>
              <w:t xml:space="preserve">Cada </w:t>
            </w:r>
            <w:r w:rsidR="00AF4081">
              <w:rPr>
                <w:lang w:val="es-MX"/>
              </w:rPr>
              <w:t>símbolo</w:t>
            </w:r>
            <w:r w:rsidRPr="00562090">
              <w:rPr>
                <w:lang w:val="es-MX"/>
              </w:rPr>
              <w:t xml:space="preserve"> representa un aspecto prominente de la experiencia de Saint Joe Indy.</w:t>
            </w:r>
          </w:p>
        </w:tc>
      </w:tr>
      <w:tr w:rsidR="00817CE0" w:rsidTr="00817CE0">
        <w:tc>
          <w:tcPr>
            <w:tcW w:w="4675" w:type="dxa"/>
          </w:tcPr>
          <w:p w:rsidR="00817CE0" w:rsidRPr="00505973" w:rsidRDefault="00817CE0" w:rsidP="00817CE0">
            <w:r w:rsidRPr="00505973">
              <w:t>The cross</w:t>
            </w:r>
          </w:p>
        </w:tc>
        <w:tc>
          <w:tcPr>
            <w:tcW w:w="4675" w:type="dxa"/>
          </w:tcPr>
          <w:p w:rsidR="00817CE0" w:rsidRPr="00562090" w:rsidRDefault="00AF4081" w:rsidP="00817CE0">
            <w:pPr>
              <w:rPr>
                <w:lang w:val="es-MX"/>
              </w:rPr>
            </w:pPr>
            <w:r>
              <w:rPr>
                <w:lang w:val="es-MX"/>
              </w:rPr>
              <w:t>La c</w:t>
            </w:r>
            <w:r w:rsidR="00817CE0" w:rsidRPr="00562090">
              <w:rPr>
                <w:lang w:val="es-MX"/>
              </w:rPr>
              <w:t>ruz</w:t>
            </w:r>
          </w:p>
        </w:tc>
      </w:tr>
      <w:tr w:rsidR="00817CE0" w:rsidRPr="00817CE0" w:rsidTr="00817CE0">
        <w:tc>
          <w:tcPr>
            <w:tcW w:w="4675" w:type="dxa"/>
          </w:tcPr>
          <w:p w:rsidR="00817CE0" w:rsidRPr="00505973" w:rsidRDefault="00817CE0" w:rsidP="00817CE0">
            <w:r w:rsidRPr="00505973">
              <w:t>The cross represents our heritage, our roots, and the Franciscan values that Marian University was founded on in 1937.</w:t>
            </w:r>
          </w:p>
        </w:tc>
        <w:tc>
          <w:tcPr>
            <w:tcW w:w="4675" w:type="dxa"/>
          </w:tcPr>
          <w:p w:rsidR="00817CE0" w:rsidRPr="00562090" w:rsidRDefault="00817CE0" w:rsidP="00817CE0">
            <w:pPr>
              <w:rPr>
                <w:lang w:val="es-MX"/>
              </w:rPr>
            </w:pPr>
            <w:r w:rsidRPr="00562090">
              <w:rPr>
                <w:lang w:val="es-MX"/>
              </w:rPr>
              <w:t>La cruz representa nuestra herencia, nuestras raíces y los valores franciscanos en los que se fundó Marian University en 1937.</w:t>
            </w:r>
          </w:p>
        </w:tc>
      </w:tr>
      <w:tr w:rsidR="00817CE0" w:rsidTr="00817CE0">
        <w:tc>
          <w:tcPr>
            <w:tcW w:w="4675" w:type="dxa"/>
          </w:tcPr>
          <w:p w:rsidR="00817CE0" w:rsidRPr="00505973" w:rsidRDefault="00817CE0" w:rsidP="00817CE0">
            <w:r w:rsidRPr="00505973">
              <w:t>The flame</w:t>
            </w:r>
          </w:p>
        </w:tc>
        <w:tc>
          <w:tcPr>
            <w:tcW w:w="4675" w:type="dxa"/>
          </w:tcPr>
          <w:p w:rsidR="00817CE0" w:rsidRPr="00562090" w:rsidRDefault="00817CE0" w:rsidP="00817CE0">
            <w:pPr>
              <w:rPr>
                <w:lang w:val="es-MX"/>
              </w:rPr>
            </w:pPr>
            <w:r w:rsidRPr="00562090">
              <w:rPr>
                <w:lang w:val="es-MX"/>
              </w:rPr>
              <w:t>La llama</w:t>
            </w:r>
          </w:p>
        </w:tc>
      </w:tr>
      <w:tr w:rsidR="00817CE0" w:rsidRPr="00817CE0" w:rsidTr="00817CE0">
        <w:tc>
          <w:tcPr>
            <w:tcW w:w="4675" w:type="dxa"/>
          </w:tcPr>
          <w:p w:rsidR="00817CE0" w:rsidRPr="00505973" w:rsidRDefault="00817CE0" w:rsidP="00817CE0">
            <w:r w:rsidRPr="00505973">
              <w:t>The open flame represents the hope that providing a quality, attainable education will make a positive, lasting impact in the lives of our students and the communities we serve.</w:t>
            </w:r>
          </w:p>
        </w:tc>
        <w:tc>
          <w:tcPr>
            <w:tcW w:w="4675" w:type="dxa"/>
          </w:tcPr>
          <w:p w:rsidR="00817CE0" w:rsidRPr="00562090" w:rsidRDefault="00817CE0" w:rsidP="00AF4081">
            <w:pPr>
              <w:rPr>
                <w:lang w:val="es-MX"/>
              </w:rPr>
            </w:pPr>
            <w:r w:rsidRPr="00562090">
              <w:rPr>
                <w:lang w:val="es-MX"/>
              </w:rPr>
              <w:t xml:space="preserve">La llama </w:t>
            </w:r>
            <w:r w:rsidR="00AF4081">
              <w:rPr>
                <w:lang w:val="es-MX"/>
              </w:rPr>
              <w:t xml:space="preserve">representa la esperanza </w:t>
            </w:r>
            <w:r w:rsidRPr="00562090">
              <w:rPr>
                <w:lang w:val="es-MX"/>
              </w:rPr>
              <w:t>que</w:t>
            </w:r>
            <w:r w:rsidR="00AF4081">
              <w:rPr>
                <w:lang w:val="es-MX"/>
              </w:rPr>
              <w:t xml:space="preserve"> en proveer y ser alcanzable</w:t>
            </w:r>
            <w:r w:rsidRPr="00562090">
              <w:rPr>
                <w:lang w:val="es-MX"/>
              </w:rPr>
              <w:t xml:space="preserve"> una educación de </w:t>
            </w:r>
            <w:r w:rsidR="00AF4081">
              <w:rPr>
                <w:lang w:val="es-MX"/>
              </w:rPr>
              <w:t xml:space="preserve">alta calidad </w:t>
            </w:r>
            <w:r w:rsidRPr="00562090">
              <w:rPr>
                <w:lang w:val="es-MX"/>
              </w:rPr>
              <w:t>tendrá un impacto positivo y duradero en las vidas de nuestros estudiantes y las comunidades a las que servimos.</w:t>
            </w:r>
          </w:p>
        </w:tc>
      </w:tr>
      <w:tr w:rsidR="00817CE0" w:rsidTr="00817CE0">
        <w:tc>
          <w:tcPr>
            <w:tcW w:w="4675" w:type="dxa"/>
          </w:tcPr>
          <w:p w:rsidR="00817CE0" w:rsidRPr="00505973" w:rsidRDefault="00817CE0" w:rsidP="00817CE0">
            <w:r w:rsidRPr="00505973">
              <w:t>The fountain</w:t>
            </w:r>
          </w:p>
        </w:tc>
        <w:tc>
          <w:tcPr>
            <w:tcW w:w="4675" w:type="dxa"/>
          </w:tcPr>
          <w:p w:rsidR="00817CE0" w:rsidRPr="00562090" w:rsidRDefault="00817CE0" w:rsidP="00817CE0">
            <w:pPr>
              <w:rPr>
                <w:lang w:val="es-MX"/>
              </w:rPr>
            </w:pPr>
            <w:r w:rsidRPr="00562090">
              <w:rPr>
                <w:lang w:val="es-MX"/>
              </w:rPr>
              <w:t>La fuente</w:t>
            </w:r>
          </w:p>
        </w:tc>
      </w:tr>
      <w:tr w:rsidR="00817CE0" w:rsidRPr="00817CE0" w:rsidTr="00817CE0">
        <w:tc>
          <w:tcPr>
            <w:tcW w:w="4675" w:type="dxa"/>
          </w:tcPr>
          <w:p w:rsidR="00817CE0" w:rsidRPr="00505973" w:rsidRDefault="00817CE0" w:rsidP="00817CE0">
            <w:r w:rsidRPr="00505973">
              <w:t>The fountain, which can be found on both Marian University's campus and on the campus of Saint Joseph's College in Rensselaer, represents the opportunity a two-year college provides our students and communities.</w:t>
            </w:r>
          </w:p>
        </w:tc>
        <w:tc>
          <w:tcPr>
            <w:tcW w:w="4675" w:type="dxa"/>
          </w:tcPr>
          <w:p w:rsidR="00817CE0" w:rsidRPr="00562090" w:rsidRDefault="00817CE0" w:rsidP="00817CE0">
            <w:pPr>
              <w:rPr>
                <w:lang w:val="es-MX"/>
              </w:rPr>
            </w:pPr>
            <w:r w:rsidRPr="00562090">
              <w:rPr>
                <w:lang w:val="es-MX"/>
              </w:rPr>
              <w:t xml:space="preserve">La fuente, que se puede encontrar tanto en el campus de Marian University como en el campus de Saint </w:t>
            </w:r>
            <w:proofErr w:type="spellStart"/>
            <w:r w:rsidRPr="00562090">
              <w:rPr>
                <w:lang w:val="es-MX"/>
              </w:rPr>
              <w:t>Joseph's</w:t>
            </w:r>
            <w:proofErr w:type="spellEnd"/>
            <w:r w:rsidRPr="00562090">
              <w:rPr>
                <w:lang w:val="es-MX"/>
              </w:rPr>
              <w:t xml:space="preserve"> </w:t>
            </w:r>
            <w:proofErr w:type="spellStart"/>
            <w:r w:rsidRPr="00562090">
              <w:rPr>
                <w:lang w:val="es-MX"/>
              </w:rPr>
              <w:t>College</w:t>
            </w:r>
            <w:proofErr w:type="spellEnd"/>
            <w:r w:rsidRPr="00562090">
              <w:rPr>
                <w:lang w:val="es-MX"/>
              </w:rPr>
              <w:t xml:space="preserve"> en </w:t>
            </w:r>
            <w:proofErr w:type="spellStart"/>
            <w:r w:rsidRPr="00562090">
              <w:rPr>
                <w:lang w:val="es-MX"/>
              </w:rPr>
              <w:t>Rensselaer</w:t>
            </w:r>
            <w:proofErr w:type="spellEnd"/>
            <w:r w:rsidRPr="00562090">
              <w:rPr>
                <w:lang w:val="es-MX"/>
              </w:rPr>
              <w:t>, representa la oportunidad que una universidad de dos años brinda a nuestros estudiantes y comunidades</w:t>
            </w:r>
            <w:bookmarkStart w:id="0" w:name="_GoBack"/>
            <w:bookmarkEnd w:id="0"/>
            <w:r w:rsidRPr="00562090">
              <w:rPr>
                <w:lang w:val="es-MX"/>
              </w:rPr>
              <w:t>.</w:t>
            </w:r>
          </w:p>
        </w:tc>
      </w:tr>
      <w:tr w:rsidR="00817CE0" w:rsidRPr="00817CE0" w:rsidTr="00817CE0">
        <w:tc>
          <w:tcPr>
            <w:tcW w:w="4675" w:type="dxa"/>
          </w:tcPr>
          <w:p w:rsidR="00817CE0" w:rsidRPr="00817CE0" w:rsidRDefault="00817CE0" w:rsidP="00817CE0">
            <w:pPr>
              <w:rPr>
                <w:lang w:val="es-MX"/>
              </w:rPr>
            </w:pPr>
          </w:p>
        </w:tc>
        <w:tc>
          <w:tcPr>
            <w:tcW w:w="4675" w:type="dxa"/>
          </w:tcPr>
          <w:p w:rsidR="00817CE0" w:rsidRPr="00817CE0" w:rsidRDefault="00817CE0" w:rsidP="00817CE0">
            <w:pPr>
              <w:rPr>
                <w:lang w:val="es-MX"/>
              </w:rPr>
            </w:pPr>
          </w:p>
        </w:tc>
      </w:tr>
      <w:tr w:rsidR="00817CE0" w:rsidTr="00817CE0">
        <w:tc>
          <w:tcPr>
            <w:tcW w:w="4675" w:type="dxa"/>
          </w:tcPr>
          <w:p w:rsidR="00817CE0" w:rsidRDefault="00817CE0" w:rsidP="00817CE0">
            <w:r w:rsidRPr="00505973">
              <w:t>Kickoff Breakfast Presentation</w:t>
            </w:r>
          </w:p>
        </w:tc>
        <w:tc>
          <w:tcPr>
            <w:tcW w:w="4675" w:type="dxa"/>
          </w:tcPr>
          <w:p w:rsidR="00817CE0" w:rsidRPr="00817CE0" w:rsidRDefault="00817CE0" w:rsidP="00817CE0">
            <w:pPr>
              <w:rPr>
                <w:i/>
              </w:rPr>
            </w:pPr>
            <w:r w:rsidRPr="00817CE0">
              <w:rPr>
                <w:i/>
                <w:color w:val="FF0000"/>
              </w:rPr>
              <w:t>(I think this header needs to be removed, as the link is above)</w:t>
            </w:r>
          </w:p>
        </w:tc>
      </w:tr>
    </w:tbl>
    <w:p w:rsidR="00FF57E6" w:rsidRDefault="006A6C45"/>
    <w:sectPr w:rsidR="00FF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6D"/>
    <w:rsid w:val="0004337A"/>
    <w:rsid w:val="00333EB5"/>
    <w:rsid w:val="0041456B"/>
    <w:rsid w:val="00547E6D"/>
    <w:rsid w:val="00562090"/>
    <w:rsid w:val="006A6C45"/>
    <w:rsid w:val="00817CE0"/>
    <w:rsid w:val="00AF4081"/>
    <w:rsid w:val="00EE029F"/>
    <w:rsid w:val="00F7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7072B-3D5D-4323-87B3-B6D6EFCA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154942">
      <w:bodyDiv w:val="1"/>
      <w:marLeft w:val="0"/>
      <w:marRight w:val="0"/>
      <w:marTop w:val="0"/>
      <w:marBottom w:val="0"/>
      <w:divBdr>
        <w:top w:val="none" w:sz="0" w:space="0" w:color="auto"/>
        <w:left w:val="none" w:sz="0" w:space="0" w:color="auto"/>
        <w:bottom w:val="none" w:sz="0" w:space="0" w:color="auto"/>
        <w:right w:val="none" w:sz="0" w:space="0" w:color="auto"/>
      </w:divBdr>
      <w:divsChild>
        <w:div w:id="864975889">
          <w:marLeft w:val="0"/>
          <w:marRight w:val="0"/>
          <w:marTop w:val="0"/>
          <w:marBottom w:val="0"/>
          <w:divBdr>
            <w:top w:val="none" w:sz="0" w:space="0" w:color="auto"/>
            <w:left w:val="none" w:sz="0" w:space="0" w:color="auto"/>
            <w:bottom w:val="none" w:sz="0" w:space="0" w:color="auto"/>
            <w:right w:val="none" w:sz="0" w:space="0" w:color="auto"/>
          </w:divBdr>
          <w:divsChild>
            <w:div w:id="1387100694">
              <w:marLeft w:val="0"/>
              <w:marRight w:val="0"/>
              <w:marTop w:val="0"/>
              <w:marBottom w:val="0"/>
              <w:divBdr>
                <w:top w:val="none" w:sz="0" w:space="0" w:color="auto"/>
                <w:left w:val="none" w:sz="0" w:space="0" w:color="auto"/>
                <w:bottom w:val="none" w:sz="0" w:space="0" w:color="auto"/>
                <w:right w:val="none" w:sz="0" w:space="0" w:color="auto"/>
              </w:divBdr>
            </w:div>
            <w:div w:id="982009408">
              <w:marLeft w:val="0"/>
              <w:marRight w:val="0"/>
              <w:marTop w:val="0"/>
              <w:marBottom w:val="0"/>
              <w:divBdr>
                <w:top w:val="none" w:sz="0" w:space="0" w:color="auto"/>
                <w:left w:val="none" w:sz="0" w:space="0" w:color="auto"/>
                <w:bottom w:val="none" w:sz="0" w:space="0" w:color="auto"/>
                <w:right w:val="none" w:sz="0" w:space="0" w:color="auto"/>
              </w:divBdr>
              <w:divsChild>
                <w:div w:id="6754727">
                  <w:marLeft w:val="0"/>
                  <w:marRight w:val="0"/>
                  <w:marTop w:val="0"/>
                  <w:marBottom w:val="0"/>
                  <w:divBdr>
                    <w:top w:val="none" w:sz="0" w:space="0" w:color="auto"/>
                    <w:left w:val="none" w:sz="0" w:space="0" w:color="auto"/>
                    <w:bottom w:val="none" w:sz="0" w:space="0" w:color="auto"/>
                    <w:right w:val="none" w:sz="0" w:space="0" w:color="auto"/>
                  </w:divBdr>
                  <w:divsChild>
                    <w:div w:id="641234762">
                      <w:marLeft w:val="0"/>
                      <w:marRight w:val="0"/>
                      <w:marTop w:val="0"/>
                      <w:marBottom w:val="0"/>
                      <w:divBdr>
                        <w:top w:val="single" w:sz="6" w:space="0" w:color="E6E6E6"/>
                        <w:left w:val="single" w:sz="6" w:space="0" w:color="E6E6E6"/>
                        <w:bottom w:val="single" w:sz="6" w:space="0" w:color="E6E6E6"/>
                        <w:right w:val="single" w:sz="6" w:space="0" w:color="E6E6E6"/>
                      </w:divBdr>
                      <w:divsChild>
                        <w:div w:id="12162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7226">
                  <w:marLeft w:val="0"/>
                  <w:marRight w:val="0"/>
                  <w:marTop w:val="0"/>
                  <w:marBottom w:val="0"/>
                  <w:divBdr>
                    <w:top w:val="none" w:sz="0" w:space="0" w:color="auto"/>
                    <w:left w:val="none" w:sz="0" w:space="0" w:color="auto"/>
                    <w:bottom w:val="none" w:sz="0" w:space="0" w:color="auto"/>
                    <w:right w:val="none" w:sz="0" w:space="0" w:color="auto"/>
                  </w:divBdr>
                  <w:divsChild>
                    <w:div w:id="119345628">
                      <w:marLeft w:val="0"/>
                      <w:marRight w:val="0"/>
                      <w:marTop w:val="0"/>
                      <w:marBottom w:val="0"/>
                      <w:divBdr>
                        <w:top w:val="single" w:sz="6" w:space="0" w:color="E6E6E6"/>
                        <w:left w:val="single" w:sz="6" w:space="0" w:color="E6E6E6"/>
                        <w:bottom w:val="single" w:sz="6" w:space="0" w:color="E6E6E6"/>
                        <w:right w:val="single" w:sz="6" w:space="0" w:color="E6E6E6"/>
                      </w:divBdr>
                      <w:divsChild>
                        <w:div w:id="8727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668">
                  <w:marLeft w:val="0"/>
                  <w:marRight w:val="0"/>
                  <w:marTop w:val="0"/>
                  <w:marBottom w:val="0"/>
                  <w:divBdr>
                    <w:top w:val="none" w:sz="0" w:space="0" w:color="auto"/>
                    <w:left w:val="none" w:sz="0" w:space="0" w:color="auto"/>
                    <w:bottom w:val="none" w:sz="0" w:space="0" w:color="auto"/>
                    <w:right w:val="none" w:sz="0" w:space="0" w:color="auto"/>
                  </w:divBdr>
                  <w:divsChild>
                    <w:div w:id="1343781162">
                      <w:marLeft w:val="0"/>
                      <w:marRight w:val="0"/>
                      <w:marTop w:val="0"/>
                      <w:marBottom w:val="0"/>
                      <w:divBdr>
                        <w:top w:val="single" w:sz="6" w:space="0" w:color="E6E6E6"/>
                        <w:left w:val="single" w:sz="6" w:space="0" w:color="E6E6E6"/>
                        <w:bottom w:val="single" w:sz="6" w:space="0" w:color="E6E6E6"/>
                        <w:right w:val="single" w:sz="6" w:space="0" w:color="E6E6E6"/>
                      </w:divBdr>
                      <w:divsChild>
                        <w:div w:id="4083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4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Chevigny</dc:creator>
  <cp:keywords/>
  <dc:description/>
  <cp:lastModifiedBy>Sonya Chevigny</cp:lastModifiedBy>
  <cp:revision>3</cp:revision>
  <dcterms:created xsi:type="dcterms:W3CDTF">2019-03-05T12:09:00Z</dcterms:created>
  <dcterms:modified xsi:type="dcterms:W3CDTF">2019-03-05T14:07:00Z</dcterms:modified>
</cp:coreProperties>
</file>