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虚拟相机架构以及制作对应镜头规范</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一、设计目的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统一相机管理的规范性，避免交叉镜头的导致逻辑的无序性，从而避免镜头控制逻辑过多，导致镜头的切换异常以及多余镜头的展示</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二、设计思路</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1.</w:t>
      </w:r>
      <w:r>
        <w:rPr>
          <w:rFonts w:eastAsia="宋体" w:ascii="Times New Roman" w:cs="Times New Roman" w:hAnsi="Times New Roman"/>
          <w:i w:val="true"/>
          <w:sz w:val="22"/>
        </w:rPr>
        <w:t>相机采用分级组合模式</w:t>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相机分级为:Default 空赋值情况，不管理主相机</w:t>
      </w:r>
      <w:r>
        <w:rPr>
          <w:rFonts w:eastAsia="宋体" w:ascii="Times New Roman" w:cs="Times New Roman" w:hAnsi="Times New Roman"/>
          <w:sz w:val="22"/>
        </w:rPr>
        <w:t>
</w:t>
      </w:r>
    </w:p>
    <w:p>
      <w:pPr>
        <w:numPr>
          <w:numId w:val="2"/>
        </w:numPr>
        <w:ind w:left="1360"/>
        <w:jc w:val="left"/>
      </w:pPr>
      <w:r>
        <w:rPr>
          <w:rFonts w:eastAsia="宋体" w:ascii="Times New Roman" w:cs="Times New Roman" w:hAnsi="Times New Roman"/>
          <w:sz w:val="22"/>
        </w:rPr>
        <w:t>Normal 主要用于相机在主场景里面做寻路的</w:t>
      </w:r>
      <w:r>
        <w:rPr>
          <w:rFonts w:eastAsia="宋体" w:ascii="Times New Roman" w:cs="Times New Roman" w:hAnsi="Times New Roman"/>
          <w:sz w:val="22"/>
        </w:rPr>
        <w:t>
</w:t>
      </w:r>
    </w:p>
    <w:p>
      <w:pPr>
        <w:numPr>
          <w:numId w:val="3"/>
        </w:numPr>
        <w:ind w:left="1360"/>
        <w:jc w:val="left"/>
      </w:pPr>
      <w:r>
        <w:rPr>
          <w:rFonts w:eastAsia="宋体" w:ascii="Times New Roman" w:cs="Times New Roman" w:hAnsi="Times New Roman"/>
          <w:sz w:val="22"/>
        </w:rPr>
        <w:t>Battle 主要用于战斗下的镜头控制</w:t>
      </w:r>
      <w:r>
        <w:rPr>
          <w:rFonts w:eastAsia="宋体" w:ascii="Times New Roman" w:cs="Times New Roman" w:hAnsi="Times New Roman"/>
          <w:sz w:val="22"/>
        </w:rPr>
        <w:t>
</w:t>
      </w:r>
    </w:p>
    <w:p>
      <w:pPr>
        <w:numPr>
          <w:numId w:val="4"/>
        </w:numPr>
        <w:ind w:left="1360"/>
        <w:jc w:val="left"/>
      </w:pPr>
      <w:r>
        <w:rPr>
          <w:rFonts w:eastAsia="宋体" w:ascii="Times New Roman" w:cs="Times New Roman" w:hAnsi="Times New Roman"/>
          <w:sz w:val="22"/>
        </w:rPr>
        <w:t>Timeline主要用于与剧情等特定的镜头控制，当模式使用完之后必须交付管理替换为之前镜头</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组合模式：cinemachie采用的是单功能模式开发，然后根据分级内容进行自由组合实现一组需要的功能节点</w:t>
      </w:r>
      <w:r>
        <w:rPr>
          <w:rFonts w:eastAsia="宋体" w:ascii="Times New Roman" w:cs="Times New Roman" w:hAnsi="Times New Roman"/>
          <w:sz w:val="22"/>
        </w:rPr>
        <w:t>
</w:t>
      </w:r>
    </w:p>
    <w:p>
      <w:pPr>
        <w:numPr>
          <w:numId w:val="6"/>
        </w:numPr>
        <w:ind w:left="1814"/>
        <w:jc w:val="left"/>
      </w:pPr>
      <w:r>
        <w:rPr>
          <w:rFonts w:eastAsia="宋体" w:ascii="Times New Roman" w:cs="Times New Roman" w:hAnsi="Times New Roman"/>
          <w:sz w:val="22"/>
        </w:rPr>
        <w:t>逻辑层：分级层的维护极其重要，需要对于策划需求进行强烈的镜头组合进行逻辑维护</w:t>
      </w:r>
      <w:r>
        <w:rPr>
          <w:rFonts w:eastAsia="宋体" w:ascii="Times New Roman" w:cs="Times New Roman" w:hAnsi="Times New Roman"/>
          <w:sz w:val="22"/>
        </w:rPr>
        <w:t>
</w:t>
      </w:r>
    </w:p>
    <w:p>
      <w:pPr>
        <w:numPr>
          <w:numId w:val="7"/>
        </w:numPr>
        <w:ind w:left="1814"/>
        <w:jc w:val="left"/>
      </w:pPr>
      <w:r>
        <w:rPr>
          <w:rFonts w:eastAsia="宋体" w:ascii="Times New Roman" w:cs="Times New Roman" w:hAnsi="Times New Roman"/>
          <w:sz w:val="22"/>
        </w:rPr>
        <w:t>这样可以自由调整镜头，以及对应好每个分级下的逻辑，实现单独开发而不会相互干扰</w:t>
      </w:r>
      <w:r>
        <w:rPr>
          <w:rFonts w:eastAsia="宋体" w:ascii="Times New Roman" w:cs="Times New Roman" w:hAnsi="Times New Roman"/>
          <w:sz w:val="22"/>
        </w:rPr>
        <w:t>
</w:t>
      </w:r>
    </w:p>
    <w:p>
      <w:pPr>
        <w:numPr>
          <w:numId w:val="8"/>
        </w:numPr>
        <w:ind w:left="1814"/>
        <w:jc w:val="left"/>
      </w:pPr>
      <w:r>
        <w:rPr>
          <w:rFonts w:eastAsia="宋体" w:ascii="Times New Roman" w:cs="Times New Roman" w:hAnsi="Times New Roman"/>
          <w:sz w:val="22"/>
        </w:rPr>
        <w:t>从而保证相机的逻辑和分级脱离，实现组合+分级逻辑的双重实现，避免镜头的相互干扰产生不必要的bug现象</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 xml:space="preserve"> 目前场景应用模式为：Default Normal Battle Timeline</w:t>
      </w:r>
      <w:r>
        <w:rPr>
          <w:rFonts w:eastAsia="宋体" w:ascii="Times New Roman" w:cs="Times New Roman" w:hAnsi="Times New Roman"/>
          <w:sz w:val="22"/>
        </w:rPr>
        <w:t>
</w:t>
      </w:r>
    </w:p>
    <w:p>
      <w:pPr>
        <w:numPr>
          <w:numId w:val="10"/>
        </w:numPr>
        <w:ind w:left="453"/>
        <w:jc w:val="left"/>
      </w:pPr>
      <w:r>
        <w:rPr>
          <w:rFonts w:eastAsia="宋体" w:ascii="Times New Roman" w:cs="Times New Roman" w:hAnsi="Times New Roman"/>
          <w:sz w:val="22"/>
        </w:rPr>
        <w:t>组合件：Default 是一个空的组合件，不去干扰主相机逻辑。每个模式都采用不同的镜头进行混合，采用单一独有镜头为一个镜头控制模型，实现不同需求不同模式，避免交叉混合，主要是cinemachine的参数过多，调整参数过高，成本太高，分开需求可能更合理。</w:t>
      </w:r>
      <w:r>
        <w:rPr>
          <w:rFonts w:eastAsia="宋体" w:ascii="Times New Roman" w:cs="Times New Roman" w:hAnsi="Times New Roman"/>
          <w:sz w:val="22"/>
        </w:rPr>
        <w:t>
</w:t>
      </w:r>
    </w:p>
    <w:p>
      <w:pPr>
        <w:numPr>
          <w:numId w:val="11"/>
        </w:numPr>
        <w:ind w:left="1360"/>
        <w:jc w:val="left"/>
      </w:pPr>
      <w:r>
        <w:rPr>
          <w:rFonts w:eastAsia="宋体" w:ascii="Times New Roman" w:cs="Times New Roman" w:hAnsi="Times New Roman"/>
          <w:sz w:val="22"/>
        </w:rPr>
        <w:t>Normal 现在持有跟随和自由旋转,那么就有当前跟随组件和自由组件进行组合</w:t>
      </w:r>
      <w:r>
        <w:rPr>
          <w:rFonts w:eastAsia="宋体" w:ascii="Times New Roman" w:cs="Times New Roman" w:hAnsi="Times New Roman"/>
          <w:sz w:val="22"/>
        </w:rPr>
        <w:t>
</w:t>
      </w:r>
    </w:p>
    <w:p>
      <w:pPr>
        <w:numPr>
          <w:numId w:val="12"/>
        </w:numPr>
        <w:ind w:left="1360"/>
        <w:jc w:val="left"/>
      </w:pPr>
      <w:r>
        <w:rPr>
          <w:rFonts w:eastAsia="宋体" w:ascii="Times New Roman" w:cs="Times New Roman" w:hAnsi="Times New Roman"/>
          <w:sz w:val="22"/>
        </w:rPr>
        <w:t xml:space="preserve"> Battle 最需要组件化的，多个场景需求有相同点和不同点，让组件进行自由组合</w:t>
      </w:r>
      <w:r>
        <w:rPr>
          <w:rFonts w:eastAsia="宋体" w:ascii="Times New Roman" w:cs="Times New Roman" w:hAnsi="Times New Roman"/>
          <w:sz w:val="22"/>
        </w:rPr>
        <w:t>
</w:t>
      </w:r>
    </w:p>
    <w:p>
      <w:pPr>
        <w:jc w:val="left"/>
      </w:pPr>
      <w:r>
        <w:rPr>
          <w:rFonts w:eastAsia="宋体" w:ascii="Times New Roman" w:cs="Times New Roman" w:hAnsi="Times New Roman"/>
          <w:sz w:val="22"/>
        </w:rPr>
        <w:t>镜头框架类的需求增设以及维护联系:飞书：@Cephues</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三、设计结构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1.采用单例管理模式，单例：CameraSystemMgr，见工程</w:t>
      </w:r>
      <w:r>
        <w:rPr>
          <w:rFonts w:eastAsia="宋体" w:ascii="Times New Roman" w:cs="Times New Roman" w:hAnsi="Times New Roman"/>
          <w:sz w:val="22"/>
        </w:rPr>
        <w:t>
</w:t>
      </w:r>
    </w:p>
    <w:p>
      <w:pPr>
        <w:numPr>
          <w:numId w:val="13"/>
        </w:numPr>
        <w:ind w:left="453"/>
        <w:jc w:val="left"/>
      </w:pPr>
      <w:r>
        <w:rPr>
          <w:rFonts w:eastAsia="宋体" w:ascii="Times New Roman" w:cs="Times New Roman" w:hAnsi="Times New Roman"/>
          <w:sz w:val="22"/>
        </w:rPr>
        <w:t>1.每个场景应用模式给予BaseCamera.现在有NormalCamera,FightCamera,DefaultCamera,TimelineCamera，每个都继承于BaseCamera,每个场景镜头模式都单独扩展自己逻辑</w:t>
      </w: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2.每个场景模式都有一套自己的数据层：VirCameraModeData结构，主要是标注应用场景模式，以及相关的里面的组合镜头数据种类</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3.镜头种类数据结构：VirCameraData，里面包含： 所属于镜头模式，以及镜头功能节点Index（采用递增模式，不可以重合），以及相机的Prefab，还有是否属于需要常驻内存标记位置。</w:t>
      </w:r>
      <w:r>
        <w:rPr>
          <w:rFonts w:eastAsia="宋体" w:ascii="Times New Roman" w:cs="Times New Roman" w:hAnsi="Times New Roman"/>
          <w:sz w:val="22"/>
        </w:rPr>
        <w:t>
</w:t>
      </w:r>
    </w:p>
    <w:p>
      <w:pPr>
        <w:jc w:val="left"/>
      </w:pPr>
      <w:r>
        <w:rPr>
          <w:rFonts w:eastAsia="宋体" w:ascii="Times New Roman" w:cs="Times New Roman" w:hAnsi="Times New Roman"/>
          <w:sz w:val="22"/>
        </w:rPr>
        <w:t>2.需要切换镜头只需要调用管理器里面的SwitchCamera（...）这个接口，告诉管理器你的应用模式，以及应用模式下的镜头功能模式，以及跟随，观察目标等信息。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00675" cy="4791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400675" cy="4791075"/>
                    </a:xfrm>
                    <a:prstGeom prst="rect">
                      <a:avLst/>
                    </a:prstGeom>
                  </pic:spPr>
                </pic:pic>
              </a:graphicData>
            </a:graphic>
          </wp:inline>
        </w:drawing>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四、设计镜头流程</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1.扩展镜头或者修改镜头</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自己根据对应镜头所属的镜头模式，进行扩展或者镜头逻辑修改，不需要关注外部镜头其他功能设计点。只需要给对应镜头调用好对应的功能参数</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2.对应预制体、镜头数据结构、场景镜头数据总结构</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1.预制体文件夹</w:t>
      </w:r>
      <w:r>
        <w:rPr>
          <w:rFonts w:eastAsia="宋体" w:ascii="Times New Roman" w:cs="Times New Roman" w:hAnsi="Times New Roman"/>
          <w:b w:val="true"/>
          <w:sz w:val="32"/>
          <w:shd w:fill="f76964"/>
        </w:rPr>
        <w:t>（镜头命名结构：VirCamera_xxxxx）</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4057650" cy="47815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4057650" cy="47815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2.单个镜头数据封装层</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4200525" cy="57435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4200525" cy="5743575"/>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3.itemData属于单个镜头数据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22002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400675" cy="22002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制作镜头数据，一定描述清楚镜头作用以及选择好镜头应用场景模式，以及ModeType的类型，别和当前模式下镜头镜头ModeType重合。</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4.ModeData 应用于场景模式下的镜头组合数据。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2314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400675" cy="23145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5.镜头的过渡混合配置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4229100" cy="58197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4229100" cy="58197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3145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1"/>
                    <a:stretch>
                      <a:fillRect/>
                    </a:stretch>
                  </pic:blipFill>
                  <pic:spPr>
                    <a:xfrm>
                      <a:off x="0" y="0"/>
                      <a:ext cx="5400675" cy="2314575"/>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6.镜头Ref文件：配置里面只有场景模式</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24288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2"/>
                    <a:stretch>
                      <a:fillRect/>
                    </a:stretch>
                  </pic:blipFill>
                  <pic:spPr>
                    <a:xfrm>
                      <a:off x="0" y="0"/>
                      <a:ext cx="5400675" cy="24288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五、镜头制作特殊说明：</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如果有什么不懂以及逻辑需求要修正，飞书联系</w:t>
      </w:r>
      <w:r>
        <w:rPr>
          <w:rFonts w:eastAsia="宋体" w:ascii="Times New Roman" w:cs="Times New Roman" w:hAnsi="Times New Roman"/>
          <w:color w:val="0070f0"/>
          <w:sz w:val="22"/>
        </w:rPr>
        <w:t xml:space="preserve"> </w:t>
        <w:t>@Cepheus(汪祝炉)</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管理器对外唯一接口就是SwitchCamera，其他逻辑外部不需要知道，如果有什么内部组件以及对象需要获取，请联系我，别自己修改。</w:t>
      </w:r>
      <w:r>
        <w:rPr>
          <w:rFonts w:eastAsia="宋体" w:ascii="Times New Roman" w:cs="Times New Roman" w:hAnsi="Times New Roman"/>
          <w:sz w:val="22"/>
        </w:rPr>
        <w:t>
</w:t>
      </w:r>
    </w:p>
    <w:p>
      <w:pPr>
        <w:jc w:val="left"/>
      </w:pPr>
      <w:r>
        <w:rPr>
          <w:rFonts w:eastAsia="宋体" w:ascii="Times New Roman" w:cs="Times New Roman" w:hAnsi="Times New Roman"/>
          <w:sz w:val="22"/>
        </w:rPr>
        <w:t>每个镜头数据可以自主配置，但是配置存放逻辑以及命名需要规范化。然后对应的数据层填充需要自己去填充以及对应逻辑层调取。</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六、过渡以及震动需要后续扩展，暂时没有看到相关逻辑</w:t>
      </w:r>
      <w:r>
        <w:rPr>
          <w:rFonts w:eastAsia="宋体" w:ascii="Times New Roman" w:cs="Times New Roman" w:hAnsi="Times New Roman"/>
          <w:b w:val="true"/>
          <w:sz w:val="44"/>
        </w:rPr>
        <w:t>
</w:t>
      </w:r>
    </w:p>
    <w:p>
      <w:pPr>
        <w:pStyle w:val="1"/>
        <w:spacing w:after="140" w:before="380"/>
        <w:jc w:val="left"/>
        <w:outlineLvl w:val="0"/>
      </w:pPr>
      <w:r>
        <w:rPr>
          <w:rFonts w:eastAsia="宋体" w:ascii="Times New Roman" w:cs="Times New Roman" w:hAnsi="Times New Roman"/>
          <w:b w:val="true"/>
          <w:sz w:val="44"/>
        </w:rPr>
        <w:t>七、制作镜头虚拟相机层级规范</w:t>
      </w:r>
      <w:r>
        <w:rPr>
          <w:rFonts w:eastAsia="宋体" w:ascii="Times New Roman" w:cs="Times New Roman" w:hAnsi="Times New Roman"/>
          <w:b w:val="true"/>
          <w:sz w:val="44"/>
        </w:rPr>
        <w:t>
</w:t>
      </w:r>
    </w:p>
    <w:p>
      <w:pPr>
        <w:numPr>
          <w:numId w:val="16"/>
        </w:numPr>
        <w:ind w:left="0"/>
        <w:jc w:val="left"/>
      </w:pPr>
      <w:r>
        <w:rPr>
          <w:rFonts w:eastAsia="宋体" w:ascii="Times New Roman" w:cs="Times New Roman" w:hAnsi="Times New Roman"/>
          <w:sz w:val="22"/>
          <w:shd w:fill="f76964"/>
        </w:rPr>
        <w:t>///鉴于需要做镜头过度需要做处理</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shd w:fill="f76964"/>
        </w:rPr>
        <w:t>///那么相机需要在动态维护动态的属性值，在3f秒后进行动态关闭相关的镜头参数</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shd w:fill="f76964"/>
        </w:rPr>
        <w:t>///所有必须具备对应的镜头层级维护</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shd w:fill="f76964"/>
        </w:rPr>
        <w:t>///例如普通模式下层级为1-10</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sz w:val="22"/>
          <w:shd w:fill="f76964"/>
        </w:rPr>
        <w:t>///战斗内的镜头为10-30</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shd w:fill="f76964"/>
        </w:rPr>
        <w:t>///TimeLine相关镜头为50以上</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shd w:fill="f76964"/>
        </w:rPr>
        <w:t>///不然会丢失镜头过度效果</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3"/>
      <w:headerReference w:type="first" r:id="rId14"/>
      <w:headerReference w:type="even" r:id="rId15"/>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55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Hunter(徐国成)... 516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Hunter(徐国成)... 516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Hunter(徐国成)... 5169"/>
        </v:shape>
      </w:pict>
    </w:r>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sz w:val="16"/>
      </w:rPr>
    </w:lvl>
  </w:abstractNum>
  <w:abstractNum w:abstractNumId="7">
    <w:lvl>
      <w:numFmt w:val="bullet"/>
      <w:suff w:val="space"/>
      <w:lvlText w:val="￮"/>
      <w:rPr>
        <w:color w:val="0070f0"/>
        <w:sz w:val="16"/>
      </w:rPr>
    </w:lvl>
  </w:abstractNum>
  <w:abstractNum w:abstractNumId="8">
    <w:lvl>
      <w:numFmt w:val="bullet"/>
      <w:suff w:val="space"/>
      <w:lvlText w:val="￮"/>
      <w:rPr>
        <w:color w:val="0070f0"/>
        <w:sz w:val="16"/>
      </w:rPr>
    </w:lvl>
  </w:abstractNum>
  <w:abstractNum w:abstractNumId="9">
    <w:lvl>
      <w:numFmt w:val="bullet"/>
      <w:suff w:val="space"/>
      <w:lvlText w:val="•"/>
      <w:rPr>
        <w:color w:val="0070f0"/>
      </w:rPr>
    </w:lvl>
  </w:abstractNum>
  <w:abstractNum w:abstractNumId="10">
    <w:lvl>
      <w:numFmt w:val="bullet"/>
      <w:suff w:val="space"/>
      <w:lvlText w:val="￮"/>
      <w:rPr>
        <w:color w:val="0070f0"/>
        <w:sz w:val="16"/>
      </w:rPr>
    </w:lvl>
  </w:abstractNum>
  <w:abstractNum w:abstractNumId="11">
    <w:lvl>
      <w:start w:val="1"/>
      <w:numFmt w:val="decimal"/>
      <w:suff w:val="space"/>
      <w:lvlText w:val="%1."/>
      <w:rPr>
        <w:color w:val="0070f0"/>
      </w:rPr>
    </w:lvl>
  </w:abstractNum>
  <w:abstractNum w:abstractNumId="12">
    <w:lvl>
      <w:start w:val="2"/>
      <w:numFmt w:val="decimal"/>
      <w:suff w:val="space"/>
      <w:lvlText w:val="%1."/>
      <w:rPr>
        <w:color w:val="0070f0"/>
      </w:rPr>
    </w:lvl>
  </w:abstractNum>
  <w:abstractNum w:abstractNumId="13">
    <w:lvl>
      <w:start w:val="1"/>
      <w:numFmt w:val="lowerLetter"/>
      <w:suff w:val="space"/>
      <w:lvlText w:val="%1."/>
      <w:rPr>
        <w:color w:val="0070f0"/>
      </w:rPr>
    </w:lvl>
  </w:abstractNum>
  <w:abstractNum w:abstractNumId="14">
    <w:lvl>
      <w:start w:val="2"/>
      <w:numFmt w:val="lowerLetter"/>
      <w:suff w:val="space"/>
      <w:lvlText w:val="%1."/>
      <w:rPr>
        <w:color w:val="0070f0"/>
      </w:rPr>
    </w:lvl>
  </w:abstractNum>
  <w:abstractNum w:abstractNumId="15">
    <w:lvl>
      <w:start w:val="3"/>
      <w:numFmt w:val="lowerLetter"/>
      <w:suff w:val="space"/>
      <w:lvlText w:val="%1."/>
      <w:rPr>
        <w:color w:val="0070f0"/>
      </w:rPr>
    </w:lvl>
  </w:abstractNum>
  <w:abstractNum w:abstractNumId="16">
    <w:lvl>
      <w:start w:val="1"/>
      <w:numFmt w:val="decimal"/>
      <w:suff w:val="space"/>
      <w:lvlText w:val="%1."/>
      <w:rPr>
        <w:color w:val="0070f0"/>
      </w:rPr>
    </w:lvl>
  </w:abstractNum>
  <w:abstractNum w:abstractNumId="17">
    <w:lvl>
      <w:start w:val="2"/>
      <w:numFmt w:val="decimal"/>
      <w:suff w:val="space"/>
      <w:lvlText w:val="%1."/>
      <w:rPr>
        <w:color w:val="0070f0"/>
      </w:rPr>
    </w:lvl>
  </w:abstractNum>
  <w:abstractNum w:abstractNumId="18">
    <w:lvl>
      <w:start w:val="3"/>
      <w:numFmt w:val="decimal"/>
      <w:suff w:val="space"/>
      <w:lvlText w:val="%1."/>
      <w:rPr>
        <w:color w:val="0070f0"/>
      </w:rPr>
    </w:lvl>
  </w:abstractNum>
  <w:abstractNum w:abstractNumId="19">
    <w:lvl>
      <w:start w:val="4"/>
      <w:numFmt w:val="decimal"/>
      <w:suff w:val="space"/>
      <w:lvlText w:val="%1."/>
      <w:rPr>
        <w:color w:val="0070f0"/>
      </w:rPr>
    </w:lvl>
  </w:abstractNum>
  <w:abstractNum w:abstractNumId="20">
    <w:lvl>
      <w:start w:val="5"/>
      <w:numFmt w:val="decimal"/>
      <w:suff w:val="space"/>
      <w:lvlText w:val="%1."/>
      <w:rPr>
        <w:color w:val="0070f0"/>
      </w:rPr>
    </w:lvl>
  </w:abstractNum>
  <w:abstractNum w:abstractNumId="21">
    <w:lvl>
      <w:start w:val="6"/>
      <w:numFmt w:val="decimal"/>
      <w:suff w:val="space"/>
      <w:lvlText w:val="%1."/>
      <w:rPr>
        <w:color w:val="0070f0"/>
      </w:rPr>
    </w:lvl>
  </w:abstractNum>
  <w:abstractNum w:abstractNumId="22">
    <w:lvl>
      <w:start w:val="7"/>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header1.xml" Type="http://schemas.openxmlformats.org/officeDocument/2006/relationships/header"/><Relationship Id="rId14" Target="header2.xml" Type="http://schemas.openxmlformats.org/officeDocument/2006/relationships/header"/><Relationship Id="rId15"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2021-11-17T03:39:29Z</dcterms:created>
  <dc:creator>Apache POI</dc:creator>
</cp:coreProperties>
</file>