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Y="-344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7"/>
        <w:gridCol w:w="6483"/>
      </w:tblGrid>
      <w:tr w:rsidR="00A57CB7" w:rsidRPr="00E948AB" w:rsidTr="00A57CB7">
        <w:trPr>
          <w:trHeight w:val="1111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A57CB7" w:rsidRPr="00471C82" w:rsidRDefault="00A57CB7" w:rsidP="00A57CB7">
            <w:pPr>
              <w:spacing w:before="100" w:beforeAutospacing="1" w:after="100" w:afterAutospacing="1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71C8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6822C2BE" wp14:editId="1895EBE3">
                  <wp:extent cx="1931889" cy="612000"/>
                  <wp:effectExtent l="0" t="0" r="0" b="0"/>
                  <wp:docPr id="3" name="Imagem 3" descr="\\servidorweb\_Coordenação\ANO LETIVO 2026\LOGO IM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\\servidorweb\_Coordenação\ANO LETIVO 2026\LOGO IMF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1889" cy="61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A57CB7" w:rsidRPr="00E948AB" w:rsidRDefault="00A57CB7" w:rsidP="00A57CB7">
            <w:pPr>
              <w:spacing w:line="240" w:lineRule="auto"/>
              <w:ind w:firstLine="0"/>
              <w:rPr>
                <w:rFonts w:ascii="Verdana" w:eastAsia="Times New Roman" w:hAnsi="Verdana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</w:pPr>
            <w:r w:rsidRPr="00E948AB">
              <w:rPr>
                <w:rFonts w:ascii="Verdana" w:eastAsia="Times New Roman" w:hAnsi="Verdana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BANCO DE QUESTÕES — </w:t>
            </w:r>
            <w:r>
              <w:rPr>
                <w:rFonts w:ascii="Verdana" w:eastAsia="Times New Roman" w:hAnsi="Verdana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Fundamental Anos Iniciais</w:t>
            </w:r>
          </w:p>
        </w:tc>
      </w:tr>
      <w:tr w:rsidR="00A57CB7" w:rsidRPr="00E948AB" w:rsidTr="00A57CB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7CB7" w:rsidRPr="00E948AB" w:rsidRDefault="00A57CB7" w:rsidP="00A57CB7">
            <w:pPr>
              <w:spacing w:line="240" w:lineRule="auto"/>
              <w:ind w:firstLine="0"/>
              <w:rPr>
                <w:rFonts w:ascii="Verdana" w:eastAsia="Times New Roman" w:hAnsi="Verdana" w:cs="Times New Roman"/>
                <w:color w:val="1F1F1F"/>
                <w:sz w:val="20"/>
                <w:szCs w:val="20"/>
                <w:lang w:eastAsia="pt-BR"/>
              </w:rPr>
            </w:pPr>
            <w:r w:rsidRPr="00471C82">
              <w:rPr>
                <w:rFonts w:ascii="Verdana" w:eastAsia="Times New Roman" w:hAnsi="Verdana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 xml:space="preserve">CÓDIGO DA QUESTÃO: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7CB7" w:rsidRPr="00E948AB" w:rsidRDefault="005C75BA" w:rsidP="00A57CB7">
            <w:pPr>
              <w:spacing w:line="240" w:lineRule="auto"/>
              <w:ind w:firstLine="0"/>
              <w:rPr>
                <w:rFonts w:ascii="Verdana" w:eastAsia="Times New Roman" w:hAnsi="Verdana" w:cs="Times New Roman"/>
                <w:b/>
                <w:color w:val="1F1F1F"/>
                <w:sz w:val="20"/>
                <w:szCs w:val="20"/>
                <w:lang w:eastAsia="pt-BR"/>
              </w:rPr>
            </w:pPr>
            <w:r w:rsidRPr="00A57CB7">
              <w:rPr>
                <w:rFonts w:ascii="Arial" w:eastAsia="Times New Roman" w:hAnsi="Arial" w:cs="Arial"/>
                <w:b/>
                <w:color w:val="1B1C1D"/>
                <w:lang w:eastAsia="pt-BR"/>
              </w:rPr>
              <w:t>GEO 4-</w:t>
            </w:r>
            <w:r w:rsidR="005F76BC">
              <w:rPr>
                <w:rFonts w:ascii="Arial" w:eastAsia="Times New Roman" w:hAnsi="Arial" w:cs="Arial"/>
                <w:b/>
                <w:color w:val="1B1C1D"/>
                <w:lang w:eastAsia="pt-BR"/>
              </w:rPr>
              <w:t xml:space="preserve"> 2E -</w:t>
            </w:r>
            <w:r w:rsidRPr="00A57CB7">
              <w:rPr>
                <w:rFonts w:ascii="Arial" w:eastAsia="Times New Roman" w:hAnsi="Arial" w:cs="Arial"/>
                <w:b/>
                <w:color w:val="1B1C1D"/>
                <w:lang w:eastAsia="pt-BR"/>
              </w:rPr>
              <w:t>001</w:t>
            </w:r>
          </w:p>
        </w:tc>
      </w:tr>
      <w:tr w:rsidR="00A57CB7" w:rsidRPr="00E948AB" w:rsidTr="00A57C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7CB7" w:rsidRPr="00E948AB" w:rsidRDefault="00A57CB7" w:rsidP="00A57CB7">
            <w:pPr>
              <w:spacing w:line="240" w:lineRule="auto"/>
              <w:ind w:firstLine="0"/>
              <w:rPr>
                <w:rFonts w:ascii="Verdana" w:eastAsia="Times New Roman" w:hAnsi="Verdana" w:cs="Times New Roman"/>
                <w:color w:val="1F1F1F"/>
                <w:sz w:val="20"/>
                <w:szCs w:val="20"/>
                <w:lang w:eastAsia="pt-BR"/>
              </w:rPr>
            </w:pPr>
            <w:r w:rsidRPr="00E948AB">
              <w:rPr>
                <w:rFonts w:ascii="Verdana" w:eastAsia="Times New Roman" w:hAnsi="Verdana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>Componente Curricular:</w:t>
            </w:r>
            <w:r w:rsidRPr="00E948AB">
              <w:rPr>
                <w:rFonts w:ascii="Verdana" w:eastAsia="Times New Roman" w:hAnsi="Verdana" w:cs="Times New Roman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 xml:space="preserve"> </w:t>
            </w:r>
            <w:r>
              <w:t>Geografia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7CB7" w:rsidRPr="00E948AB" w:rsidRDefault="00A57CB7" w:rsidP="00A57CB7">
            <w:pPr>
              <w:spacing w:line="240" w:lineRule="auto"/>
              <w:ind w:firstLine="0"/>
              <w:rPr>
                <w:rFonts w:ascii="Verdana" w:eastAsia="Times New Roman" w:hAnsi="Verdana" w:cs="Times New Roman"/>
                <w:color w:val="1F1F1F"/>
                <w:sz w:val="20"/>
                <w:szCs w:val="20"/>
                <w:lang w:eastAsia="pt-BR"/>
              </w:rPr>
            </w:pPr>
            <w:r w:rsidRPr="00E948AB">
              <w:rPr>
                <w:rFonts w:ascii="Verdana" w:eastAsia="Times New Roman" w:hAnsi="Verdana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>Ano/Série:</w:t>
            </w:r>
            <w:r>
              <w:rPr>
                <w:rFonts w:ascii="Verdana" w:eastAsia="Times New Roman" w:hAnsi="Verdana" w:cs="Times New Roman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 xml:space="preserve"> 4</w:t>
            </w:r>
            <w:r w:rsidRPr="00E948AB">
              <w:rPr>
                <w:rFonts w:ascii="Verdana" w:eastAsia="Times New Roman" w:hAnsi="Verdana" w:cs="Times New Roman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>º Ano]</w:t>
            </w:r>
          </w:p>
        </w:tc>
      </w:tr>
      <w:tr w:rsidR="00A57CB7" w:rsidRPr="00E948AB" w:rsidTr="00A57C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7CB7" w:rsidRPr="00E948AB" w:rsidRDefault="00A57CB7" w:rsidP="00A57CB7">
            <w:pPr>
              <w:spacing w:line="240" w:lineRule="auto"/>
              <w:ind w:firstLine="0"/>
              <w:rPr>
                <w:rFonts w:ascii="Verdana" w:eastAsia="Times New Roman" w:hAnsi="Verdana" w:cs="Times New Roman"/>
                <w:color w:val="1F1F1F"/>
                <w:sz w:val="20"/>
                <w:szCs w:val="20"/>
                <w:lang w:eastAsia="pt-BR"/>
              </w:rPr>
            </w:pPr>
            <w:r w:rsidRPr="00E948AB">
              <w:rPr>
                <w:rFonts w:ascii="Verdana" w:eastAsia="Times New Roman" w:hAnsi="Verdana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>Unidade Temática:</w:t>
            </w:r>
            <w:r w:rsidRPr="00E948AB">
              <w:rPr>
                <w:rFonts w:ascii="Verdana" w:eastAsia="Times New Roman" w:hAnsi="Verdana" w:cs="Times New Roman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 xml:space="preserve"> </w:t>
            </w:r>
            <w:r>
              <w:t>O sujeito e seu lugar no mundo / Conexões e escalas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7CB7" w:rsidRDefault="00A57CB7" w:rsidP="00A57CB7">
            <w:pPr>
              <w:spacing w:line="240" w:lineRule="auto"/>
              <w:ind w:firstLine="0"/>
              <w:rPr>
                <w:rFonts w:ascii="Verdana" w:eastAsia="Times New Roman" w:hAnsi="Verdana" w:cs="Times New Roman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</w:pPr>
            <w:r w:rsidRPr="00E948AB">
              <w:rPr>
                <w:rFonts w:ascii="Verdana" w:eastAsia="Times New Roman" w:hAnsi="Verdana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>Trimestre/Bimestre:</w:t>
            </w:r>
            <w:r w:rsidRPr="00E948AB">
              <w:rPr>
                <w:rFonts w:ascii="Verdana" w:eastAsia="Times New Roman" w:hAnsi="Verdana" w:cs="Times New Roman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 xml:space="preserve"> </w:t>
            </w:r>
            <w:r>
              <w:rPr>
                <w:rFonts w:ascii="Verdana" w:eastAsia="Times New Roman" w:hAnsi="Verdana" w:cs="Times New Roman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>1º Trimestre</w:t>
            </w:r>
          </w:p>
          <w:p w:rsidR="00A57CB7" w:rsidRPr="00E948AB" w:rsidRDefault="00A57CB7" w:rsidP="00A57CB7">
            <w:pPr>
              <w:spacing w:line="240" w:lineRule="auto"/>
              <w:ind w:firstLine="0"/>
              <w:rPr>
                <w:rFonts w:ascii="Verdana" w:eastAsia="Times New Roman" w:hAnsi="Verdana" w:cs="Times New Roman"/>
                <w:color w:val="1F1F1F"/>
                <w:sz w:val="20"/>
                <w:szCs w:val="20"/>
                <w:lang w:eastAsia="pt-BR"/>
              </w:rPr>
            </w:pPr>
            <w:r>
              <w:rPr>
                <w:rFonts w:ascii="Verdana" w:eastAsia="Times New Roman" w:hAnsi="Verdana" w:cs="Times New Roman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>Livro 1- SAE /Unidade: 2</w:t>
            </w:r>
          </w:p>
        </w:tc>
      </w:tr>
      <w:tr w:rsidR="00A57CB7" w:rsidRPr="00E948AB" w:rsidTr="00A57C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7CB7" w:rsidRPr="005C75BA" w:rsidRDefault="00A57CB7" w:rsidP="00A57CB7">
            <w:pPr>
              <w:pStyle w:val="NormalWeb"/>
              <w:jc w:val="both"/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</w:pPr>
            <w:r w:rsidRPr="005C75BA">
              <w:rPr>
                <w:rFonts w:asciiTheme="minorHAnsi" w:hAnsiTheme="minorHAnsi" w:cstheme="minorHAnsi"/>
                <w:b/>
                <w:bCs/>
                <w:color w:val="1F1F1F"/>
                <w:sz w:val="22"/>
                <w:szCs w:val="22"/>
                <w:bdr w:val="none" w:sz="0" w:space="0" w:color="auto" w:frame="1"/>
              </w:rPr>
              <w:t>Objeto de Conhecimento (Conteúdo):</w:t>
            </w:r>
            <w:r w:rsidRPr="005C75BA">
              <w:rPr>
                <w:rFonts w:asciiTheme="minorHAnsi" w:hAnsiTheme="minorHAnsi" w:cstheme="minorHAnsi"/>
                <w:color w:val="1F1F1F"/>
                <w:sz w:val="22"/>
                <w:szCs w:val="22"/>
                <w:bdr w:val="none" w:sz="0" w:space="0" w:color="auto" w:frame="1"/>
              </w:rPr>
              <w:t xml:space="preserve"> </w:t>
            </w:r>
          </w:p>
          <w:p w:rsidR="00A57CB7" w:rsidRPr="005C75BA" w:rsidRDefault="00A57CB7" w:rsidP="00A57CB7">
            <w:pPr>
              <w:pStyle w:val="NormalWeb"/>
              <w:spacing w:before="0" w:beforeAutospacing="0" w:after="0" w:afterAutospacing="0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C75BA">
              <w:rPr>
                <w:rFonts w:asciiTheme="minorHAnsi" w:hAnsiTheme="minorHAnsi" w:cstheme="minorHAnsi"/>
                <w:sz w:val="22"/>
                <w:szCs w:val="22"/>
              </w:rPr>
              <w:t>* Processos migratórios no Brasil (imigração e migração interna).</w:t>
            </w:r>
          </w:p>
          <w:p w:rsidR="00A57CB7" w:rsidRPr="005C75BA" w:rsidRDefault="00A57CB7" w:rsidP="00A57CB7">
            <w:pPr>
              <w:spacing w:after="100" w:afterAutospacing="1" w:line="240" w:lineRule="auto"/>
              <w:ind w:firstLine="0"/>
              <w:contextualSpacing/>
              <w:rPr>
                <w:rFonts w:eastAsia="Times New Roman" w:cstheme="minorHAnsi"/>
                <w:lang w:eastAsia="pt-BR"/>
              </w:rPr>
            </w:pPr>
            <w:r w:rsidRPr="005C75BA">
              <w:rPr>
                <w:rFonts w:eastAsia="Times New Roman" w:cstheme="minorHAnsi"/>
                <w:lang w:eastAsia="pt-BR"/>
              </w:rPr>
              <w:t>* Dinâmica populacional e diversidade cultural.</w:t>
            </w:r>
          </w:p>
          <w:p w:rsidR="00A57CB7" w:rsidRPr="005C75BA" w:rsidRDefault="00A57CB7" w:rsidP="00A57CB7">
            <w:pPr>
              <w:spacing w:after="100" w:afterAutospacing="1" w:line="240" w:lineRule="auto"/>
              <w:ind w:firstLine="0"/>
              <w:contextualSpacing/>
              <w:rPr>
                <w:rFonts w:eastAsia="Times New Roman" w:cstheme="minorHAnsi"/>
                <w:lang w:eastAsia="pt-BR"/>
              </w:rPr>
            </w:pPr>
            <w:r w:rsidRPr="005C75BA">
              <w:rPr>
                <w:rFonts w:eastAsia="Times New Roman" w:cstheme="minorHAnsi"/>
                <w:lang w:eastAsia="pt-BR"/>
              </w:rPr>
              <w:t>* Cidadania, alteridade e combate ao preconceito (xenofobia).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A57CB7" w:rsidRPr="00E948AB" w:rsidRDefault="00A57CB7" w:rsidP="00A57CB7">
            <w:pPr>
              <w:spacing w:line="240" w:lineRule="auto"/>
              <w:ind w:firstLine="0"/>
              <w:contextualSpacing/>
              <w:rPr>
                <w:rFonts w:ascii="Verdana" w:eastAsia="Times New Roman" w:hAnsi="Verdana" w:cs="Times New Roman"/>
                <w:color w:val="1F1F1F"/>
                <w:sz w:val="20"/>
                <w:szCs w:val="20"/>
                <w:lang w:eastAsia="pt-BR"/>
              </w:rPr>
            </w:pPr>
            <w:r w:rsidRPr="00E948AB">
              <w:rPr>
                <w:rFonts w:ascii="Verdana" w:eastAsia="Times New Roman" w:hAnsi="Verdana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>Habilidade BNCC:</w:t>
            </w:r>
            <w:r w:rsidRPr="00E948AB">
              <w:rPr>
                <w:rFonts w:ascii="Verdana" w:eastAsia="Times New Roman" w:hAnsi="Verdana" w:cs="Times New Roman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 xml:space="preserve"> </w:t>
            </w:r>
            <w:r>
              <w:rPr>
                <w:b/>
                <w:bCs/>
              </w:rPr>
              <w:t>(EF04GE01)</w:t>
            </w:r>
            <w:r>
              <w:t xml:space="preserve"> </w:t>
            </w:r>
            <w:r w:rsidR="005C75BA">
              <w:t xml:space="preserve">- </w:t>
            </w:r>
            <w:r>
              <w:t>Selecionar, em seus lugares de vivência e em suas histórias familiares, componentes da cultura local e regional (aspectos físicos, manifestações culturais, espaço urbano e rural etc.), identificando elementos de inserção da cultura nacional.</w:t>
            </w:r>
          </w:p>
        </w:tc>
      </w:tr>
      <w:tr w:rsidR="00A57CB7" w:rsidRPr="00E948AB" w:rsidTr="00A57C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A57CB7" w:rsidRPr="00E948AB" w:rsidRDefault="00A57CB7" w:rsidP="00A57CB7">
            <w:pPr>
              <w:spacing w:line="240" w:lineRule="auto"/>
              <w:ind w:firstLine="0"/>
              <w:rPr>
                <w:rFonts w:ascii="Verdana" w:eastAsia="Times New Roman" w:hAnsi="Verdana" w:cs="Times New Roman"/>
                <w:color w:val="1F1F1F"/>
                <w:sz w:val="20"/>
                <w:szCs w:val="20"/>
                <w:lang w:eastAsia="pt-BR"/>
              </w:rPr>
            </w:pPr>
            <w:r w:rsidRPr="00E948AB">
              <w:rPr>
                <w:rFonts w:ascii="Verdana" w:eastAsia="Times New Roman" w:hAnsi="Verdana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>Nível de Complexidade:</w:t>
            </w:r>
            <w:r w:rsidRPr="00E948AB">
              <w:rPr>
                <w:rFonts w:ascii="Verdana" w:eastAsia="Times New Roman" w:hAnsi="Verdana" w:cs="Times New Roman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 xml:space="preserve"> [ </w:t>
            </w:r>
            <w:proofErr w:type="gramStart"/>
            <w:r w:rsidRPr="00E948AB">
              <w:rPr>
                <w:rFonts w:ascii="Verdana" w:eastAsia="Times New Roman" w:hAnsi="Verdana" w:cs="Times New Roman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>] Fácil</w:t>
            </w:r>
            <w:proofErr w:type="gramEnd"/>
            <w:r w:rsidRPr="00E948AB">
              <w:rPr>
                <w:rFonts w:ascii="Verdana" w:eastAsia="Times New Roman" w:hAnsi="Verdana" w:cs="Times New Roman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 xml:space="preserve">      [</w:t>
            </w:r>
            <w:r w:rsidRPr="00D76CFC">
              <w:rPr>
                <w:rFonts w:ascii="Verdana" w:eastAsia="Times New Roman" w:hAnsi="Verdana" w:cs="Times New Roman"/>
                <w:b/>
                <w:color w:val="FF0000"/>
                <w:sz w:val="20"/>
                <w:szCs w:val="20"/>
                <w:bdr w:val="none" w:sz="0" w:space="0" w:color="auto" w:frame="1"/>
                <w:lang w:eastAsia="pt-BR"/>
              </w:rPr>
              <w:t>X</w:t>
            </w:r>
            <w:r w:rsidRPr="00E948AB">
              <w:rPr>
                <w:rFonts w:ascii="Verdana" w:eastAsia="Times New Roman" w:hAnsi="Verdana" w:cs="Times New Roman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>] Médio      [ ] Difícil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7CB7" w:rsidRPr="00E948AB" w:rsidRDefault="00A75455" w:rsidP="00A57CB7">
            <w:pPr>
              <w:spacing w:line="240" w:lineRule="auto"/>
              <w:ind w:firstLine="0"/>
              <w:rPr>
                <w:rFonts w:ascii="Verdana" w:eastAsia="Times New Roman" w:hAnsi="Verdana" w:cs="Times New Roman"/>
                <w:color w:val="1F1F1F"/>
                <w:sz w:val="20"/>
                <w:szCs w:val="20"/>
                <w:lang w:eastAsia="pt-BR"/>
              </w:rPr>
            </w:pPr>
            <w:r>
              <w:rPr>
                <w:b/>
                <w:bCs/>
              </w:rPr>
              <w:t>Nota pedagógica de articulação:</w:t>
            </w:r>
            <w:r>
              <w:t xml:space="preserve"> Embora a questão dialogue fortemente com a habilidade </w:t>
            </w:r>
            <w:r>
              <w:rPr>
                <w:b/>
                <w:bCs/>
              </w:rPr>
              <w:t>(EF04GE02)</w:t>
            </w:r>
            <w:r>
              <w:t xml:space="preserve"> — que foca especificamente em </w:t>
            </w:r>
            <w:r>
              <w:rPr>
                <w:i/>
                <w:iCs/>
              </w:rPr>
              <w:t>descrever processos migratórios e seus pontos de partida e chegada</w:t>
            </w:r>
            <w:r>
              <w:t xml:space="preserve"> —, o foco no respeito à cultura, ao sotaque, à acolhida do outro e à rejeição à xenofobia (na esteira dos Direitos Humanos) amplia a análise para a constituição da identidade, da alteridade e do sujeito em seu lugar de vivência, flertando também com competências gerais da Educação Básica (como Empatia e Cooperação).</w:t>
            </w:r>
          </w:p>
        </w:tc>
      </w:tr>
      <w:tr w:rsidR="00A57CB7" w:rsidRPr="00E948AB" w:rsidTr="00A57CB7">
        <w:trPr>
          <w:tblCellSpacing w:w="15" w:type="dxa"/>
        </w:trPr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7CB7" w:rsidRPr="00E948AB" w:rsidRDefault="00A57CB7" w:rsidP="00A57CB7">
            <w:pPr>
              <w:spacing w:line="240" w:lineRule="auto"/>
              <w:ind w:firstLine="0"/>
              <w:rPr>
                <w:rFonts w:ascii="Verdana" w:eastAsia="Times New Roman" w:hAnsi="Verdana" w:cs="Times New Roman"/>
                <w:color w:val="1F1F1F"/>
                <w:sz w:val="20"/>
                <w:szCs w:val="20"/>
                <w:lang w:eastAsia="pt-BR"/>
              </w:rPr>
            </w:pPr>
          </w:p>
        </w:tc>
      </w:tr>
      <w:tr w:rsidR="00A75455" w:rsidRPr="00E948AB" w:rsidTr="00A75455">
        <w:trPr>
          <w:trHeight w:val="2649"/>
          <w:tblCellSpacing w:w="15" w:type="dxa"/>
        </w:trPr>
        <w:tc>
          <w:tcPr>
            <w:tcW w:w="0" w:type="auto"/>
            <w:gridSpan w:val="2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75455" w:rsidRPr="00A75455" w:rsidRDefault="00A75455" w:rsidP="00A75455">
            <w:pPr>
              <w:pStyle w:val="NormalWeb"/>
              <w:rPr>
                <w:rFonts w:asciiTheme="minorHAnsi" w:hAnsiTheme="minorHAnsi" w:cstheme="minorHAnsi"/>
              </w:rPr>
            </w:pPr>
            <w:r w:rsidRPr="00A75455">
              <w:rPr>
                <w:rFonts w:asciiTheme="minorHAnsi" w:hAnsiTheme="minorHAnsi" w:cstheme="minorHAnsi"/>
              </w:rPr>
              <w:t xml:space="preserve">Esta questão está situada no </w:t>
            </w:r>
            <w:r w:rsidRPr="00A75455">
              <w:rPr>
                <w:rFonts w:asciiTheme="minorHAnsi" w:hAnsiTheme="minorHAnsi" w:cstheme="minorHAnsi"/>
                <w:b/>
                <w:bCs/>
              </w:rPr>
              <w:t>2º nível da Taxonomia de Bloom: Entender</w:t>
            </w:r>
            <w:r w:rsidRPr="00A75455">
              <w:rPr>
                <w:rFonts w:asciiTheme="minorHAnsi" w:hAnsiTheme="minorHAnsi" w:cstheme="minorHAnsi"/>
              </w:rPr>
              <w:t xml:space="preserve"> (Compreender) e flerta com o </w:t>
            </w:r>
            <w:r w:rsidRPr="00A75455">
              <w:rPr>
                <w:rFonts w:asciiTheme="minorHAnsi" w:hAnsiTheme="minorHAnsi" w:cstheme="minorHAnsi"/>
                <w:b/>
                <w:bCs/>
              </w:rPr>
              <w:t>4º nível: Analisar</w:t>
            </w:r>
            <w:r w:rsidRPr="00A75455">
              <w:rPr>
                <w:rFonts w:asciiTheme="minorHAnsi" w:hAnsiTheme="minorHAnsi" w:cstheme="minorHAnsi"/>
              </w:rPr>
              <w:t xml:space="preserve"> em seu Item A.</w:t>
            </w:r>
          </w:p>
          <w:p w:rsidR="00A75455" w:rsidRPr="00A75455" w:rsidRDefault="00A75455" w:rsidP="00A75455">
            <w:pPr>
              <w:pStyle w:val="NormalWeb"/>
              <w:rPr>
                <w:rFonts w:asciiTheme="minorHAnsi" w:hAnsiTheme="minorHAnsi" w:cstheme="minorHAnsi"/>
              </w:rPr>
            </w:pPr>
            <w:r w:rsidRPr="00A75455">
              <w:rPr>
                <w:rFonts w:asciiTheme="minorHAnsi" w:hAnsiTheme="minorHAnsi" w:cstheme="minorHAnsi"/>
                <w:b/>
                <w:bCs/>
              </w:rPr>
              <w:t>Por que é Entender/Analisar?</w:t>
            </w:r>
            <w:r w:rsidRPr="00A75455">
              <w:rPr>
                <w:rFonts w:asciiTheme="minorHAnsi" w:hAnsiTheme="minorHAnsi" w:cstheme="minorHAnsi"/>
              </w:rPr>
              <w:t xml:space="preserve"> No </w:t>
            </w:r>
            <w:r w:rsidRPr="00A75455">
              <w:rPr>
                <w:rFonts w:asciiTheme="minorHAnsi" w:hAnsiTheme="minorHAnsi" w:cstheme="minorHAnsi"/>
                <w:b/>
                <w:bCs/>
              </w:rPr>
              <w:t>Item B</w:t>
            </w:r>
            <w:r w:rsidRPr="00A75455">
              <w:rPr>
                <w:rFonts w:asciiTheme="minorHAnsi" w:hAnsiTheme="minorHAnsi" w:cstheme="minorHAnsi"/>
              </w:rPr>
              <w:t>, a questão exige o nível de</w:t>
            </w:r>
            <w:r w:rsidR="009A4C3C">
              <w:rPr>
                <w:rFonts w:asciiTheme="minorHAnsi" w:hAnsiTheme="minorHAnsi" w:cstheme="minorHAnsi"/>
              </w:rPr>
              <w:t xml:space="preserve">  </w:t>
            </w:r>
            <w:r w:rsidRPr="00A75455">
              <w:rPr>
                <w:rFonts w:asciiTheme="minorHAnsi" w:hAnsiTheme="minorHAnsi" w:cstheme="minorHAnsi"/>
              </w:rPr>
              <w:t xml:space="preserve"> </w:t>
            </w:r>
            <w:r w:rsidR="009A4C3C" w:rsidRPr="00A75455">
              <w:rPr>
                <w:rFonts w:asciiTheme="minorHAnsi" w:hAnsiTheme="minorHAnsi" w:cstheme="minorHAnsi"/>
                <w:i/>
                <w:iCs/>
              </w:rPr>
              <w:t>ENTENDER</w:t>
            </w:r>
            <w:r w:rsidR="009A4C3C" w:rsidRPr="00A75455">
              <w:rPr>
                <w:rFonts w:asciiTheme="minorHAnsi" w:hAnsiTheme="minorHAnsi" w:cstheme="minorHAnsi"/>
              </w:rPr>
              <w:t>,</w:t>
            </w:r>
            <w:r w:rsidRPr="00A75455">
              <w:rPr>
                <w:rFonts w:asciiTheme="minorHAnsi" w:hAnsiTheme="minorHAnsi" w:cstheme="minorHAnsi"/>
              </w:rPr>
              <w:t xml:space="preserve"> pois o aluno precisa diferenciar e conceituar dois fenômenos demográficos (imigração e migração interna) com base no texto de apoio. Já no </w:t>
            </w:r>
            <w:r w:rsidRPr="00A75455">
              <w:rPr>
                <w:rFonts w:asciiTheme="minorHAnsi" w:hAnsiTheme="minorHAnsi" w:cstheme="minorHAnsi"/>
                <w:b/>
                <w:bCs/>
              </w:rPr>
              <w:t>Item A</w:t>
            </w:r>
            <w:r w:rsidRPr="00A75455">
              <w:rPr>
                <w:rFonts w:asciiTheme="minorHAnsi" w:hAnsiTheme="minorHAnsi" w:cstheme="minorHAnsi"/>
              </w:rPr>
              <w:t xml:space="preserve">, o nível cognitivo se eleva para a </w:t>
            </w:r>
            <w:r w:rsidR="009A4C3C" w:rsidRPr="009A4C3C">
              <w:rPr>
                <w:rFonts w:asciiTheme="minorHAnsi" w:hAnsiTheme="minorHAnsi" w:cstheme="minorHAnsi"/>
                <w:b/>
                <w:i/>
                <w:iCs/>
              </w:rPr>
              <w:t>ANÁLISE</w:t>
            </w:r>
            <w:r w:rsidR="009A4C3C" w:rsidRPr="009A4C3C">
              <w:rPr>
                <w:rFonts w:asciiTheme="minorHAnsi" w:hAnsiTheme="minorHAnsi" w:cstheme="minorHAnsi"/>
                <w:b/>
              </w:rPr>
              <w:t>,</w:t>
            </w:r>
            <w:r w:rsidRPr="00A75455">
              <w:rPr>
                <w:rFonts w:asciiTheme="minorHAnsi" w:hAnsiTheme="minorHAnsi" w:cstheme="minorHAnsi"/>
              </w:rPr>
              <w:t xml:space="preserve"> pois o estudante não deve apenas repetir uma definição, mas examinar um estudo de caso (a situação hipotética de Lucas), identificar a ocorrência de um comportamento social (xenofobia) e desconstruir as consequências desse preconceito.</w:t>
            </w:r>
          </w:p>
        </w:tc>
      </w:tr>
    </w:tbl>
    <w:p w:rsidR="00D54187" w:rsidRDefault="00D54187" w:rsidP="00A57CB7">
      <w:pPr>
        <w:spacing w:before="100" w:beforeAutospacing="1" w:after="150" w:line="240" w:lineRule="auto"/>
        <w:ind w:firstLine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3F0B6C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  </w:t>
      </w:r>
    </w:p>
    <w:p w:rsidR="00A75455" w:rsidRDefault="00A75455" w:rsidP="00A57CB7">
      <w:pPr>
        <w:spacing w:before="100" w:beforeAutospacing="1" w:after="150" w:line="240" w:lineRule="auto"/>
        <w:ind w:firstLine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:rsidR="00A75455" w:rsidRDefault="00A75455" w:rsidP="00A57CB7">
      <w:pPr>
        <w:spacing w:before="100" w:beforeAutospacing="1" w:after="150" w:line="240" w:lineRule="auto"/>
        <w:ind w:firstLine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:rsidR="00A75455" w:rsidRDefault="00A75455" w:rsidP="00A57CB7">
      <w:pPr>
        <w:spacing w:before="100" w:beforeAutospacing="1" w:after="150" w:line="240" w:lineRule="auto"/>
        <w:ind w:firstLine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:rsidR="00A75455" w:rsidRDefault="00A75455" w:rsidP="00A57CB7">
      <w:pPr>
        <w:spacing w:before="100" w:beforeAutospacing="1" w:after="150" w:line="240" w:lineRule="auto"/>
        <w:ind w:firstLine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:rsidR="00A75455" w:rsidRDefault="00A75455" w:rsidP="00A57CB7">
      <w:pPr>
        <w:spacing w:before="100" w:beforeAutospacing="1" w:after="150" w:line="240" w:lineRule="auto"/>
        <w:ind w:firstLine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:rsidR="00A75455" w:rsidRDefault="00A75455" w:rsidP="00A57CB7">
      <w:pPr>
        <w:spacing w:before="100" w:beforeAutospacing="1" w:after="150" w:line="240" w:lineRule="auto"/>
        <w:ind w:firstLine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</w:p>
    <w:p w:rsidR="00A75455" w:rsidRPr="003F0B6C" w:rsidRDefault="00A75455" w:rsidP="00A57CB7">
      <w:pPr>
        <w:spacing w:before="100" w:beforeAutospacing="1" w:after="150" w:line="240" w:lineRule="auto"/>
        <w:ind w:firstLine="0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bookmarkStart w:id="0" w:name="_GoBack"/>
      <w:bookmarkEnd w:id="0"/>
    </w:p>
    <w:tbl>
      <w:tblPr>
        <w:tblStyle w:val="Tabelacomgrade"/>
        <w:tblpPr w:leftFromText="141" w:rightFromText="141" w:vertAnchor="text" w:horzAnchor="margin" w:tblpY="170"/>
        <w:tblW w:w="1046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A57CB7" w:rsidRPr="00966786" w:rsidTr="002E3BFB">
        <w:tc>
          <w:tcPr>
            <w:tcW w:w="10467" w:type="dxa"/>
            <w:vAlign w:val="center"/>
          </w:tcPr>
          <w:p w:rsidR="00A57CB7" w:rsidRPr="00966786" w:rsidRDefault="00A57CB7" w:rsidP="00945D2B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1B1C1D"/>
                <w:sz w:val="6"/>
                <w:szCs w:val="6"/>
                <w:lang w:eastAsia="pt-BR"/>
              </w:rPr>
            </w:pPr>
          </w:p>
          <w:p w:rsidR="00A57CB7" w:rsidRPr="00966786" w:rsidRDefault="00A57CB7" w:rsidP="00945D2B">
            <w:pPr>
              <w:spacing w:line="240" w:lineRule="auto"/>
              <w:rPr>
                <w:rFonts w:ascii="Arial" w:eastAsia="Times New Roman" w:hAnsi="Arial" w:cs="Arial"/>
                <w:b/>
                <w:color w:val="1B1C1D"/>
                <w:lang w:eastAsia="pt-BR"/>
              </w:rPr>
            </w:pPr>
            <w:r w:rsidRPr="00966786">
              <w:rPr>
                <w:rFonts w:ascii="Arial" w:eastAsia="Times New Roman" w:hAnsi="Arial" w:cs="Arial"/>
                <w:b/>
                <w:color w:val="1B1C1D"/>
                <w:lang w:eastAsia="pt-BR"/>
              </w:rPr>
              <w:t xml:space="preserve">Questão </w:t>
            </w:r>
            <w:r>
              <w:t xml:space="preserve"> </w:t>
            </w:r>
          </w:p>
          <w:p w:rsidR="00A57CB7" w:rsidRPr="00966786" w:rsidRDefault="00A57CB7" w:rsidP="00945D2B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1B1C1D"/>
                <w:sz w:val="6"/>
                <w:szCs w:val="6"/>
                <w:lang w:eastAsia="pt-BR"/>
              </w:rPr>
            </w:pPr>
          </w:p>
        </w:tc>
      </w:tr>
    </w:tbl>
    <w:p w:rsidR="003F0B6C" w:rsidRPr="003F0B6C" w:rsidRDefault="004A186B" w:rsidP="00A57CB7">
      <w:pPr>
        <w:pStyle w:val="NormalWeb"/>
        <w:jc w:val="both"/>
        <w:rPr>
          <w:rFonts w:ascii="Arial" w:hAnsi="Arial" w:cs="Arial"/>
        </w:rPr>
      </w:pPr>
      <w:r w:rsidRPr="003F0B6C">
        <w:rPr>
          <w:rFonts w:ascii="Arial" w:hAnsi="Arial" w:cs="Arial"/>
        </w:rPr>
        <w:t xml:space="preserve"> </w:t>
      </w:r>
      <w:r w:rsidR="003F0B6C" w:rsidRPr="003F0B6C">
        <w:rPr>
          <w:rFonts w:ascii="Arial" w:hAnsi="Arial" w:cs="Arial"/>
        </w:rPr>
        <w:t>A formação da população brasileira é marcada pela chegada de pessoas de diversos lugares do mundo e pelo movimento de pessoas entre as próprias regiões do nosso país. Esse processo envolve dois conceitos importantes:</w:t>
      </w:r>
    </w:p>
    <w:p w:rsidR="003F0B6C" w:rsidRPr="003F0B6C" w:rsidRDefault="003F0B6C" w:rsidP="00A57CB7">
      <w:pPr>
        <w:pStyle w:val="NormalWeb"/>
        <w:numPr>
          <w:ilvl w:val="0"/>
          <w:numId w:val="13"/>
        </w:numPr>
        <w:jc w:val="both"/>
        <w:rPr>
          <w:rFonts w:ascii="Arial" w:hAnsi="Arial" w:cs="Arial"/>
        </w:rPr>
      </w:pPr>
      <w:r w:rsidRPr="003F0B6C">
        <w:rPr>
          <w:rFonts w:ascii="Arial" w:hAnsi="Arial" w:cs="Arial"/>
          <w:b/>
          <w:bCs/>
        </w:rPr>
        <w:t>Imigração:</w:t>
      </w:r>
      <w:r w:rsidRPr="003F0B6C">
        <w:rPr>
          <w:rFonts w:ascii="Arial" w:hAnsi="Arial" w:cs="Arial"/>
        </w:rPr>
        <w:t xml:space="preserve"> quando pessoas de outros países vêm morar no Brasil (como os haitianos, venezuelanos, japoneses e italianos).</w:t>
      </w:r>
    </w:p>
    <w:p w:rsidR="003F0B6C" w:rsidRPr="003F0B6C" w:rsidRDefault="003F0B6C" w:rsidP="00A57CB7">
      <w:pPr>
        <w:pStyle w:val="NormalWeb"/>
        <w:numPr>
          <w:ilvl w:val="0"/>
          <w:numId w:val="13"/>
        </w:numPr>
        <w:jc w:val="both"/>
        <w:rPr>
          <w:rFonts w:ascii="Arial" w:hAnsi="Arial" w:cs="Arial"/>
        </w:rPr>
      </w:pPr>
      <w:r w:rsidRPr="003F0B6C">
        <w:rPr>
          <w:rFonts w:ascii="Arial" w:hAnsi="Arial" w:cs="Arial"/>
          <w:b/>
          <w:bCs/>
        </w:rPr>
        <w:t>Migração interna:</w:t>
      </w:r>
      <w:r w:rsidRPr="003F0B6C">
        <w:rPr>
          <w:rFonts w:ascii="Arial" w:hAnsi="Arial" w:cs="Arial"/>
        </w:rPr>
        <w:t xml:space="preserve"> quando as pessoas mudam de uma cidade ou estado para outro dentro do próprio Brasil (como alguém que muda do Nordeste para o Sudeste).</w:t>
      </w:r>
    </w:p>
    <w:p w:rsidR="003F0B6C" w:rsidRPr="003F0B6C" w:rsidRDefault="003F0B6C" w:rsidP="00A57CB7">
      <w:pPr>
        <w:pStyle w:val="NormalWeb"/>
        <w:jc w:val="both"/>
        <w:rPr>
          <w:rFonts w:ascii="Arial" w:hAnsi="Arial" w:cs="Arial"/>
        </w:rPr>
      </w:pPr>
      <w:r w:rsidRPr="003F0B6C">
        <w:rPr>
          <w:rFonts w:ascii="Arial" w:hAnsi="Arial" w:cs="Arial"/>
        </w:rPr>
        <w:t xml:space="preserve">Infelizmente, ao chegarem a um novo destino, algumas dessas pessoas enfrentam a </w:t>
      </w:r>
      <w:r w:rsidRPr="003F0B6C">
        <w:rPr>
          <w:rFonts w:ascii="Arial" w:hAnsi="Arial" w:cs="Arial"/>
          <w:b/>
          <w:bCs/>
        </w:rPr>
        <w:t>xenofobia</w:t>
      </w:r>
      <w:r w:rsidRPr="003F0B6C">
        <w:rPr>
          <w:rFonts w:ascii="Arial" w:hAnsi="Arial" w:cs="Arial"/>
        </w:rPr>
        <w:t>, que é o preconceito, a rejeição ou o tratamento injusto contra quem vem de fora, motivado pelo desrespeito à sua cultura, sotaque ou origem.</w:t>
      </w:r>
    </w:p>
    <w:p w:rsidR="003F0B6C" w:rsidRPr="003F0B6C" w:rsidRDefault="003F0B6C" w:rsidP="00A57CB7">
      <w:pPr>
        <w:pStyle w:val="NormalWeb"/>
        <w:jc w:val="both"/>
        <w:rPr>
          <w:rFonts w:ascii="Arial" w:hAnsi="Arial" w:cs="Arial"/>
        </w:rPr>
      </w:pPr>
      <w:r w:rsidRPr="003F0B6C">
        <w:rPr>
          <w:rFonts w:ascii="Arial" w:hAnsi="Arial" w:cs="Arial"/>
          <w:b/>
          <w:bCs/>
        </w:rPr>
        <w:t>Leia a situação a seguir:</w:t>
      </w:r>
    </w:p>
    <w:p w:rsidR="003F0B6C" w:rsidRPr="003F0B6C" w:rsidRDefault="003F0B6C" w:rsidP="00A57CB7">
      <w:pPr>
        <w:pStyle w:val="NormalWeb"/>
        <w:jc w:val="both"/>
        <w:rPr>
          <w:rFonts w:ascii="Arial" w:hAnsi="Arial" w:cs="Arial"/>
        </w:rPr>
      </w:pPr>
      <w:r w:rsidRPr="003F0B6C">
        <w:rPr>
          <w:rFonts w:ascii="Arial" w:hAnsi="Arial" w:cs="Arial"/>
          <w:i/>
          <w:iCs/>
        </w:rPr>
        <w:t xml:space="preserve">Lucas nasceu em outro país e mudou-se recentemente com sua família para o Brasil. No primeiro dia de aula, ao se apresentar, alguns colegas de classe riram de seu sotaque e, na hora do recreio, decidiram não </w:t>
      </w:r>
      <w:proofErr w:type="gramStart"/>
      <w:r w:rsidRPr="003F0B6C">
        <w:rPr>
          <w:rFonts w:ascii="Arial" w:hAnsi="Arial" w:cs="Arial"/>
          <w:i/>
          <w:iCs/>
        </w:rPr>
        <w:t>chamá-lo</w:t>
      </w:r>
      <w:proofErr w:type="gramEnd"/>
      <w:r w:rsidRPr="003F0B6C">
        <w:rPr>
          <w:rFonts w:ascii="Arial" w:hAnsi="Arial" w:cs="Arial"/>
          <w:i/>
          <w:iCs/>
        </w:rPr>
        <w:t xml:space="preserve"> para o jogo de futebol, dizendo que "pessoas de fora não sabem jogar direito".</w:t>
      </w:r>
    </w:p>
    <w:p w:rsidR="003F0B6C" w:rsidRPr="003F0B6C" w:rsidRDefault="003F0B6C" w:rsidP="00A57CB7">
      <w:pPr>
        <w:pStyle w:val="NormalWeb"/>
        <w:jc w:val="both"/>
        <w:rPr>
          <w:rFonts w:ascii="Arial" w:hAnsi="Arial" w:cs="Arial"/>
        </w:rPr>
      </w:pPr>
      <w:r w:rsidRPr="003F0B6C">
        <w:rPr>
          <w:rFonts w:ascii="Arial" w:hAnsi="Arial" w:cs="Arial"/>
        </w:rPr>
        <w:t>Com base no texto e na situação apresentada, responda:</w:t>
      </w:r>
    </w:p>
    <w:p w:rsidR="003F0B6C" w:rsidRPr="003F0B6C" w:rsidRDefault="003F0B6C" w:rsidP="00A57CB7">
      <w:pPr>
        <w:pStyle w:val="NormalWeb"/>
        <w:jc w:val="both"/>
        <w:rPr>
          <w:rFonts w:ascii="Arial" w:hAnsi="Arial" w:cs="Arial"/>
        </w:rPr>
      </w:pPr>
      <w:proofErr w:type="gramStart"/>
      <w:r w:rsidRPr="003F0B6C">
        <w:rPr>
          <w:rFonts w:ascii="Arial" w:hAnsi="Arial" w:cs="Arial"/>
          <w:b/>
          <w:bCs/>
        </w:rPr>
        <w:t>A)</w:t>
      </w:r>
      <w:r w:rsidRPr="003F0B6C">
        <w:rPr>
          <w:rFonts w:ascii="Arial" w:hAnsi="Arial" w:cs="Arial"/>
        </w:rPr>
        <w:t xml:space="preserve"> Identifique</w:t>
      </w:r>
      <w:proofErr w:type="gramEnd"/>
      <w:r w:rsidRPr="003F0B6C">
        <w:rPr>
          <w:rFonts w:ascii="Arial" w:hAnsi="Arial" w:cs="Arial"/>
        </w:rPr>
        <w:t xml:space="preserve"> a atitude dos colegas de Lucas que caracteriza um exemplo de xenofobia e explique, com suas palavras, por que esse comportamento é prejudicial.</w:t>
      </w:r>
    </w:p>
    <w:p w:rsidR="003F0B6C" w:rsidRPr="003F0B6C" w:rsidRDefault="003F0B6C" w:rsidP="00A57CB7">
      <w:pPr>
        <w:pStyle w:val="NormalWeb"/>
        <w:jc w:val="both"/>
        <w:rPr>
          <w:rFonts w:ascii="Arial" w:hAnsi="Arial" w:cs="Arial"/>
        </w:rPr>
      </w:pPr>
      <w:proofErr w:type="gramStart"/>
      <w:r w:rsidRPr="003F0B6C">
        <w:rPr>
          <w:rFonts w:ascii="Arial" w:hAnsi="Arial" w:cs="Arial"/>
          <w:b/>
          <w:bCs/>
        </w:rPr>
        <w:t>B)</w:t>
      </w:r>
      <w:r w:rsidRPr="003F0B6C">
        <w:rPr>
          <w:rFonts w:ascii="Arial" w:hAnsi="Arial" w:cs="Arial"/>
        </w:rPr>
        <w:t xml:space="preserve"> Explique</w:t>
      </w:r>
      <w:proofErr w:type="gramEnd"/>
      <w:r w:rsidRPr="003F0B6C">
        <w:rPr>
          <w:rFonts w:ascii="Arial" w:hAnsi="Arial" w:cs="Arial"/>
        </w:rPr>
        <w:t xml:space="preserve"> a diferença entre um </w:t>
      </w:r>
      <w:r w:rsidRPr="003F0B6C">
        <w:rPr>
          <w:rFonts w:ascii="Arial" w:hAnsi="Arial" w:cs="Arial"/>
          <w:b/>
          <w:bCs/>
        </w:rPr>
        <w:t>imigrante</w:t>
      </w:r>
      <w:r w:rsidRPr="003F0B6C">
        <w:rPr>
          <w:rFonts w:ascii="Arial" w:hAnsi="Arial" w:cs="Arial"/>
        </w:rPr>
        <w:t xml:space="preserve"> (como o caso de Lucas) e um </w:t>
      </w:r>
      <w:r w:rsidRPr="003F0B6C">
        <w:rPr>
          <w:rFonts w:ascii="Arial" w:hAnsi="Arial" w:cs="Arial"/>
          <w:b/>
          <w:bCs/>
        </w:rPr>
        <w:t>migrante interno</w:t>
      </w:r>
      <w:r w:rsidRPr="003F0B6C">
        <w:rPr>
          <w:rFonts w:ascii="Arial" w:hAnsi="Arial" w:cs="Arial"/>
        </w:rPr>
        <w:t>.</w:t>
      </w:r>
    </w:p>
    <w:p w:rsidR="009A4C3C" w:rsidRPr="009A4C3C" w:rsidRDefault="009A4C3C" w:rsidP="009A4C3C">
      <w:pPr>
        <w:spacing w:before="100" w:beforeAutospacing="1" w:after="100" w:afterAutospacing="1" w:line="240" w:lineRule="auto"/>
        <w:ind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A4C3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Subsídio para a Correção (Gabarito Oficial e Rubrica)</w:t>
      </w:r>
    </w:p>
    <w:p w:rsidR="009A4C3C" w:rsidRPr="009A4C3C" w:rsidRDefault="009A4C3C" w:rsidP="009A4C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4C3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Gabarito Oficial (Respostas Esperadas):</w:t>
      </w:r>
    </w:p>
    <w:p w:rsidR="009A4C3C" w:rsidRPr="009A4C3C" w:rsidRDefault="009A4C3C" w:rsidP="009A4C3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4C3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Item A:</w:t>
      </w:r>
      <w:r w:rsidRPr="009A4C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alunos devem identificar que a xenofobia se manifestou no momento em que os colegas riram do sotaque de Lucas e o </w:t>
      </w:r>
      <w:proofErr w:type="spellStart"/>
      <w:r w:rsidRPr="009A4C3C">
        <w:rPr>
          <w:rFonts w:ascii="Times New Roman" w:eastAsia="Times New Roman" w:hAnsi="Times New Roman" w:cs="Times New Roman"/>
          <w:sz w:val="24"/>
          <w:szCs w:val="24"/>
          <w:lang w:eastAsia="pt-BR"/>
        </w:rPr>
        <w:t>excluiram</w:t>
      </w:r>
      <w:proofErr w:type="spellEnd"/>
      <w:r w:rsidRPr="009A4C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jogo de futebol. Na explicação pessoal, devem argumentar que esse comportamento é prejudicial porque causa exclusão, discriminação, mágoa e desrespeita o direito de acolhida do outro.</w:t>
      </w:r>
    </w:p>
    <w:p w:rsidR="009A4C3C" w:rsidRDefault="009A4C3C" w:rsidP="009A4C3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4C3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Item B:</w:t>
      </w:r>
      <w:r w:rsidRPr="009A4C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estudante deve explicar que </w:t>
      </w:r>
      <w:r w:rsidRPr="009A4C3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imigrante</w:t>
      </w:r>
      <w:r w:rsidRPr="009A4C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a pessoa que se muda de um país para outro (cruza fronteiras internacionais), enquanto o </w:t>
      </w:r>
      <w:r w:rsidRPr="009A4C3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migrante interno</w:t>
      </w:r>
      <w:r w:rsidRPr="009A4C3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aquele que se desloca dentro do próprio país (muda de cidade ou de estado).</w:t>
      </w:r>
    </w:p>
    <w:p w:rsidR="009A4C3C" w:rsidRDefault="009A4C3C" w:rsidP="009A4C3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9A4C3C" w:rsidRDefault="009A4C3C" w:rsidP="009A4C3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9A4C3C" w:rsidRDefault="009A4C3C" w:rsidP="009A4C3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9A4C3C" w:rsidRPr="009A4C3C" w:rsidRDefault="009A4C3C" w:rsidP="009A4C3C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9A4C3C" w:rsidRPr="009A4C3C" w:rsidRDefault="009A4C3C" w:rsidP="009A4C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A4C3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Sugestão de Rubrica de Pontuação (Valor total sugerido: 1,0 ponto — 0,5 para cada item):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4346"/>
        <w:gridCol w:w="3765"/>
      </w:tblGrid>
      <w:tr w:rsidR="009A4C3C" w:rsidRPr="009A4C3C" w:rsidTr="009A4C3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3C" w:rsidRPr="009A4C3C" w:rsidRDefault="009A4C3C" w:rsidP="009A4C3C">
            <w:pPr>
              <w:spacing w:after="48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A4C3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lastRenderedPageBreak/>
              <w:t>Critério de Distribuição de Pontos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3C" w:rsidRPr="009A4C3C" w:rsidRDefault="009A4C3C" w:rsidP="009A4C3C">
            <w:pPr>
              <w:spacing w:after="48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A4C3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Item A (0,50)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3C" w:rsidRPr="009A4C3C" w:rsidRDefault="009A4C3C" w:rsidP="009A4C3C">
            <w:pPr>
              <w:spacing w:after="48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A4C3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Item B (0,50)</w:t>
            </w:r>
          </w:p>
        </w:tc>
      </w:tr>
      <w:tr w:rsidR="009A4C3C" w:rsidRPr="009A4C3C" w:rsidTr="009A4C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3C" w:rsidRPr="009A4C3C" w:rsidRDefault="009A4C3C" w:rsidP="009A4C3C">
            <w:pPr>
              <w:spacing w:after="48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A4C3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Pontuação Total (Pleno Domínio):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3C" w:rsidRPr="009A4C3C" w:rsidRDefault="009A4C3C" w:rsidP="009A4C3C">
            <w:pPr>
              <w:spacing w:after="48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A4C3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0,50 ponto:</w:t>
            </w:r>
            <w:r w:rsidRPr="009A4C3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Identificou perfeitamente as duas ações dos colegas (rir e excluir) e explicou o impacto social/emocional negativo.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3C" w:rsidRPr="009A4C3C" w:rsidRDefault="009A4C3C" w:rsidP="009A4C3C">
            <w:pPr>
              <w:spacing w:after="48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A4C3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0,50 ponto:</w:t>
            </w:r>
            <w:r w:rsidRPr="009A4C3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Diferenciou claramente os dois conceitos (fronteira internacional vs. deslocamento interno).</w:t>
            </w:r>
          </w:p>
        </w:tc>
      </w:tr>
      <w:tr w:rsidR="009A4C3C" w:rsidRPr="009A4C3C" w:rsidTr="009A4C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3C" w:rsidRPr="009A4C3C" w:rsidRDefault="009A4C3C" w:rsidP="009A4C3C">
            <w:pPr>
              <w:spacing w:after="48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A4C3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Pontuação Parcial (Domínio Parcial):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3C" w:rsidRPr="009A4C3C" w:rsidRDefault="009A4C3C" w:rsidP="009A4C3C">
            <w:pPr>
              <w:spacing w:after="48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A4C3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0,25 ponto:</w:t>
            </w:r>
            <w:r w:rsidRPr="009A4C3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Identificou a atitude preconceituosa no texto, mas não conseguiu explicar de forma clara por que ela é prejudicial.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3C" w:rsidRPr="009A4C3C" w:rsidRDefault="009A4C3C" w:rsidP="009A4C3C">
            <w:pPr>
              <w:spacing w:after="48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A4C3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0,25 ponto:</w:t>
            </w:r>
            <w:r w:rsidRPr="009A4C3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Explicou apenas um dos conceitos corretamente ou confundiu os termos de partida e chegada.</w:t>
            </w:r>
          </w:p>
        </w:tc>
      </w:tr>
      <w:tr w:rsidR="009A4C3C" w:rsidRPr="009A4C3C" w:rsidTr="009A4C3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3C" w:rsidRPr="009A4C3C" w:rsidRDefault="009A4C3C" w:rsidP="009A4C3C">
            <w:pPr>
              <w:spacing w:after="48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A4C3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Pontuação Nula (Incorreta):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3C" w:rsidRPr="009A4C3C" w:rsidRDefault="009A4C3C" w:rsidP="009A4C3C">
            <w:pPr>
              <w:spacing w:after="48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A4C3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0,00 ponto:</w:t>
            </w:r>
            <w:r w:rsidRPr="009A4C3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Não identificou a atitude ou defendeu o comportamento dos colegas.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4C3C" w:rsidRPr="009A4C3C" w:rsidRDefault="009A4C3C" w:rsidP="009A4C3C">
            <w:pPr>
              <w:spacing w:after="480" w:line="240" w:lineRule="auto"/>
              <w:ind w:firstLine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A4C3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0,00 ponto:</w:t>
            </w:r>
            <w:r w:rsidRPr="009A4C3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Trocou as definições ou não respondeu ao item.</w:t>
            </w:r>
          </w:p>
        </w:tc>
      </w:tr>
    </w:tbl>
    <w:p w:rsidR="004A186B" w:rsidRPr="003F0B6C" w:rsidRDefault="004A186B" w:rsidP="00A57CB7">
      <w:pPr>
        <w:rPr>
          <w:rFonts w:ascii="Arial" w:hAnsi="Arial" w:cs="Arial"/>
          <w:sz w:val="24"/>
          <w:szCs w:val="24"/>
        </w:rPr>
      </w:pPr>
    </w:p>
    <w:sectPr w:rsidR="004A186B" w:rsidRPr="003F0B6C" w:rsidSect="00C4515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054CA"/>
    <w:multiLevelType w:val="multilevel"/>
    <w:tmpl w:val="054E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86896"/>
    <w:multiLevelType w:val="multilevel"/>
    <w:tmpl w:val="07D8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D4EC6"/>
    <w:multiLevelType w:val="multilevel"/>
    <w:tmpl w:val="86AA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E133D"/>
    <w:multiLevelType w:val="multilevel"/>
    <w:tmpl w:val="69C0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462AF"/>
    <w:multiLevelType w:val="multilevel"/>
    <w:tmpl w:val="648A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21A92"/>
    <w:multiLevelType w:val="multilevel"/>
    <w:tmpl w:val="F558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53010"/>
    <w:multiLevelType w:val="multilevel"/>
    <w:tmpl w:val="3D8E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70BF4"/>
    <w:multiLevelType w:val="multilevel"/>
    <w:tmpl w:val="92FC3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7E3064"/>
    <w:multiLevelType w:val="multilevel"/>
    <w:tmpl w:val="561A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25205"/>
    <w:multiLevelType w:val="multilevel"/>
    <w:tmpl w:val="85FE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C369D1"/>
    <w:multiLevelType w:val="multilevel"/>
    <w:tmpl w:val="8B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A4CEA"/>
    <w:multiLevelType w:val="multilevel"/>
    <w:tmpl w:val="DE90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C547F7"/>
    <w:multiLevelType w:val="multilevel"/>
    <w:tmpl w:val="2384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DE49FC"/>
    <w:multiLevelType w:val="multilevel"/>
    <w:tmpl w:val="1846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707B5D"/>
    <w:multiLevelType w:val="multilevel"/>
    <w:tmpl w:val="075A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5"/>
  </w:num>
  <w:num w:numId="5">
    <w:abstractNumId w:val="13"/>
  </w:num>
  <w:num w:numId="6">
    <w:abstractNumId w:val="3"/>
  </w:num>
  <w:num w:numId="7">
    <w:abstractNumId w:val="7"/>
  </w:num>
  <w:num w:numId="8">
    <w:abstractNumId w:val="4"/>
  </w:num>
  <w:num w:numId="9">
    <w:abstractNumId w:val="10"/>
  </w:num>
  <w:num w:numId="10">
    <w:abstractNumId w:val="11"/>
  </w:num>
  <w:num w:numId="11">
    <w:abstractNumId w:val="12"/>
  </w:num>
  <w:num w:numId="12">
    <w:abstractNumId w:val="9"/>
  </w:num>
  <w:num w:numId="13">
    <w:abstractNumId w:val="8"/>
  </w:num>
  <w:num w:numId="14">
    <w:abstractNumId w:val="0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300"/>
    <w:rsid w:val="000B0178"/>
    <w:rsid w:val="002E3BFB"/>
    <w:rsid w:val="003F0B6C"/>
    <w:rsid w:val="00471C82"/>
    <w:rsid w:val="00496CBF"/>
    <w:rsid w:val="004A186B"/>
    <w:rsid w:val="004E14A6"/>
    <w:rsid w:val="005C75BA"/>
    <w:rsid w:val="005F76BC"/>
    <w:rsid w:val="00614113"/>
    <w:rsid w:val="006163BA"/>
    <w:rsid w:val="007E1E55"/>
    <w:rsid w:val="009A4C3C"/>
    <w:rsid w:val="009C2F1B"/>
    <w:rsid w:val="00A07146"/>
    <w:rsid w:val="00A57CB7"/>
    <w:rsid w:val="00A63300"/>
    <w:rsid w:val="00A75455"/>
    <w:rsid w:val="00C45156"/>
    <w:rsid w:val="00D54187"/>
    <w:rsid w:val="00D76CFC"/>
    <w:rsid w:val="00E94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4B3C13-9CD1-4B66-8B53-4CAB55083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8" w:lineRule="auto"/>
    </w:pPr>
  </w:style>
  <w:style w:type="paragraph" w:styleId="Ttulo3">
    <w:name w:val="heading 3"/>
    <w:basedOn w:val="Normal"/>
    <w:link w:val="Ttulo3Char"/>
    <w:uiPriority w:val="9"/>
    <w:qFormat/>
    <w:rsid w:val="00C45156"/>
    <w:pPr>
      <w:spacing w:before="100" w:beforeAutospacing="1" w:after="100" w:afterAutospacing="1" w:line="240" w:lineRule="auto"/>
      <w:ind w:firstLine="0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C45156"/>
    <w:pPr>
      <w:spacing w:before="100" w:beforeAutospacing="1" w:after="100" w:afterAutospacing="1" w:line="240" w:lineRule="auto"/>
      <w:ind w:firstLine="0"/>
      <w:jc w:val="left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96CBF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96CBF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C4515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C45156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4515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45156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A57CB7"/>
    <w:pPr>
      <w:ind w:firstLine="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26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2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1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45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9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29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758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Dayse</dc:creator>
  <cp:keywords/>
  <dc:description/>
  <cp:lastModifiedBy>Dayse</cp:lastModifiedBy>
  <cp:revision>4</cp:revision>
  <cp:lastPrinted>2026-04-09T13:15:00Z</cp:lastPrinted>
  <dcterms:created xsi:type="dcterms:W3CDTF">2026-06-10T14:45:00Z</dcterms:created>
  <dcterms:modified xsi:type="dcterms:W3CDTF">2026-06-19T18:42:00Z</dcterms:modified>
</cp:coreProperties>
</file>