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智能鱼缸pcb布局详细说明"/>
    <w:p>
      <w:pPr>
        <w:pStyle w:val="Heading1"/>
      </w:pPr>
      <w:r>
        <w:rPr>
          <w:rFonts w:hint="eastAsia"/>
        </w:rPr>
        <w:t xml:space="preserve">智能鱼缸PCB布局详细说明</w:t>
      </w:r>
    </w:p>
    <w:p>
      <w:pPr>
        <w:pStyle w:val="BlockText"/>
      </w:pPr>
      <w:r>
        <w:rPr>
          <w:rFonts w:hint="eastAsia"/>
        </w:rPr>
        <w:t xml:space="preserve">版本：v1.0</w:t>
      </w:r>
      <w:r>
        <w:br/>
      </w:r>
      <w:r>
        <w:rPr>
          <w:rFonts w:hint="eastAsia"/>
        </w:rPr>
        <w:t xml:space="preserve">日期：2026-05-21</w:t>
      </w:r>
      <w:r>
        <w:br/>
      </w:r>
      <w:r>
        <w:rPr>
          <w:rFonts w:hint="eastAsia"/>
        </w:rPr>
        <w:t xml:space="preserve">PCB尺寸：50mm</w:t>
      </w:r>
      <w:r>
        <w:t xml:space="preserve"> × </w:t>
      </w:r>
      <w:r>
        <w:rPr>
          <w:rFonts w:hint="eastAsia"/>
        </w:rPr>
        <w:t xml:space="preserve">70mm（双面板）</w:t>
      </w:r>
    </w:p>
    <w:p>
      <w:r>
        <w:pict>
          <v:rect style="width:0;height:1.5pt" o:hralign="center" o:hrstd="t" o:hr="t"/>
        </w:pict>
      </w:r>
    </w:p>
    <w:bookmarkStart w:id="11" w:name="一整体布局规划"/>
    <w:p>
      <w:pPr>
        <w:pStyle w:val="Heading2"/>
      </w:pPr>
      <w:r>
        <w:rPr>
          <w:rFonts w:hint="eastAsia"/>
        </w:rPr>
        <w:t xml:space="preserve">一、整体布局规划</w:t>
      </w:r>
    </w:p>
    <w:bookmarkStart w:id="9" w:name="区域划分原则"/>
    <w:p>
      <w:pPr>
        <w:pStyle w:val="Heading3"/>
      </w:pPr>
      <w:r>
        <w:t xml:space="preserve">1.1 </w:t>
      </w:r>
      <w:r>
        <w:rPr>
          <w:rFonts w:hint="eastAsia"/>
        </w:rPr>
        <w:t xml:space="preserve">区域划分原则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[安装孔]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[安装孔]</w:t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|    ●                   ●           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+-----------+                    +-----------+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电源区</w:t>
      </w:r>
      <w:r>
        <w:rPr>
          <w:rStyle w:val="VerbatimChar"/>
        </w:rPr>
        <w:t xml:space="preserve">    |    +-----------+   | </w:t>
      </w:r>
      <w:r>
        <w:rPr>
          <w:rStyle w:val="VerbatimChar"/>
          <w:rFonts w:hint="eastAsia"/>
        </w:rPr>
        <w:t xml:space="preserve">显示区</w:t>
      </w:r>
      <w:r>
        <w:rPr>
          <w:rStyle w:val="VerbatimChar"/>
        </w:rPr>
        <w:t xml:space="preserve">    |  |</w:t>
      </w:r>
      <w:r>
        <w:br/>
      </w:r>
      <w:r>
        <w:rPr>
          <w:rStyle w:val="VerbatimChar"/>
        </w:rPr>
        <w:t xml:space="preserve">|  | USB +    |    | ESP32-C3  |   | OLED 0.66"|  |</w:t>
      </w:r>
      <w:r>
        <w:br/>
      </w:r>
      <w:r>
        <w:rPr>
          <w:rStyle w:val="VerbatimChar"/>
        </w:rPr>
        <w:t xml:space="preserve">|  | AMS1117  |    | </w:t>
      </w:r>
      <w:r>
        <w:rPr>
          <w:rStyle w:val="VerbatimChar"/>
          <w:rFonts w:hint="eastAsia"/>
        </w:rPr>
        <w:t xml:space="preserve">主控区</w:t>
      </w:r>
      <w:r>
        <w:rPr>
          <w:rStyle w:val="VerbatimChar"/>
        </w:rPr>
        <w:t xml:space="preserve">     |   | I2C      |  |</w:t>
      </w:r>
      <w:r>
        <w:br/>
      </w:r>
      <w:r>
        <w:rPr>
          <w:rStyle w:val="VerbatimChar"/>
        </w:rPr>
        <w:t xml:space="preserve">|  +-----------+    +-----------+   +-----------+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+-------------+    +-----------+              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传感器区</w:t>
      </w:r>
      <w:r>
        <w:rPr>
          <w:rStyle w:val="VerbatimChar"/>
        </w:rPr>
        <w:t xml:space="preserve">    |    | </w:t>
      </w:r>
      <w:r>
        <w:rPr>
          <w:rStyle w:val="VerbatimChar"/>
          <w:rFonts w:hint="eastAsia"/>
        </w:rPr>
        <w:t xml:space="preserve">执行器区</w:t>
      </w:r>
      <w:r>
        <w:rPr>
          <w:rStyle w:val="VerbatimChar"/>
        </w:rPr>
        <w:t xml:space="preserve">   |   </w:t>
      </w:r>
      <w:r>
        <w:rPr>
          <w:rStyle w:val="VerbatimChar"/>
          <w:rFonts w:hint="eastAsia"/>
        </w:rPr>
        <w:t xml:space="preserve">[安装孔]</w:t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|  | DS18B20   |    | </w:t>
      </w:r>
      <w:r>
        <w:rPr>
          <w:rStyle w:val="VerbatimChar"/>
          <w:rFonts w:hint="eastAsia"/>
        </w:rPr>
        <w:t xml:space="preserve">继电器×2</w:t>
      </w:r>
      <w:r>
        <w:rPr>
          <w:rStyle w:val="VerbatimChar"/>
        </w:rPr>
        <w:t xml:space="preserve">   |     ●       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接口</w:t>
      </w:r>
      <w:r>
        <w:rPr>
          <w:rStyle w:val="VerbatimChar"/>
        </w:rPr>
        <w:t xml:space="preserve">       |    | </w:t>
      </w:r>
      <w:r>
        <w:rPr>
          <w:rStyle w:val="VerbatimChar"/>
          <w:rFonts w:hint="eastAsia"/>
        </w:rPr>
        <w:t xml:space="preserve">舵机+LED</w:t>
      </w:r>
      <w:r>
        <w:rPr>
          <w:rStyle w:val="VerbatimChar"/>
        </w:rPr>
        <w:t xml:space="preserve">  |               |</w:t>
      </w:r>
      <w:r>
        <w:br/>
      </w:r>
      <w:r>
        <w:rPr>
          <w:rStyle w:val="VerbatimChar"/>
        </w:rPr>
        <w:t xml:space="preserve">|  +-------------+    +-----------+ 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[安装孔]</w:t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[安装孔]</w:t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|    ●                                    ●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bookmarkEnd w:id="9"/>
    <w:bookmarkStart w:id="10" w:name="布局区域说明"/>
    <w:p>
      <w:pPr>
        <w:pStyle w:val="Heading3"/>
      </w:pPr>
      <w:r>
        <w:t xml:space="preserve">1.2 </w:t>
      </w:r>
      <w:r>
        <w:rPr>
          <w:rFonts w:hint="eastAsia"/>
        </w:rPr>
        <w:t xml:space="preserve">布局区域说明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左上角</w:t>
            </w:r>
          </w:p>
        </w:tc>
        <w:tc>
          <w:tcPr/>
          <w:p>
            <w:pPr>
              <w:pStyle w:val="Compact"/>
            </w:pPr>
            <w:r>
              <w:t xml:space="preserve">12×15mm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USB输入、AMS1117-3.3降压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</w:t>
            </w:r>
          </w:p>
        </w:tc>
        <w:tc>
          <w:tcPr/>
          <w:p>
            <w:pPr>
              <w:pStyle w:val="Compact"/>
            </w:pPr>
            <w:r>
              <w:t xml:space="preserve">15×20mm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ESP32-C3邮票孔贴片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右上</w:t>
            </w:r>
          </w:p>
        </w:tc>
        <w:tc>
          <w:tcPr/>
          <w:p>
            <w:pPr>
              <w:pStyle w:val="Compact"/>
            </w:pPr>
            <w:r>
              <w:t xml:space="preserve">14×8mm</w:t>
            </w:r>
          </w:p>
        </w:tc>
        <w:tc>
          <w:tcPr/>
          <w:p>
            <w:pPr>
              <w:pStyle w:val="Compact"/>
            </w:pPr>
            <w:r>
              <w:t xml:space="preserve">OLED </w:t>
            </w:r>
            <w:r>
              <w:rPr>
                <w:rFonts w:hint="eastAsia"/>
              </w:rPr>
              <w:t xml:space="preserve">0.66寸接口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左下</w:t>
            </w:r>
          </w:p>
        </w:tc>
        <w:tc>
          <w:tcPr/>
          <w:p>
            <w:pPr>
              <w:pStyle w:val="Compact"/>
            </w:pPr>
            <w:r>
              <w:t xml:space="preserve">10×8mm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DS18B20单总线接口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执行器区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右下</w:t>
            </w:r>
          </w:p>
        </w:tc>
        <w:tc>
          <w:tcPr/>
          <w:p>
            <w:pPr>
              <w:pStyle w:val="Compact"/>
            </w:pPr>
            <w:r>
              <w:t xml:space="preserve">18×15mm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继电器×2、舵机、LED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7" w:name="二详细布局设计"/>
    <w:p>
      <w:pPr>
        <w:pStyle w:val="Heading2"/>
      </w:pPr>
      <w:r>
        <w:rPr>
          <w:rFonts w:hint="eastAsia"/>
        </w:rPr>
        <w:t xml:space="preserve">二、详细布局设计</w:t>
      </w:r>
    </w:p>
    <w:bookmarkStart w:id="12" w:name="电源区设计"/>
    <w:p>
      <w:pPr>
        <w:pStyle w:val="Heading3"/>
      </w:pPr>
      <w:r>
        <w:t xml:space="preserve">2.1 </w:t>
      </w:r>
      <w:r>
        <w:rPr>
          <w:rFonts w:hint="eastAsia"/>
        </w:rPr>
        <w:t xml:space="preserve">电源区设计</w:t>
      </w:r>
    </w:p>
    <w:p>
      <w:pPr>
        <w:pStyle w:val="FirstParagraph"/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：左上区域</w:t>
      </w:r>
      <w:r>
        <w:t xml:space="preserve"> (X: 5-17mm, Y: 8-23mm)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 Type-C</w:t>
            </w:r>
          </w:p>
        </w:tc>
        <w:tc>
          <w:tcPr/>
          <w:p>
            <w:pPr>
              <w:pStyle w:val="Compact"/>
            </w:pPr>
            <w:r>
              <w:t xml:space="preserve">SMD 6Pin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5V输入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AMS1117-3.3</w:t>
            </w:r>
          </w:p>
        </w:tc>
        <w:tc>
          <w:tcPr/>
          <w:p>
            <w:pPr>
              <w:pStyle w:val="Compact"/>
            </w:pPr>
            <w:r>
              <w:t xml:space="preserve">SOT-223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3.3V稳压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输入电容</w:t>
            </w:r>
            <w:r>
              <w:t xml:space="preserve"> 10μF</w:t>
            </w:r>
          </w:p>
        </w:tc>
        <w:tc>
          <w:tcPr/>
          <w:p>
            <w:pPr>
              <w:pStyle w:val="Compact"/>
            </w:pPr>
            <w:r>
              <w:t xml:space="preserve">0805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输入滤波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输出电容</w:t>
            </w:r>
            <w:r>
              <w:t xml:space="preserve"> 22μF</w:t>
            </w:r>
          </w:p>
        </w:tc>
        <w:tc>
          <w:tcPr/>
          <w:p>
            <w:pPr>
              <w:pStyle w:val="Compact"/>
            </w:pPr>
            <w:r>
              <w:t xml:space="preserve">0805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输出滤波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LED电源指示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3.3V指示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布线要点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USB </w:t>
      </w:r>
      <w:r>
        <w:rPr>
          <w:rFonts w:hint="eastAsia"/>
        </w:rPr>
        <w:t xml:space="preserve">5V走线宽度：0.5mm（承载电流约500mA）</w:t>
      </w:r>
      <w:r>
        <w:t xml:space="preserve"> </w:t>
      </w:r>
      <w:r>
        <w:t xml:space="preserve">- </w:t>
      </w:r>
      <w:r>
        <w:rPr>
          <w:rFonts w:hint="eastAsia"/>
        </w:rPr>
        <w:t xml:space="preserve">铺铜区域需打过孔散热</w:t>
      </w:r>
      <w:r>
        <w:t xml:space="preserve"> </w:t>
      </w:r>
      <w:r>
        <w:t xml:space="preserve">- </w:t>
      </w:r>
      <w:r>
        <w:rPr>
          <w:rFonts w:hint="eastAsia"/>
        </w:rPr>
        <w:t xml:space="preserve">AMS1117输入输出电容尽量靠近引脚</w:t>
      </w:r>
    </w:p>
    <w:bookmarkEnd w:id="12"/>
    <w:bookmarkStart w:id="13" w:name="主控区设计"/>
    <w:p>
      <w:pPr>
        <w:pStyle w:val="Heading3"/>
      </w:pPr>
      <w:r>
        <w:t xml:space="preserve">2.2 </w:t>
      </w:r>
      <w:r>
        <w:rPr>
          <w:rFonts w:hint="eastAsia"/>
        </w:rPr>
        <w:t xml:space="preserve">主控区设计</w:t>
      </w:r>
    </w:p>
    <w:p>
      <w:pPr>
        <w:pStyle w:val="FirstParagraph"/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：板中央</w:t>
      </w:r>
      <w:r>
        <w:t xml:space="preserve"> (X: 18-33mm, Y: 15-35mm)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ESP32-C3 Mini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邮票孔SMD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滤波电容</w:t>
            </w:r>
            <w:r>
              <w:t xml:space="preserve"> 0.1μF×4</w:t>
            </w:r>
          </w:p>
        </w:tc>
        <w:tc>
          <w:tcPr/>
          <w:p>
            <w:pPr>
              <w:pStyle w:val="Compact"/>
            </w:pPr>
            <w:r>
              <w:t xml:space="preserve">0402</w:t>
            </w:r>
          </w:p>
        </w:tc>
        <w:tc>
          <w:tcPr/>
          <w:p>
            <w:pPr>
              <w:pStyle w:val="Compact"/>
            </w:pPr>
            <w:r>
              <w:t xml:space="preserve">21,29,21,29</w:t>
            </w:r>
          </w:p>
        </w:tc>
        <w:tc>
          <w:tcPr/>
          <w:p>
            <w:pPr>
              <w:pStyle w:val="Compact"/>
            </w:pPr>
            <w:r>
              <w:t xml:space="preserve">18,18,32,32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电源滤波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BOOT/RST按键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3×4轻触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烧录模式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EN下拉电阻</w:t>
            </w:r>
            <w:r>
              <w:t xml:space="preserve"> 10K</w:t>
            </w:r>
          </w:p>
        </w:tc>
        <w:tc>
          <w:tcPr/>
          <w:p>
            <w:pPr>
              <w:pStyle w:val="Compact"/>
            </w:pPr>
            <w:r>
              <w:t xml:space="preserve">0402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使能控制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邮票孔布局</w:t>
      </w:r>
      <w:r>
        <w:rPr>
          <w:rFonts w:hint="eastAsia"/>
        </w:rPr>
        <w:t xml:space="preserve">（ESP32-C3</w:t>
      </w:r>
      <w:r>
        <w:t xml:space="preserve"> </w:t>
      </w:r>
      <w:r>
        <w:rPr>
          <w:rFonts w:hint="eastAsia"/>
        </w:rPr>
        <w:t xml:space="preserve">Mini标准引脚间距）：</w:t>
      </w:r>
    </w:p>
    <w:p>
      <w:pPr>
        <w:pStyle w:val="SourceCode"/>
      </w:pP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引脚间距：2.54mm（100mil）网格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核心区域：18mm</w:t>
      </w:r>
      <w:r>
        <w:rPr>
          <w:rStyle w:val="VerbatimChar"/>
        </w:rPr>
        <w:t xml:space="preserve"> × 22mm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邮票孔直径：1.0mm（内）/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1.4mm（外焊盘）</w:t>
      </w:r>
    </w:p>
    <w:bookmarkEnd w:id="13"/>
    <w:bookmarkStart w:id="14" w:name="显示区设计"/>
    <w:p>
      <w:pPr>
        <w:pStyle w:val="Heading3"/>
      </w:pPr>
      <w:r>
        <w:t xml:space="preserve">2.3 </w:t>
      </w:r>
      <w:r>
        <w:rPr>
          <w:rFonts w:hint="eastAsia"/>
        </w:rPr>
        <w:t xml:space="preserve">显示区设计</w:t>
      </w:r>
    </w:p>
    <w:p>
      <w:pPr>
        <w:pStyle w:val="FirstParagraph"/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：右上区域</w:t>
      </w:r>
      <w:r>
        <w:t xml:space="preserve"> (X: 35-49mm, Y: 8-16mm)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OLED接口</w:t>
            </w:r>
          </w:p>
        </w:tc>
        <w:tc>
          <w:tcPr/>
          <w:p>
            <w:pPr>
              <w:pStyle w:val="Compact"/>
            </w:pPr>
            <w:r>
              <w:t xml:space="preserve">1.25mm 4Pin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I2C通信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上拉电阻</w:t>
            </w:r>
            <w:r>
              <w:t xml:space="preserve"> 4.7K×2</w:t>
            </w:r>
          </w:p>
        </w:tc>
        <w:tc>
          <w:tcPr/>
          <w:p>
            <w:pPr>
              <w:pStyle w:val="Compact"/>
            </w:pPr>
            <w:r>
              <w:t xml:space="preserve">0402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10,14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I2C上拉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引脚定义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PCB引脚</w:t>
      </w:r>
      <w:r>
        <w:t xml:space="preserve"> | </w:t>
      </w:r>
      <w:r>
        <w:rPr>
          <w:rFonts w:hint="eastAsia"/>
        </w:rPr>
        <w:t xml:space="preserve">功能</w:t>
      </w:r>
      <w:r>
        <w:t xml:space="preserve"> | </w:t>
      </w:r>
      <w:r>
        <w:rPr>
          <w:rFonts w:hint="eastAsia"/>
        </w:rPr>
        <w:t xml:space="preserve">连接到ESP32</w:t>
      </w:r>
      <w:r>
        <w:t xml:space="preserve"> |</w:t>
      </w:r>
      <w:r>
        <w:t xml:space="preserve"> </w:t>
      </w:r>
      <w:r>
        <w:t xml:space="preserve">|———|——|————-|</w:t>
      </w:r>
      <w:r>
        <w:t xml:space="preserve"> </w:t>
      </w:r>
      <w:r>
        <w:t xml:space="preserve">| 1 | VCC | 3V3 |</w:t>
      </w:r>
      <w:r>
        <w:t xml:space="preserve"> </w:t>
      </w:r>
      <w:r>
        <w:t xml:space="preserve">| 2 | GND | GND |</w:t>
      </w:r>
      <w:r>
        <w:t xml:space="preserve"> </w:t>
      </w:r>
      <w:r>
        <w:t xml:space="preserve">| 3 | SDA | GPIO0 |</w:t>
      </w:r>
      <w:r>
        <w:t xml:space="preserve"> </w:t>
      </w:r>
      <w:r>
        <w:t xml:space="preserve">| 4 | SCL | GPIO1 |</w:t>
      </w:r>
    </w:p>
    <w:bookmarkEnd w:id="14"/>
    <w:bookmarkStart w:id="15" w:name="传感器区设计"/>
    <w:p>
      <w:pPr>
        <w:pStyle w:val="Heading3"/>
      </w:pPr>
      <w:r>
        <w:t xml:space="preserve">2.4 </w:t>
      </w:r>
      <w:r>
        <w:rPr>
          <w:rFonts w:hint="eastAsia"/>
        </w:rPr>
        <w:t xml:space="preserve">传感器区设计</w:t>
      </w:r>
    </w:p>
    <w:p>
      <w:pPr>
        <w:pStyle w:val="FirstParagraph"/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：左下区域</w:t>
      </w:r>
      <w:r>
        <w:t xml:space="preserve"> (X: 5-15mm, Y: 40-48mm)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DS18B20接口</w:t>
            </w:r>
          </w:p>
        </w:tc>
        <w:tc>
          <w:tcPr/>
          <w:p>
            <w:pPr>
              <w:pStyle w:val="Compact"/>
            </w:pPr>
            <w:r>
              <w:t xml:space="preserve">1.25mm 3Pin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单总线温度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防静电TVS</w:t>
            </w:r>
          </w:p>
        </w:tc>
        <w:tc>
          <w:tcPr/>
          <w:p>
            <w:pPr>
              <w:pStyle w:val="Compact"/>
            </w:pPr>
            <w:r>
              <w:t xml:space="preserve">SOT-23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浪涌保护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上拉电阻</w:t>
            </w:r>
            <w:r>
              <w:t xml:space="preserve"> 4.7K</w:t>
            </w:r>
          </w:p>
        </w:tc>
        <w:tc>
          <w:tcPr/>
          <w:p>
            <w:pPr>
              <w:pStyle w:val="Compact"/>
            </w:pPr>
            <w:r>
              <w:t xml:space="preserve">0402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数据线上拉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接口定义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PCB引脚</w:t>
      </w:r>
      <w:r>
        <w:t xml:space="preserve"> | </w:t>
      </w:r>
      <w:r>
        <w:rPr>
          <w:rFonts w:hint="eastAsia"/>
        </w:rPr>
        <w:t xml:space="preserve">功能</w:t>
      </w:r>
      <w:r>
        <w:t xml:space="preserve"> |</w:t>
      </w:r>
      <w:r>
        <w:t xml:space="preserve"> </w:t>
      </w:r>
      <w:r>
        <w:t xml:space="preserve">|———|——|</w:t>
      </w:r>
      <w:r>
        <w:t xml:space="preserve"> </w:t>
      </w:r>
      <w:r>
        <w:t xml:space="preserve">| 1 | VCC (3.3V) |</w:t>
      </w:r>
      <w:r>
        <w:t xml:space="preserve"> </w:t>
      </w:r>
      <w:r>
        <w:t xml:space="preserve">| 2 | DATA (GPIO7) |</w:t>
      </w:r>
      <w:r>
        <w:t xml:space="preserve"> </w:t>
      </w:r>
      <w:r>
        <w:t xml:space="preserve">| 3 | GND |</w:t>
      </w:r>
    </w:p>
    <w:bookmarkEnd w:id="15"/>
    <w:bookmarkStart w:id="16" w:name="执行器区设计"/>
    <w:p>
      <w:pPr>
        <w:pStyle w:val="Heading3"/>
      </w:pPr>
      <w:r>
        <w:t xml:space="preserve">2.5 </w:t>
      </w:r>
      <w:r>
        <w:rPr>
          <w:rFonts w:hint="eastAsia"/>
        </w:rPr>
        <w:t xml:space="preserve">执行器区设计</w:t>
      </w:r>
    </w:p>
    <w:p>
      <w:pPr>
        <w:pStyle w:val="FirstParagraph"/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：右下区域</w:t>
      </w:r>
      <w:r>
        <w:t xml:space="preserve"> (X: 20-48mm, Y: 38-55mm)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继电器1（水泵）</w:t>
            </w:r>
          </w:p>
        </w:tc>
        <w:tc>
          <w:tcPr/>
          <w:p>
            <w:pPr>
              <w:pStyle w:val="Compact"/>
            </w:pPr>
            <w:r>
              <w:t xml:space="preserve">SRD-5VDC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GPIO3控制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继电器2（加热）</w:t>
            </w:r>
          </w:p>
        </w:tc>
        <w:tc>
          <w:tcPr/>
          <w:p>
            <w:pPr>
              <w:pStyle w:val="Compact"/>
            </w:pPr>
            <w:r>
              <w:t xml:space="preserve">SRD-5VDC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GPIO6控制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二极管1N4007×2</w:t>
            </w:r>
          </w:p>
        </w:tc>
        <w:tc>
          <w:tcPr/>
          <w:p>
            <w:pPr>
              <w:pStyle w:val="Compact"/>
            </w:pPr>
            <w:r>
              <w:t xml:space="preserve">DO-41</w:t>
            </w:r>
          </w:p>
        </w:tc>
        <w:tc>
          <w:tcPr/>
          <w:p>
            <w:pPr>
              <w:pStyle w:val="Compact"/>
            </w:pPr>
            <w:r>
              <w:t xml:space="preserve">21,35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继电器续流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舵机接口</w:t>
            </w:r>
          </w:p>
        </w:tc>
        <w:tc>
          <w:tcPr/>
          <w:p>
            <w:pPr>
              <w:pStyle w:val="Compact"/>
            </w:pPr>
            <w:r>
              <w:t xml:space="preserve">1.25mm 3Pin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GPIO4 PWM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LED接口</w:t>
            </w:r>
          </w:p>
        </w:tc>
        <w:tc>
          <w:tcPr/>
          <w:p>
            <w:pPr>
              <w:pStyle w:val="Compact"/>
            </w:pPr>
            <w:r>
              <w:t xml:space="preserve">2Pin 2.0mm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GPIO5 WS2812B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继电器驱动电路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GPIO → </w:t>
      </w:r>
      <w:r>
        <w:rPr>
          <w:rStyle w:val="VerbatimChar"/>
          <w:rFonts w:hint="eastAsia"/>
        </w:rPr>
        <w:t xml:space="preserve">限流电阻(1K)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NPN三极管(S8050)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继电器线圈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续流二极管1N4007</w:t>
      </w:r>
    </w:p>
    <w:p>
      <w:pPr>
        <w:pStyle w:val="FirstParagraph"/>
      </w:pPr>
      <w:r>
        <w:rPr>
          <w:rFonts w:hint="eastAsia"/>
          <w:b/>
          <w:bCs/>
        </w:rPr>
        <w:t xml:space="preserve">接口定义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水泵继电器</w:t>
            </w:r>
          </w:p>
        </w:tc>
        <w:tc>
          <w:tcPr/>
          <w:p>
            <w:pPr>
              <w:pStyle w:val="Compact"/>
            </w:pPr>
            <w:r>
              <w:t xml:space="preserve">VCC(5V)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NO(公共)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COM(负载)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加热继电器</w:t>
            </w:r>
          </w:p>
        </w:tc>
        <w:tc>
          <w:tcPr/>
          <w:p>
            <w:pPr>
              <w:pStyle w:val="Compact"/>
            </w:pPr>
            <w:r>
              <w:t xml:space="preserve">VCC(5V)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NO(公共)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COM(负载)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舵机接口</w:t>
            </w:r>
          </w:p>
        </w:tc>
        <w:tc>
          <w:tcPr/>
          <w:p>
            <w:pPr>
              <w:pStyle w:val="Compact"/>
            </w:pPr>
            <w:r>
              <w:t xml:space="preserve">VCC(5V)</w:t>
            </w:r>
          </w:p>
        </w:tc>
        <w:tc>
          <w:tcPr/>
          <w:p>
            <w:pPr>
              <w:pStyle w:val="Compact"/>
            </w:pPr>
            <w:r>
              <w:t xml:space="preserve">Signal(GPIO4)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LED接口</w:t>
            </w:r>
          </w:p>
        </w:tc>
        <w:tc>
          <w:tcPr/>
          <w:p>
            <w:pPr>
              <w:pStyle w:val="Compact"/>
            </w:pPr>
            <w:r>
              <w:t xml:space="preserve">DOUT(GPIO5)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三元器件坐标清单"/>
    <w:p>
      <w:pPr>
        <w:pStyle w:val="Heading2"/>
      </w:pPr>
      <w:r>
        <w:rPr>
          <w:rFonts w:hint="eastAsia"/>
        </w:rPr>
        <w:t xml:space="preserve">三、元器件坐标清单</w:t>
      </w:r>
    </w:p>
    <w:bookmarkStart w:id="18" w:name="完整坐标列表"/>
    <w:p>
      <w:pPr>
        <w:pStyle w:val="Heading3"/>
      </w:pPr>
      <w:r>
        <w:t xml:space="preserve">3.1 </w:t>
      </w:r>
      <w:r>
        <w:rPr>
          <w:rFonts w:hint="eastAsia"/>
        </w:rPr>
        <w:t xml:space="preserve">完整坐标列表</w:t>
      </w:r>
    </w:p>
    <w:p>
      <w:pPr>
        <w:pStyle w:val="SourceCode"/>
      </w:pPr>
      <w:r>
        <w:rPr>
          <w:rStyle w:val="VerbatimChar"/>
          <w:rFonts w:hint="eastAsia"/>
        </w:rPr>
        <w:t xml:space="preserve">元器件编号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封装</w:t>
      </w:r>
      <w:r>
        <w:rPr>
          <w:rStyle w:val="VerbatimChar"/>
        </w:rPr>
        <w:t xml:space="preserve">          X(mm)   Y(mm)   </w:t>
      </w:r>
      <w:r>
        <w:rPr>
          <w:rStyle w:val="VerbatimChar"/>
          <w:rFonts w:hint="eastAsia"/>
        </w:rPr>
        <w:t xml:space="preserve">角度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层</w:t>
      </w:r>
      <w:r>
        <w:br/>
      </w: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USB-C            USBC-6Pin     6.0     10.0     0      Top</w:t>
      </w:r>
      <w:r>
        <w:br/>
      </w:r>
      <w:r>
        <w:rPr>
          <w:rStyle w:val="VerbatimChar"/>
        </w:rPr>
        <w:t xml:space="preserve">C_USB_IN         0805           8.0     14.0     0      Top</w:t>
      </w:r>
      <w:r>
        <w:br/>
      </w:r>
      <w:r>
        <w:rPr>
          <w:rStyle w:val="VerbatimChar"/>
        </w:rPr>
        <w:t xml:space="preserve">U_REG            SOT-223       12.0    18.0     0      Top</w:t>
      </w:r>
      <w:r>
        <w:br/>
      </w:r>
      <w:r>
        <w:rPr>
          <w:rStyle w:val="VerbatimChar"/>
        </w:rPr>
        <w:t xml:space="preserve">C_REG_OUT        0805          14.0    22.0     0      Top</w:t>
      </w:r>
      <w:r>
        <w:br/>
      </w:r>
      <w:r>
        <w:rPr>
          <w:rStyle w:val="VerbatimChar"/>
        </w:rPr>
        <w:t xml:space="preserve">LED_PWR          0603          16.0    10.0     0      Top</w:t>
      </w:r>
      <w:r>
        <w:br/>
      </w:r>
      <w:r>
        <w:rPr>
          <w:rStyle w:val="VerbatimChar"/>
        </w:rPr>
        <w:t xml:space="preserve">R_LED_PWR        0402          18.0    10.0     0      Top</w:t>
      </w:r>
      <w:r>
        <w:br/>
      </w:r>
      <w:r>
        <w:br/>
      </w:r>
      <w:r>
        <w:rPr>
          <w:rStyle w:val="VerbatimChar"/>
        </w:rPr>
        <w:t xml:space="preserve">U_MCU            ESP32-C3-MINI 25.0    25.0     0      Top</w:t>
      </w:r>
      <w:r>
        <w:br/>
      </w:r>
      <w:r>
        <w:rPr>
          <w:rStyle w:val="VerbatimChar"/>
        </w:rPr>
        <w:t xml:space="preserve">C_MCU_1          0402          21.0    18.0     0      Top</w:t>
      </w:r>
      <w:r>
        <w:br/>
      </w:r>
      <w:r>
        <w:rPr>
          <w:rStyle w:val="VerbatimChar"/>
        </w:rPr>
        <w:t xml:space="preserve">C_MCU_2          0402          29.0    18.0     0      Top</w:t>
      </w:r>
      <w:r>
        <w:br/>
      </w:r>
      <w:r>
        <w:rPr>
          <w:rStyle w:val="VerbatimChar"/>
        </w:rPr>
        <w:t xml:space="preserve">C_MCU_3          0402          21.0    32.0     0      Top</w:t>
      </w:r>
      <w:r>
        <w:br/>
      </w:r>
      <w:r>
        <w:rPr>
          <w:rStyle w:val="VerbatimChar"/>
        </w:rPr>
        <w:t xml:space="preserve">C_MCU_4          0402          29.0    32.0     0      Top</w:t>
      </w:r>
      <w:r>
        <w:br/>
      </w:r>
      <w:r>
        <w:rPr>
          <w:rStyle w:val="VerbatimChar"/>
        </w:rPr>
        <w:t xml:space="preserve">SW_BOOT          3x4           20.0    20.0     0      Top</w:t>
      </w:r>
      <w:r>
        <w:br/>
      </w:r>
      <w:r>
        <w:rPr>
          <w:rStyle w:val="VerbatimChar"/>
        </w:rPr>
        <w:t xml:space="preserve">SW_RST           3x4           20.0    30.0     0      Top</w:t>
      </w:r>
      <w:r>
        <w:br/>
      </w:r>
      <w:r>
        <w:rPr>
          <w:rStyle w:val="VerbatimChar"/>
        </w:rPr>
        <w:t xml:space="preserve">R_EN             0402          30.0    30.0     0      Top</w:t>
      </w:r>
      <w:r>
        <w:br/>
      </w:r>
      <w:r>
        <w:br/>
      </w:r>
      <w:r>
        <w:rPr>
          <w:rStyle w:val="VerbatimChar"/>
        </w:rPr>
        <w:t xml:space="preserve">J_OLED           1.25mm-4P     42.0    12.0    90     Top</w:t>
      </w:r>
      <w:r>
        <w:br/>
      </w:r>
      <w:r>
        <w:rPr>
          <w:rStyle w:val="VerbatimChar"/>
        </w:rPr>
        <w:t xml:space="preserve">R_SDA            0402          47.0    10.0     0      Top</w:t>
      </w:r>
      <w:r>
        <w:br/>
      </w:r>
      <w:r>
        <w:rPr>
          <w:rStyle w:val="VerbatimChar"/>
        </w:rPr>
        <w:t xml:space="preserve">R_SCL            0402          47.0    14.0     0      Top</w:t>
      </w:r>
      <w:r>
        <w:br/>
      </w:r>
      <w:r>
        <w:br/>
      </w:r>
      <w:r>
        <w:rPr>
          <w:rStyle w:val="VerbatimChar"/>
        </w:rPr>
        <w:t xml:space="preserve">J_DS18B20        1.25mm-3P     8.0     44.0     0      Top</w:t>
      </w:r>
      <w:r>
        <w:br/>
      </w:r>
      <w:r>
        <w:rPr>
          <w:rStyle w:val="VerbatimChar"/>
        </w:rPr>
        <w:t xml:space="preserve">D_ESD            SOT-23        12.0    46.0     0      Top</w:t>
      </w:r>
      <w:r>
        <w:br/>
      </w:r>
      <w:r>
        <w:rPr>
          <w:rStyle w:val="VerbatimChar"/>
        </w:rPr>
        <w:t xml:space="preserve">R_DS18B20        0402          5.0     44.0     0      Top</w:t>
      </w:r>
      <w:r>
        <w:br/>
      </w:r>
      <w:r>
        <w:br/>
      </w:r>
      <w:r>
        <w:rPr>
          <w:rStyle w:val="VerbatimChar"/>
        </w:rPr>
        <w:t xml:space="preserve">RLY_WATER        SRD-5VDC      24.0    48.0     0      Top</w:t>
      </w:r>
      <w:r>
        <w:br/>
      </w:r>
      <w:r>
        <w:rPr>
          <w:rStyle w:val="VerbatimChar"/>
        </w:rPr>
        <w:t xml:space="preserve">RLY_HEAT         SRD-5VDC      38.0    48.0     0      Top</w:t>
      </w:r>
      <w:r>
        <w:br/>
      </w:r>
      <w:r>
        <w:rPr>
          <w:rStyle w:val="VerbatimChar"/>
        </w:rPr>
        <w:t xml:space="preserve">D_FLYBACK_1      DO-41         21.0    52.0     90     Top</w:t>
      </w:r>
      <w:r>
        <w:br/>
      </w:r>
      <w:r>
        <w:rPr>
          <w:rStyle w:val="VerbatimChar"/>
        </w:rPr>
        <w:t xml:space="preserve">D_FLYBACK_2      DO-41         35.0    52.0     90     Top</w:t>
      </w:r>
      <w:r>
        <w:br/>
      </w:r>
      <w:r>
        <w:rPr>
          <w:rStyle w:val="VerbatimChar"/>
        </w:rPr>
        <w:t xml:space="preserve">Q_TR_1           SOT-23        21.0    46.0     0      Top</w:t>
      </w:r>
      <w:r>
        <w:br/>
      </w:r>
      <w:r>
        <w:rPr>
          <w:rStyle w:val="VerbatimChar"/>
        </w:rPr>
        <w:t xml:space="preserve">Q_TR_2           SOT-23        35.0    46.0     0      Top</w:t>
      </w:r>
      <w:r>
        <w:br/>
      </w:r>
      <w:r>
        <w:rPr>
          <w:rStyle w:val="VerbatimChar"/>
        </w:rPr>
        <w:t xml:space="preserve">R_DRIVE_1        1K             24.0    44.0     0      Top</w:t>
      </w:r>
      <w:r>
        <w:br/>
      </w:r>
      <w:r>
        <w:rPr>
          <w:rStyle w:val="VerbatimChar"/>
        </w:rPr>
        <w:t xml:space="preserve">R_DRIVE_2        1K             38.0    44.0     0      Top</w:t>
      </w:r>
      <w:r>
        <w:br/>
      </w:r>
      <w:r>
        <w:rPr>
          <w:rStyle w:val="VerbatimChar"/>
        </w:rPr>
        <w:t xml:space="preserve">J_SERVO          1.25mm-3P     46.0    42.0     0      Top</w:t>
      </w:r>
      <w:r>
        <w:br/>
      </w:r>
      <w:r>
        <w:rPr>
          <w:rStyle w:val="VerbatimChar"/>
        </w:rPr>
        <w:t xml:space="preserve">J_LED            2.0mm-2P       46.0    50.0     0      Top</w:t>
      </w:r>
      <w:r>
        <w:br/>
      </w:r>
      <w:r>
        <w:br/>
      </w:r>
      <w:r>
        <w:rPr>
          <w:rStyle w:val="VerbatimChar"/>
        </w:rPr>
        <w:t xml:space="preserve">H1               </w:t>
      </w:r>
      <w:r>
        <w:rPr>
          <w:rStyle w:val="VerbatimChar"/>
          <w:rFonts w:hint="eastAsia"/>
        </w:rPr>
        <w:t xml:space="preserve">M3孔</w:t>
      </w:r>
      <w:r>
        <w:rPr>
          <w:rStyle w:val="VerbatimChar"/>
        </w:rPr>
        <w:t xml:space="preserve">          4.0     4.0      -      Mechanical</w:t>
      </w:r>
      <w:r>
        <w:br/>
      </w:r>
      <w:r>
        <w:rPr>
          <w:rStyle w:val="VerbatimChar"/>
        </w:rPr>
        <w:t xml:space="preserve">H2               </w:t>
      </w:r>
      <w:r>
        <w:rPr>
          <w:rStyle w:val="VerbatimChar"/>
          <w:rFonts w:hint="eastAsia"/>
        </w:rPr>
        <w:t xml:space="preserve">M3孔</w:t>
      </w:r>
      <w:r>
        <w:rPr>
          <w:rStyle w:val="VerbatimChar"/>
        </w:rPr>
        <w:t xml:space="preserve">          46.0    4.0      -      Mechanical</w:t>
      </w:r>
      <w:r>
        <w:br/>
      </w:r>
      <w:r>
        <w:rPr>
          <w:rStyle w:val="VerbatimChar"/>
        </w:rPr>
        <w:t xml:space="preserve">H3               </w:t>
      </w:r>
      <w:r>
        <w:rPr>
          <w:rStyle w:val="VerbatimChar"/>
          <w:rFonts w:hint="eastAsia"/>
        </w:rPr>
        <w:t xml:space="preserve">M3孔</w:t>
      </w:r>
      <w:r>
        <w:rPr>
          <w:rStyle w:val="VerbatimChar"/>
        </w:rPr>
        <w:t xml:space="preserve">          4.0     66.0     -      Mechanical</w:t>
      </w:r>
      <w:r>
        <w:br/>
      </w:r>
      <w:r>
        <w:rPr>
          <w:rStyle w:val="VerbatimChar"/>
        </w:rPr>
        <w:t xml:space="preserve">H4               </w:t>
      </w:r>
      <w:r>
        <w:rPr>
          <w:rStyle w:val="VerbatimChar"/>
          <w:rFonts w:hint="eastAsia"/>
        </w:rPr>
        <w:t xml:space="preserve">M3孔</w:t>
      </w:r>
      <w:r>
        <w:rPr>
          <w:rStyle w:val="VerbatimChar"/>
        </w:rPr>
        <w:t xml:space="preserve">          46.0    66.0     -      Mechanical</w:t>
      </w:r>
    </w:p>
    <w:bookmarkEnd w:id="18"/>
    <w:bookmarkStart w:id="19" w:name="安装孔详细参数"/>
    <w:p>
      <w:pPr>
        <w:pStyle w:val="Heading3"/>
      </w:pPr>
      <w:r>
        <w:t xml:space="preserve">3.2 </w:t>
      </w:r>
      <w:r>
        <w:rPr>
          <w:rFonts w:hint="eastAsia"/>
        </w:rPr>
        <w:t xml:space="preserve">安装孔详细参数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焊盘直径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4.0mm</w:t>
            </w:r>
          </w:p>
        </w:tc>
        <w:tc>
          <w:tcPr/>
          <w:p>
            <w:pPr>
              <w:pStyle w:val="Compact"/>
            </w:pPr>
            <w:r>
              <w:t xml:space="preserve">4.0mm</w:t>
            </w:r>
          </w:p>
        </w:tc>
        <w:tc>
          <w:tcPr/>
          <w:p>
            <w:pPr>
              <w:pStyle w:val="Compact"/>
            </w:pPr>
            <w:r>
              <w:t xml:space="preserve">3.2mm</w:t>
            </w:r>
          </w:p>
        </w:tc>
        <w:tc>
          <w:tcPr/>
          <w:p>
            <w:pPr>
              <w:pStyle w:val="Compact"/>
            </w:pPr>
            <w:r>
              <w:t xml:space="preserve">5.0mm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左上，电气隔离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46.0mm</w:t>
            </w:r>
          </w:p>
        </w:tc>
        <w:tc>
          <w:tcPr/>
          <w:p>
            <w:pPr>
              <w:pStyle w:val="Compact"/>
            </w:pPr>
            <w:r>
              <w:t xml:space="preserve">4.0mm</w:t>
            </w:r>
          </w:p>
        </w:tc>
        <w:tc>
          <w:tcPr/>
          <w:p>
            <w:pPr>
              <w:pStyle w:val="Compact"/>
            </w:pPr>
            <w:r>
              <w:t xml:space="preserve">3.2mm</w:t>
            </w:r>
          </w:p>
        </w:tc>
        <w:tc>
          <w:tcPr/>
          <w:p>
            <w:pPr>
              <w:pStyle w:val="Compact"/>
            </w:pPr>
            <w:r>
              <w:t xml:space="preserve">5.0mm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右上，电气隔离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4.0mm</w:t>
            </w:r>
          </w:p>
        </w:tc>
        <w:tc>
          <w:tcPr/>
          <w:p>
            <w:pPr>
              <w:pStyle w:val="Compact"/>
            </w:pPr>
            <w:r>
              <w:t xml:space="preserve">66.0mm</w:t>
            </w:r>
          </w:p>
        </w:tc>
        <w:tc>
          <w:tcPr/>
          <w:p>
            <w:pPr>
              <w:pStyle w:val="Compact"/>
            </w:pPr>
            <w:r>
              <w:t xml:space="preserve">3.2mm</w:t>
            </w:r>
          </w:p>
        </w:tc>
        <w:tc>
          <w:tcPr/>
          <w:p>
            <w:pPr>
              <w:pStyle w:val="Compact"/>
            </w:pPr>
            <w:r>
              <w:t xml:space="preserve">5.0mm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左下，电气隔离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46.0mm</w:t>
            </w:r>
          </w:p>
        </w:tc>
        <w:tc>
          <w:tcPr/>
          <w:p>
            <w:pPr>
              <w:pStyle w:val="Compact"/>
            </w:pPr>
            <w:r>
              <w:t xml:space="preserve">66.0mm</w:t>
            </w:r>
          </w:p>
        </w:tc>
        <w:tc>
          <w:tcPr/>
          <w:p>
            <w:pPr>
              <w:pStyle w:val="Compact"/>
            </w:pPr>
            <w:r>
              <w:t xml:space="preserve">3.2mm</w:t>
            </w:r>
          </w:p>
        </w:tc>
        <w:tc>
          <w:tcPr/>
          <w:p>
            <w:pPr>
              <w:pStyle w:val="Compact"/>
            </w:pPr>
            <w:r>
              <w:t xml:space="preserve">5.0mm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右下，电气隔离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四布线设计规范"/>
    <w:p>
      <w:pPr>
        <w:pStyle w:val="Heading2"/>
      </w:pPr>
      <w:r>
        <w:rPr>
          <w:rFonts w:hint="eastAsia"/>
        </w:rPr>
        <w:t xml:space="preserve">四、布线设计规范</w:t>
      </w:r>
    </w:p>
    <w:bookmarkStart w:id="21" w:name="线宽与电流关系"/>
    <w:p>
      <w:pPr>
        <w:pStyle w:val="Heading3"/>
      </w:pPr>
      <w:r>
        <w:t xml:space="preserve">4.1 </w:t>
      </w:r>
      <w:r>
        <w:rPr>
          <w:rFonts w:hint="eastAsia"/>
        </w:rPr>
        <w:t xml:space="preserve">线宽与电流关系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载流能力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5V电源</w:t>
            </w:r>
          </w:p>
        </w:tc>
        <w:tc>
          <w:tcPr/>
          <w:p>
            <w:pPr>
              <w:pStyle w:val="Compact"/>
            </w:pPr>
            <w:r>
              <w:t xml:space="preserve">0.5mm</w:t>
            </w:r>
          </w:p>
        </w:tc>
        <w:tc>
          <w:tcPr/>
          <w:p>
            <w:pPr>
              <w:pStyle w:val="Compact"/>
            </w:pPr>
            <w:r>
              <w:t xml:space="preserve">Top/Bottom</w:t>
            </w:r>
          </w:p>
        </w:tc>
        <w:tc>
          <w:tcPr/>
          <w:p>
            <w:pPr>
              <w:pStyle w:val="Compact"/>
            </w:pPr>
            <w:r>
              <w:t xml:space="preserve">~800mA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USB输入、继电器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3.3V电源</w:t>
            </w:r>
          </w:p>
        </w:tc>
        <w:tc>
          <w:tcPr/>
          <w:p>
            <w:pPr>
              <w:pStyle w:val="Compact"/>
            </w:pPr>
            <w:r>
              <w:t xml:space="preserve">0.3mm</w:t>
            </w:r>
          </w:p>
        </w:tc>
        <w:tc>
          <w:tcPr/>
          <w:p>
            <w:pPr>
              <w:pStyle w:val="Compact"/>
            </w:pPr>
            <w:r>
              <w:t xml:space="preserve">Top/Bottom</w:t>
            </w:r>
          </w:p>
        </w:tc>
        <w:tc>
          <w:tcPr/>
          <w:p>
            <w:pPr>
              <w:pStyle w:val="Compact"/>
            </w:pPr>
            <w:r>
              <w:t xml:space="preserve">~500mA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MCU、传感器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GND铺铜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铺铜</w:t>
            </w:r>
          </w:p>
        </w:tc>
        <w:tc>
          <w:tcPr/>
          <w:p>
            <w:pPr>
              <w:pStyle w:val="Compact"/>
            </w:pPr>
            <w:r>
              <w:t xml:space="preserve">Top/Bottom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完整地平面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信号线</w:t>
            </w:r>
          </w:p>
        </w:tc>
        <w:tc>
          <w:tcPr/>
          <w:p>
            <w:pPr>
              <w:pStyle w:val="Compact"/>
            </w:pPr>
            <w:r>
              <w:t xml:space="preserve">0.2mm</w:t>
            </w:r>
          </w:p>
        </w:tc>
        <w:tc>
          <w:tcPr/>
          <w:p>
            <w:pPr>
              <w:pStyle w:val="Compact"/>
            </w:pPr>
            <w:r>
              <w:t xml:space="preserve">Top/Bottom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GPIO、控制</w:t>
            </w:r>
          </w:p>
        </w:tc>
      </w:tr>
    </w:tbl>
    <w:bookmarkEnd w:id="21"/>
    <w:bookmarkStart w:id="22" w:name="走线规则"/>
    <w:p>
      <w:pPr>
        <w:pStyle w:val="Heading3"/>
      </w:pPr>
      <w:r>
        <w:t xml:space="preserve">4.2 </w:t>
      </w:r>
      <w:r>
        <w:rPr>
          <w:rFonts w:hint="eastAsia"/>
        </w:rPr>
        <w:t xml:space="preserve">走线规则</w:t>
      </w:r>
    </w:p>
    <w:p>
      <w:pPr>
        <w:pStyle w:val="FirstParagraph"/>
      </w:pPr>
      <w:r>
        <w:rPr>
          <w:rFonts w:hint="eastAsia"/>
          <w:b/>
          <w:bCs/>
        </w:rPr>
        <w:t xml:space="preserve">差分信号（I2C）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SDA/SCL走线平行，间距0.3mm</w:t>
      </w:r>
      <w:r>
        <w:t xml:space="preserve"> </w:t>
      </w:r>
      <w:r>
        <w:t xml:space="preserve">- </w:t>
      </w:r>
      <w:r>
        <w:rPr>
          <w:rFonts w:hint="eastAsia"/>
        </w:rPr>
        <w:t xml:space="preserve">串联电阻靠近主控端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避免与高频信号平行</w:t>
      </w:r>
    </w:p>
    <w:p>
      <w:pPr>
        <w:pStyle w:val="BodyText"/>
      </w:pPr>
      <w:r>
        <w:rPr>
          <w:rFonts w:hint="eastAsia"/>
          <w:b/>
          <w:bCs/>
        </w:rPr>
        <w:t xml:space="preserve">继电器驱动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线圈驱动线宽0.3mm</w:t>
      </w:r>
      <w:r>
        <w:t xml:space="preserve"> </w:t>
      </w:r>
      <w:r>
        <w:t xml:space="preserve">- </w:t>
      </w:r>
      <w:r>
        <w:rPr>
          <w:rFonts w:hint="eastAsia"/>
        </w:rPr>
        <w:t xml:space="preserve">续流二极管紧贴继电器引脚</w:t>
      </w:r>
      <w:r>
        <w:t xml:space="preserve"> </w:t>
      </w:r>
      <w:r>
        <w:t xml:space="preserve">- </w:t>
      </w:r>
      <w:r>
        <w:rPr>
          <w:rFonts w:hint="eastAsia"/>
        </w:rPr>
        <w:t xml:space="preserve">强弱电间距≥2mm</w:t>
      </w:r>
    </w:p>
    <w:p>
      <w:pPr>
        <w:pStyle w:val="BodyText"/>
      </w:pPr>
      <w:r>
        <w:rPr>
          <w:rFonts w:hint="eastAsia"/>
          <w:b/>
          <w:bCs/>
        </w:rPr>
        <w:t xml:space="preserve">敏感信号（DS18B20）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单总线走线尽量短</w:t>
      </w:r>
      <w:r>
        <w:t xml:space="preserve"> </w:t>
      </w:r>
      <w:r>
        <w:t xml:space="preserve">- </w:t>
      </w:r>
      <w:r>
        <w:rPr>
          <w:rFonts w:hint="eastAsia"/>
        </w:rPr>
        <w:t xml:space="preserve">远离电源干扰源</w:t>
      </w:r>
      <w:r>
        <w:t xml:space="preserve"> </w:t>
      </w:r>
      <w:r>
        <w:t xml:space="preserve">- </w:t>
      </w:r>
      <w:r>
        <w:rPr>
          <w:rFonts w:hint="eastAsia"/>
        </w:rPr>
        <w:t xml:space="preserve">上拉电阻靠近传感器端</w:t>
      </w:r>
    </w:p>
    <w:bookmarkEnd w:id="22"/>
    <w:bookmarkStart w:id="23" w:name="铺铜策略"/>
    <w:p>
      <w:pPr>
        <w:pStyle w:val="Heading3"/>
      </w:pPr>
      <w:r>
        <w:t xml:space="preserve">4.3 </w:t>
      </w:r>
      <w:r>
        <w:rPr>
          <w:rFonts w:hint="eastAsia"/>
        </w:rPr>
        <w:t xml:space="preserve">铺铜策略</w:t>
      </w:r>
    </w:p>
    <w:p>
      <w:pPr>
        <w:pStyle w:val="SourceCode"/>
      </w:pPr>
      <w:r>
        <w:rPr>
          <w:rStyle w:val="VerbatimChar"/>
          <w:rFonts w:hint="eastAsia"/>
        </w:rPr>
        <w:t xml:space="preserve">Top层铺铜区域：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═══════════════ 5V </w:t>
      </w:r>
      <w:r>
        <w:rPr>
          <w:rStyle w:val="VerbatimChar"/>
          <w:rFonts w:hint="eastAsia"/>
        </w:rPr>
        <w:t xml:space="preserve">主走线</w:t>
      </w:r>
      <w:r>
        <w:rPr>
          <w:rStyle w:val="VerbatimChar"/>
        </w:rPr>
        <w:t xml:space="preserve"> (0.5mm) ═══════════════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    ┌─────────┐      ┌─────────┐         │</w:t>
      </w:r>
      <w:r>
        <w:br/>
      </w:r>
      <w:r>
        <w:rPr>
          <w:rStyle w:val="VerbatimChar"/>
        </w:rPr>
        <w:t xml:space="preserve">│  │  GND    │      │  GND    │      │  GND    │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铺铜</w:t>
      </w:r>
      <w:r>
        <w:rPr>
          <w:rStyle w:val="VerbatimChar"/>
        </w:rPr>
        <w:t xml:space="preserve">   │      │  </w:t>
      </w:r>
      <w:r>
        <w:rPr>
          <w:rStyle w:val="VerbatimChar"/>
          <w:rFonts w:hint="eastAsia"/>
        </w:rPr>
        <w:t xml:space="preserve">铺铜</w:t>
      </w:r>
      <w:r>
        <w:rPr>
          <w:rStyle w:val="VerbatimChar"/>
        </w:rPr>
        <w:t xml:space="preserve">   │      │  </w:t>
      </w:r>
      <w:r>
        <w:rPr>
          <w:rStyle w:val="VerbatimChar"/>
          <w:rFonts w:hint="eastAsia"/>
        </w:rPr>
        <w:t xml:space="preserve">铺铜</w:t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 xml:space="preserve">│  └─────────┘      └─────────┘      └─────────┘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 GND </w:t>
      </w:r>
      <w:r>
        <w:rPr>
          <w:rStyle w:val="VerbatimChar"/>
          <w:rFonts w:hint="eastAsia"/>
        </w:rPr>
        <w:t xml:space="preserve">主走线</w:t>
      </w:r>
      <w:r>
        <w:rPr>
          <w:rStyle w:val="VerbatimChar"/>
        </w:rPr>
        <w:t xml:space="preserve"> (0.3mm) ═══════════════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Bottom层铺铜：完整GND平面</w:t>
      </w:r>
    </w:p>
    <w:bookmarkEnd w:id="23"/>
    <w:bookmarkStart w:id="24" w:name="过孔规格"/>
    <w:p>
      <w:pPr>
        <w:pStyle w:val="Heading3"/>
      </w:pPr>
      <w:r>
        <w:t xml:space="preserve">4.4 </w:t>
      </w:r>
      <w:r>
        <w:rPr>
          <w:rFonts w:hint="eastAsia"/>
        </w:rPr>
        <w:t xml:space="preserve">过孔规格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电源过孔</w:t>
            </w:r>
          </w:p>
        </w:tc>
        <w:tc>
          <w:tcPr/>
          <w:p>
            <w:pPr>
              <w:pStyle w:val="Compact"/>
            </w:pPr>
            <w:r>
              <w:t xml:space="preserve">0.4mm</w:t>
            </w:r>
          </w:p>
        </w:tc>
        <w:tc>
          <w:tcPr/>
          <w:p>
            <w:pPr>
              <w:pStyle w:val="Compact"/>
            </w:pPr>
            <w:r>
              <w:t xml:space="preserve">0.8mm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5V/3.3V主回路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信号过孔</w:t>
            </w:r>
          </w:p>
        </w:tc>
        <w:tc>
          <w:tcPr/>
          <w:p>
            <w:pPr>
              <w:pStyle w:val="Compact"/>
            </w:pPr>
            <w:r>
              <w:t xml:space="preserve">0.3mm</w:t>
            </w:r>
          </w:p>
        </w:tc>
        <w:tc>
          <w:tcPr/>
          <w:p>
            <w:pPr>
              <w:pStyle w:val="Compact"/>
            </w:pPr>
            <w:r>
              <w:t xml:space="preserve">0.6mm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信号换层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散热过孔</w:t>
            </w:r>
          </w:p>
        </w:tc>
        <w:tc>
          <w:tcPr/>
          <w:p>
            <w:pPr>
              <w:pStyle w:val="Compact"/>
            </w:pPr>
            <w:r>
              <w:t xml:space="preserve">0.5mm</w:t>
            </w:r>
          </w:p>
        </w:tc>
        <w:tc>
          <w:tcPr/>
          <w:p>
            <w:pPr>
              <w:pStyle w:val="Compact"/>
            </w:pPr>
            <w:r>
              <w:t xml:space="preserve">1.0mm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AMS1117散热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五嘉立创smt支持格式导入指南"/>
    <w:p>
      <w:pPr>
        <w:pStyle w:val="Heading2"/>
      </w:pPr>
      <w:r>
        <w:rPr>
          <w:rFonts w:hint="eastAsia"/>
        </w:rPr>
        <w:t xml:space="preserve">五、嘉立创SMT支持格式导入指南</w:t>
      </w:r>
    </w:p>
    <w:bookmarkStart w:id="26" w:name="立创eda专业版导出流程"/>
    <w:p>
      <w:pPr>
        <w:pStyle w:val="Heading3"/>
      </w:pPr>
      <w:r>
        <w:t xml:space="preserve">5.1 </w:t>
      </w:r>
      <w:r>
        <w:rPr>
          <w:rFonts w:hint="eastAsia"/>
        </w:rPr>
        <w:t xml:space="preserve">立创EDA专业版导出流程</w:t>
      </w:r>
    </w:p>
    <w:p>
      <w:pPr>
        <w:pStyle w:val="FirstParagraph"/>
      </w:pPr>
      <w:r>
        <w:rPr>
          <w:rFonts w:hint="eastAsia"/>
          <w:b/>
          <w:bCs/>
        </w:rPr>
        <w:t xml:space="preserve">步骤1：导出嘉立创SMT格式</w:t>
      </w:r>
    </w:p>
    <w:p>
      <w:pPr>
        <w:pStyle w:val="SourceCode"/>
      </w:pPr>
      <w:r>
        <w:rPr>
          <w:rStyle w:val="VerbatimChar"/>
          <w:rFonts w:hint="eastAsia"/>
        </w:rPr>
        <w:t xml:space="preserve">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制版文件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选择以下选项：</w:t>
      </w:r>
      <w:r>
        <w:br/>
      </w:r>
      <w:r>
        <w:rPr>
          <w:rStyle w:val="VerbatimChar"/>
          <w:rFonts w:hint="eastAsia"/>
        </w:rPr>
        <w:t xml:space="preserve">├──gerber文件（RS-274X格式）</w:t>
      </w:r>
      <w:r>
        <w:br/>
      </w:r>
      <w:r>
        <w:rPr>
          <w:rStyle w:val="VerbatimChar"/>
          <w:rFonts w:hint="eastAsia"/>
        </w:rPr>
        <w:t xml:space="preserve">├──坐标文件（CSV格式）</w:t>
      </w:r>
      <w:r>
        <w:br/>
      </w:r>
      <w:r>
        <w:rPr>
          <w:rStyle w:val="VerbatimChar"/>
          <w:rFonts w:hint="eastAsia"/>
        </w:rPr>
        <w:t xml:space="preserve">├──物料清单（BOM，CSV格式）</w:t>
      </w:r>
      <w:r>
        <w:br/>
      </w:r>
      <w:r>
        <w:rPr>
          <w:rStyle w:val="VerbatimChar"/>
          <w:rFonts w:hint="eastAsia"/>
        </w:rPr>
        <w:t xml:space="preserve">└──SMT贴片文件（CSV格式）</w:t>
      </w:r>
    </w:p>
    <w:p>
      <w:pPr>
        <w:pStyle w:val="FirstParagraph"/>
      </w:pPr>
      <w:r>
        <w:rPr>
          <w:rFonts w:hint="eastAsia"/>
          <w:b/>
          <w:bCs/>
        </w:rPr>
        <w:t xml:space="preserve">步骤2：Gerber文件配置</w:t>
      </w:r>
    </w:p>
    <w:p>
      <w:pPr>
        <w:pStyle w:val="SourceCode"/>
      </w:pPr>
      <w:r>
        <w:rPr>
          <w:rStyle w:val="VerbatimChar"/>
          <w:rFonts w:hint="eastAsia"/>
        </w:rPr>
        <w:t xml:space="preserve">单位：mm</w:t>
      </w:r>
      <w:r>
        <w:br/>
      </w:r>
      <w:r>
        <w:rPr>
          <w:rStyle w:val="VerbatimChar"/>
          <w:rFonts w:hint="eastAsia"/>
        </w:rPr>
        <w:t xml:space="preserve">精度：4:4</w:t>
      </w:r>
      <w:r>
        <w:br/>
      </w:r>
      <w:r>
        <w:rPr>
          <w:rStyle w:val="VerbatimChar"/>
          <w:rFonts w:hint="eastAsia"/>
        </w:rPr>
        <w:t xml:space="preserve">导出路径：./gerber/</w:t>
      </w:r>
      <w:r>
        <w:br/>
      </w:r>
      <w:r>
        <w:rPr>
          <w:rStyle w:val="VerbatimChar"/>
          <w:rFonts w:hint="eastAsia"/>
        </w:rPr>
        <w:t xml:space="preserve">包含层：</w:t>
      </w:r>
      <w:r>
        <w:br/>
      </w:r>
      <w:r>
        <w:rPr>
          <w:rStyle w:val="VerbatimChar"/>
        </w:rPr>
        <w:t xml:space="preserve">├── L1.Cu </w:t>
      </w:r>
      <w:r>
        <w:rPr>
          <w:rStyle w:val="VerbatimChar"/>
          <w:rFonts w:hint="eastAsia"/>
        </w:rPr>
        <w:t xml:space="preserve">(顶层铜)</w:t>
      </w:r>
      <w:r>
        <w:br/>
      </w:r>
      <w:r>
        <w:rPr>
          <w:rStyle w:val="VerbatimChar"/>
        </w:rPr>
        <w:t xml:space="preserve">├── L2.Cu </w:t>
      </w:r>
      <w:r>
        <w:rPr>
          <w:rStyle w:val="VerbatimChar"/>
          <w:rFonts w:hint="eastAsia"/>
        </w:rPr>
        <w:t xml:space="preserve">(底层铜)</w:t>
      </w:r>
      <w:r>
        <w:br/>
      </w:r>
      <w:r>
        <w:rPr>
          <w:rStyle w:val="VerbatimChar"/>
        </w:rPr>
        <w:t xml:space="preserve">├── F.Silk </w:t>
      </w:r>
      <w:r>
        <w:rPr>
          <w:rStyle w:val="VerbatimChar"/>
          <w:rFonts w:hint="eastAsia"/>
        </w:rPr>
        <w:t xml:space="preserve">(顶层丝印)</w:t>
      </w:r>
      <w:r>
        <w:br/>
      </w:r>
      <w:r>
        <w:rPr>
          <w:rStyle w:val="VerbatimChar"/>
        </w:rPr>
        <w:t xml:space="preserve">├── B.Silk </w:t>
      </w:r>
      <w:r>
        <w:rPr>
          <w:rStyle w:val="VerbatimChar"/>
          <w:rFonts w:hint="eastAsia"/>
        </w:rPr>
        <w:t xml:space="preserve">(底层丝印)</w:t>
      </w:r>
      <w:r>
        <w:br/>
      </w:r>
      <w:r>
        <w:rPr>
          <w:rStyle w:val="VerbatimChar"/>
        </w:rPr>
        <w:t xml:space="preserve">├── F.Mask </w:t>
      </w:r>
      <w:r>
        <w:rPr>
          <w:rStyle w:val="VerbatimChar"/>
          <w:rFonts w:hint="eastAsia"/>
        </w:rPr>
        <w:t xml:space="preserve">(顶层阻焊)</w:t>
      </w:r>
      <w:r>
        <w:br/>
      </w:r>
      <w:r>
        <w:rPr>
          <w:rStyle w:val="VerbatimChar"/>
        </w:rPr>
        <w:t xml:space="preserve">├── B.Mask </w:t>
      </w:r>
      <w:r>
        <w:rPr>
          <w:rStyle w:val="VerbatimChar"/>
          <w:rFonts w:hint="eastAsia"/>
        </w:rPr>
        <w:t xml:space="preserve">(底层阻焊)</w:t>
      </w:r>
      <w:r>
        <w:br/>
      </w:r>
      <w:r>
        <w:rPr>
          <w:rStyle w:val="VerbatimChar"/>
        </w:rPr>
        <w:t xml:space="preserve">├── F.Paste </w:t>
      </w:r>
      <w:r>
        <w:rPr>
          <w:rStyle w:val="VerbatimChar"/>
          <w:rFonts w:hint="eastAsia"/>
        </w:rPr>
        <w:t xml:space="preserve">(顶层钢网)</w:t>
      </w:r>
      <w:r>
        <w:br/>
      </w:r>
      <w:r>
        <w:rPr>
          <w:rStyle w:val="VerbatimChar"/>
        </w:rPr>
        <w:t xml:space="preserve">├── B.Paste </w:t>
      </w:r>
      <w:r>
        <w:rPr>
          <w:rStyle w:val="VerbatimChar"/>
          <w:rFonts w:hint="eastAsia"/>
        </w:rPr>
        <w:t xml:space="preserve">(底层钢网)</w:t>
      </w:r>
      <w:r>
        <w:br/>
      </w:r>
      <w:r>
        <w:rPr>
          <w:rStyle w:val="VerbatimChar"/>
        </w:rPr>
        <w:t xml:space="preserve">└── P.Drl </w:t>
      </w:r>
      <w:r>
        <w:rPr>
          <w:rStyle w:val="VerbatimChar"/>
          <w:rFonts w:hint="eastAsia"/>
        </w:rPr>
        <w:t xml:space="preserve">(钻孔)</w:t>
      </w:r>
    </w:p>
    <w:bookmarkEnd w:id="26"/>
    <w:bookmarkStart w:id="27" w:name="bom清单模板"/>
    <w:p>
      <w:pPr>
        <w:pStyle w:val="Heading3"/>
      </w:pPr>
      <w:r>
        <w:t xml:space="preserve">5.2 </w:t>
      </w:r>
      <w:r>
        <w:rPr>
          <w:rFonts w:hint="eastAsia"/>
        </w:rPr>
        <w:t xml:space="preserve">BOM清单模板</w:t>
      </w:r>
    </w:p>
    <w:p>
      <w:pPr>
        <w:pStyle w:val="SourceCode"/>
      </w:pPr>
      <w:r>
        <w:rPr>
          <w:rStyle w:val="VerbatimChar"/>
        </w:rPr>
        <w:t xml:space="preserve">Comment,Designator,Footprint,Quantity</w:t>
      </w:r>
      <w:r>
        <w:br/>
      </w:r>
      <w:r>
        <w:rPr>
          <w:rStyle w:val="VerbatimChar"/>
        </w:rPr>
        <w:t xml:space="preserve">ESP32-C3-MINI,MCU1,ESP32-C3-MINI-SMD,1</w:t>
      </w:r>
      <w:r>
        <w:br/>
      </w:r>
      <w:r>
        <w:rPr>
          <w:rStyle w:val="VerbatimChar"/>
        </w:rPr>
        <w:t xml:space="preserve">AMS1117-3.3,U_REG,SOT-223,1</w:t>
      </w:r>
      <w:r>
        <w:br/>
      </w:r>
      <w:r>
        <w:rPr>
          <w:rStyle w:val="VerbatimChar"/>
        </w:rPr>
        <w:t xml:space="preserve">10uF/16V,C1,C0805,1</w:t>
      </w:r>
      <w:r>
        <w:br/>
      </w:r>
      <w:r>
        <w:rPr>
          <w:rStyle w:val="VerbatimChar"/>
        </w:rPr>
        <w:t xml:space="preserve">22uF/16V,C2,C0805,1</w:t>
      </w:r>
      <w:r>
        <w:br/>
      </w:r>
      <w:r>
        <w:rPr>
          <w:rStyle w:val="VerbatimChar"/>
        </w:rPr>
        <w:t xml:space="preserve">0.1uF/16V,C3;C4;C5;C6,C0402,4</w:t>
      </w:r>
      <w:r>
        <w:br/>
      </w:r>
      <w:r>
        <w:rPr>
          <w:rStyle w:val="VerbatimChar"/>
        </w:rPr>
        <w:t xml:space="preserve">USB Type-C,J_USB,USBC-6Pin-SMD,1</w:t>
      </w:r>
      <w:r>
        <w:br/>
      </w:r>
      <w:r>
        <w:rPr>
          <w:rStyle w:val="VerbatimChar"/>
        </w:rPr>
        <w:t xml:space="preserve">3.3V LED,D1,LED-0603,1</w:t>
      </w:r>
      <w:r>
        <w:br/>
      </w:r>
      <w:r>
        <w:rPr>
          <w:rStyle w:val="VerbatimChar"/>
        </w:rPr>
        <w:t xml:space="preserve">10K Ohm,R1;R_EN,R0402,2</w:t>
      </w:r>
      <w:r>
        <w:br/>
      </w:r>
      <w:r>
        <w:rPr>
          <w:rStyle w:val="VerbatimChar"/>
        </w:rPr>
        <w:t xml:space="preserve">4.7K Ohm,R2;R3;R4,R0402,3</w:t>
      </w:r>
      <w:r>
        <w:br/>
      </w:r>
      <w:r>
        <w:rPr>
          <w:rStyle w:val="VerbatimChar"/>
        </w:rPr>
        <w:t xml:space="preserve">1K Ohm,R5;R6,R0805,2</w:t>
      </w:r>
      <w:r>
        <w:br/>
      </w:r>
      <w:r>
        <w:rPr>
          <w:rStyle w:val="VerbatimChar"/>
        </w:rPr>
        <w:t xml:space="preserve">1N4007,D2;D3,DO-41,2</w:t>
      </w:r>
      <w:r>
        <w:br/>
      </w:r>
      <w:r>
        <w:rPr>
          <w:rStyle w:val="VerbatimChar"/>
        </w:rPr>
        <w:t xml:space="preserve">S8050,Q1;Q2,SOT-23,2</w:t>
      </w:r>
      <w:r>
        <w:br/>
      </w:r>
      <w:r>
        <w:rPr>
          <w:rStyle w:val="VerbatimChar"/>
        </w:rPr>
        <w:t xml:space="preserve">SRD-5VDC,RLY1;RLY2,Relay-SRD-SMD,2</w:t>
      </w:r>
      <w:r>
        <w:br/>
      </w:r>
      <w:r>
        <w:rPr>
          <w:rStyle w:val="VerbatimChar"/>
        </w:rPr>
        <w:t xml:space="preserve">1.25mm 3Pin,J1;J3,J1.25-3P,2</w:t>
      </w:r>
      <w:r>
        <w:br/>
      </w:r>
      <w:r>
        <w:rPr>
          <w:rStyle w:val="VerbatimChar"/>
        </w:rPr>
        <w:t xml:space="preserve">1.25mm 4Pin,J2,J1.25-4P,1</w:t>
      </w:r>
      <w:r>
        <w:br/>
      </w:r>
      <w:r>
        <w:rPr>
          <w:rStyle w:val="VerbatimChar"/>
        </w:rPr>
        <w:t xml:space="preserve">2.0mm 2Pin,J4,J2.0-2P,1</w:t>
      </w:r>
    </w:p>
    <w:bookmarkEnd w:id="27"/>
    <w:bookmarkStart w:id="28" w:name="smt坐标文件格式"/>
    <w:p>
      <w:pPr>
        <w:pStyle w:val="Heading3"/>
      </w:pPr>
      <w:r>
        <w:t xml:space="preserve">5.3 </w:t>
      </w:r>
      <w:r>
        <w:rPr>
          <w:rFonts w:hint="eastAsia"/>
        </w:rPr>
        <w:t xml:space="preserve">SMT坐标文件格式</w:t>
      </w:r>
    </w:p>
    <w:p>
      <w:pPr>
        <w:pStyle w:val="SourceCode"/>
      </w:pPr>
      <w:r>
        <w:rPr>
          <w:rStyle w:val="VerbatimChar"/>
        </w:rPr>
        <w:t xml:space="preserve">Designator,Mid X,Mid Y,Layer,Rotation</w:t>
      </w:r>
      <w:r>
        <w:br/>
      </w:r>
      <w:r>
        <w:rPr>
          <w:rStyle w:val="VerbatimChar"/>
        </w:rPr>
        <w:t xml:space="preserve">C1,8.000,14.000,T,0.0</w:t>
      </w:r>
      <w:r>
        <w:br/>
      </w:r>
      <w:r>
        <w:rPr>
          <w:rStyle w:val="VerbatimChar"/>
        </w:rPr>
        <w:t xml:space="preserve">C2,14.000,22.000,T,0.0</w:t>
      </w:r>
      <w:r>
        <w:br/>
      </w:r>
      <w:r>
        <w:rPr>
          <w:rStyle w:val="VerbatimChar"/>
        </w:rPr>
        <w:t xml:space="preserve">C3,21.000,18.000,T,0.0</w:t>
      </w:r>
      <w:r>
        <w:br/>
      </w:r>
      <w:r>
        <w:rPr>
          <w:rStyle w:val="VerbatimChar"/>
        </w:rPr>
        <w:t xml:space="preserve">C4,29.000,18.000,T,0.0</w:t>
      </w:r>
      <w:r>
        <w:br/>
      </w:r>
      <w:r>
        <w:rPr>
          <w:rStyle w:val="VerbatimChar"/>
        </w:rPr>
        <w:t xml:space="preserve">C5,21.000,32.000,T,0.0</w:t>
      </w:r>
      <w:r>
        <w:br/>
      </w:r>
      <w:r>
        <w:rPr>
          <w:rStyle w:val="VerbatimChar"/>
        </w:rPr>
        <w:t xml:space="preserve">C6,29.000,32.000,T,0.0</w:t>
      </w:r>
      <w:r>
        <w:br/>
      </w:r>
      <w:r>
        <w:rPr>
          <w:rStyle w:val="VerbatimChar"/>
        </w:rPr>
        <w:t xml:space="preserve">D1,16.000,10.000,T,0.0</w:t>
      </w:r>
      <w:r>
        <w:br/>
      </w:r>
      <w:r>
        <w:rPr>
          <w:rStyle w:val="VerbatimChar"/>
        </w:rPr>
        <w:t xml:space="preserve">J_USB,6.000,10.000,T,0.0</w:t>
      </w:r>
      <w:r>
        <w:br/>
      </w:r>
      <w:r>
        <w:rPr>
          <w:rStyle w:val="VerbatimChar"/>
        </w:rPr>
        <w:t xml:space="preserve">J1,42.000,12.000,T,90.0</w:t>
      </w:r>
      <w:r>
        <w:br/>
      </w:r>
      <w:r>
        <w:rPr>
          <w:rStyle w:val="VerbatimChar"/>
        </w:rPr>
        <w:t xml:space="preserve">J2,8.000,44.000,T,0.0</w:t>
      </w:r>
      <w:r>
        <w:br/>
      </w:r>
      <w:r>
        <w:rPr>
          <w:rStyle w:val="VerbatimChar"/>
        </w:rPr>
        <w:t xml:space="preserve">J3,46.000,42.000,T,0.0</w:t>
      </w:r>
      <w:r>
        <w:br/>
      </w:r>
      <w:r>
        <w:rPr>
          <w:rStyle w:val="VerbatimChar"/>
        </w:rPr>
        <w:t xml:space="preserve">J4,46.000,50.000,T,0.0</w:t>
      </w:r>
      <w:r>
        <w:br/>
      </w:r>
      <w:r>
        <w:rPr>
          <w:rStyle w:val="VerbatimChar"/>
        </w:rPr>
        <w:t xml:space="preserve">MCU1,25.000,25.000,T,0.0</w:t>
      </w:r>
      <w:r>
        <w:br/>
      </w:r>
      <w:r>
        <w:rPr>
          <w:rStyle w:val="VerbatimChar"/>
        </w:rPr>
        <w:t xml:space="preserve">Q1,21.000,46.000,T,0.0</w:t>
      </w:r>
      <w:r>
        <w:br/>
      </w:r>
      <w:r>
        <w:rPr>
          <w:rStyle w:val="VerbatimChar"/>
        </w:rPr>
        <w:t xml:space="preserve">Q2,35.000,46.000,T,0.0</w:t>
      </w:r>
      <w:r>
        <w:br/>
      </w:r>
      <w:r>
        <w:rPr>
          <w:rStyle w:val="VerbatimChar"/>
        </w:rPr>
        <w:t xml:space="preserve">R1,18.000,10.000,T,0.0</w:t>
      </w:r>
      <w:r>
        <w:br/>
      </w:r>
      <w:r>
        <w:rPr>
          <w:rStyle w:val="VerbatimChar"/>
        </w:rPr>
        <w:t xml:space="preserve">R2,47.000,10.000,T,0.0</w:t>
      </w:r>
      <w:r>
        <w:br/>
      </w:r>
      <w:r>
        <w:rPr>
          <w:rStyle w:val="VerbatimChar"/>
        </w:rPr>
        <w:t xml:space="preserve">R3,47.000,14.000,T,0.0</w:t>
      </w:r>
      <w:r>
        <w:br/>
      </w:r>
      <w:r>
        <w:rPr>
          <w:rStyle w:val="VerbatimChar"/>
        </w:rPr>
        <w:t xml:space="preserve">R4,5.000,44.000,T,0.0</w:t>
      </w:r>
      <w:r>
        <w:br/>
      </w:r>
      <w:r>
        <w:rPr>
          <w:rStyle w:val="VerbatimChar"/>
        </w:rPr>
        <w:t xml:space="preserve">R5,24.000,44.000,T,0.0</w:t>
      </w:r>
      <w:r>
        <w:br/>
      </w:r>
      <w:r>
        <w:rPr>
          <w:rStyle w:val="VerbatimChar"/>
        </w:rPr>
        <w:t xml:space="preserve">R6,38.000,44.000,T,0.0</w:t>
      </w:r>
      <w:r>
        <w:br/>
      </w:r>
      <w:r>
        <w:rPr>
          <w:rStyle w:val="VerbatimChar"/>
        </w:rPr>
        <w:t xml:space="preserve">RLY1,24.000,48.000,T,0.0</w:t>
      </w:r>
      <w:r>
        <w:br/>
      </w:r>
      <w:r>
        <w:rPr>
          <w:rStyle w:val="VerbatimChar"/>
        </w:rPr>
        <w:t xml:space="preserve">RLY2,38.000,48.000,T,0.0</w:t>
      </w:r>
      <w:r>
        <w:br/>
      </w:r>
      <w:r>
        <w:rPr>
          <w:rStyle w:val="VerbatimChar"/>
        </w:rPr>
        <w:t xml:space="preserve">U_REG,12.000,18.000,T,0.0</w:t>
      </w:r>
    </w:p>
    <w:bookmarkEnd w:id="28"/>
    <w:bookmarkStart w:id="29" w:name="嘉立创smt下单流程"/>
    <w:p>
      <w:pPr>
        <w:pStyle w:val="Heading3"/>
      </w:pPr>
      <w:r>
        <w:t xml:space="preserve">5.4 </w:t>
      </w:r>
      <w:r>
        <w:rPr>
          <w:rFonts w:hint="eastAsia"/>
        </w:rPr>
        <w:t xml:space="preserve">嘉立创SMT下单流程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访问嘉立创官网</w:t>
      </w:r>
      <w:r>
        <w:t xml:space="preserve"> </w:t>
      </w:r>
      <w:r>
        <w:t xml:space="preserve">→ </w:t>
      </w:r>
      <w:r>
        <w:rPr>
          <w:rFonts w:hint="eastAsia"/>
        </w:rPr>
        <w:t xml:space="preserve">进入SMT下单页面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上传Gerber文件</w:t>
      </w:r>
      <w:r>
        <w:t xml:space="preserve"> </w:t>
      </w:r>
      <w:r>
        <w:t xml:space="preserve">→ </w:t>
      </w:r>
      <w:r>
        <w:rPr>
          <w:rFonts w:hint="eastAsia"/>
        </w:rPr>
        <w:t xml:space="preserve">自动解析PCB信息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上传BOM文件</w:t>
      </w:r>
      <w:r>
        <w:t xml:space="preserve"> </w:t>
      </w:r>
      <w:r>
        <w:t xml:space="preserve">→ </w:t>
      </w:r>
      <w:r>
        <w:rPr>
          <w:rFonts w:hint="eastAsia"/>
        </w:rPr>
        <w:t xml:space="preserve">系统匹配元器件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确认物料</w:t>
      </w:r>
      <w:r>
        <w:t xml:space="preserve"> </w:t>
      </w:r>
      <w:r>
        <w:t xml:space="preserve">→ </w:t>
      </w:r>
      <w:r>
        <w:rPr>
          <w:rFonts w:hint="eastAsia"/>
        </w:rPr>
        <w:t xml:space="preserve">选择原厂原牌/替代料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上传坐标文件</w:t>
      </w:r>
      <w:r>
        <w:t xml:space="preserve"> </w:t>
      </w:r>
      <w:r>
        <w:t xml:space="preserve">→ </w:t>
      </w:r>
      <w:r>
        <w:rPr>
          <w:rFonts w:hint="eastAsia"/>
        </w:rPr>
        <w:t xml:space="preserve">确认元器件位置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审核PCBA</w:t>
      </w:r>
      <w:r>
        <w:t xml:space="preserve"> </w:t>
      </w:r>
      <w:r>
        <w:t xml:space="preserve">→ </w:t>
      </w:r>
      <w:r>
        <w:rPr>
          <w:rFonts w:hint="eastAsia"/>
        </w:rPr>
        <w:t xml:space="preserve">3D预览确认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提交订单</w:t>
      </w:r>
      <w:r>
        <w:t xml:space="preserve"> </w:t>
      </w:r>
      <w:r>
        <w:t xml:space="preserve">→ </w:t>
      </w:r>
      <w:r>
        <w:rPr>
          <w:rFonts w:hint="eastAsia"/>
        </w:rPr>
        <w:t xml:space="preserve">等待生产</w:t>
      </w:r>
    </w:p>
    <w:bookmarkEnd w:id="29"/>
    <w:bookmarkStart w:id="30" w:name="特殊元器件说明"/>
    <w:p>
      <w:pPr>
        <w:pStyle w:val="Heading3"/>
      </w:pPr>
      <w:r>
        <w:t xml:space="preserve">5.5 </w:t>
      </w:r>
      <w:r>
        <w:rPr>
          <w:rFonts w:hint="eastAsia"/>
        </w:rPr>
        <w:t xml:space="preserve">特殊元器件说明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ESP32-C3 Mini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Gerber </w:t>
            </w:r>
            <w:r>
              <w:rPr>
                <w:rFonts w:hint="eastAsia"/>
              </w:rPr>
              <w:t xml:space="preserve">手动定位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提供精确坐标文件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 Type-C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标准SMD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确保焊盘开窗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SMD带引脚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引脚需要上锡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NPTH（非金属化）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避开铺铜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六电气安全注意事项"/>
    <w:p>
      <w:pPr>
        <w:pStyle w:val="Heading2"/>
      </w:pPr>
      <w:r>
        <w:rPr>
          <w:rFonts w:hint="eastAsia"/>
        </w:rPr>
        <w:t xml:space="preserve">六、电气安全注意事项</w:t>
      </w:r>
    </w:p>
    <w:bookmarkStart w:id="32" w:name="强弱电隔离"/>
    <w:p>
      <w:pPr>
        <w:pStyle w:val="Heading3"/>
      </w:pPr>
      <w:r>
        <w:t xml:space="preserve">6.1 </w:t>
      </w:r>
      <w:r>
        <w:rPr>
          <w:rFonts w:hint="eastAsia"/>
        </w:rPr>
        <w:t xml:space="preserve">强弱电隔离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5V/3.3V走线与继电器端子保持≥2mm间距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继电器输出端（强电）走底层，避开顶层敏感信号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隔离槽宽度≥1mm</w:t>
      </w:r>
    </w:p>
    <w:bookmarkEnd w:id="32"/>
    <w:bookmarkStart w:id="33" w:name="防护措施"/>
    <w:p>
      <w:pPr>
        <w:pStyle w:val="Heading3"/>
      </w:pPr>
      <w:r>
        <w:t xml:space="preserve">6.2 </w:t>
      </w:r>
      <w:r>
        <w:rPr>
          <w:rFonts w:hint="eastAsia"/>
        </w:rPr>
        <w:t xml:space="preserve">防护措施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DS18B20接口增加TVS二极管防护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USB输入增加自恢复保险丝（500mA）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继电器线圈并联续流二极管</w:t>
      </w:r>
    </w:p>
    <w:bookmarkEnd w:id="33"/>
    <w:bookmarkStart w:id="34" w:name="散热设计"/>
    <w:p>
      <w:pPr>
        <w:pStyle w:val="Heading3"/>
      </w:pPr>
      <w:r>
        <w:t xml:space="preserve">6.3 </w:t>
      </w:r>
      <w:r>
        <w:rPr>
          <w:rFonts w:hint="eastAsia"/>
        </w:rPr>
        <w:t xml:space="preserve">散热设计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AMS1117背部铺铜并打过孔散热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继电器区域保持通风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大电流走线加宽或铺铜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七版本历史"/>
    <w:p>
      <w:pPr>
        <w:pStyle w:val="Heading2"/>
      </w:pPr>
      <w:r>
        <w:rPr>
          <w:rFonts w:hint="eastAsia"/>
        </w:rPr>
        <w:t xml:space="preserve">七、版本历史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初始版本，完成基本布局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本文档由嵌入式硬件工程师生成，适用于嘉立创SMT贴片生产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2026-05-22T02:11:19Z</dcterms:created>
  <dcterms:modified xsi:type="dcterms:W3CDTF">2026-05-22T02:11:19Z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