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C5FF" w14:textId="77777777" w:rsidR="00421295" w:rsidRPr="00AF31D7" w:rsidRDefault="00421295" w:rsidP="00AF31D7">
      <w:pPr>
        <w:pStyle w:val="a3"/>
        <w:jc w:val="both"/>
        <w:rPr>
          <w:sz w:val="32"/>
          <w:szCs w:val="32"/>
        </w:rPr>
      </w:pPr>
      <w:r w:rsidRPr="00AF31D7">
        <w:rPr>
          <w:sz w:val="32"/>
          <w:szCs w:val="32"/>
        </w:rPr>
        <w:t>Wellex решает проблему неэффективного прогнозирования событий: сегодня мнения людей о спорте, политике, технологиях и крипторынке разбросаны по соцсетям, форумам и ставочным платформам, но практически не превращаются в структурированный и измеримый рыночный сигнал. Рынок prediction markets активно растёт благодаря развитию Web3, онлайн-трейдинга и creator economy, а успех Polymarket показал высокий мировой спрос на торговлю вероятностями событий. Сейчас особенно подходящий момент для запуска, потому что пользователи всё больше доверяют коллективным рынкам прогнозов, а не традиционным медиа и аналитикам, при этом в СНГ и ряде развивающихся рынков ещё нет сильного локального игрока.</w:t>
      </w:r>
    </w:p>
    <w:p w14:paraId="740CA61E" w14:textId="77777777" w:rsidR="00421295" w:rsidRPr="00AF31D7" w:rsidRDefault="00421295" w:rsidP="00AF31D7">
      <w:pPr>
        <w:pStyle w:val="a3"/>
        <w:jc w:val="both"/>
        <w:rPr>
          <w:sz w:val="32"/>
          <w:szCs w:val="32"/>
        </w:rPr>
      </w:pPr>
      <w:r w:rsidRPr="00AF31D7">
        <w:rPr>
          <w:sz w:val="32"/>
          <w:szCs w:val="32"/>
        </w:rPr>
        <w:t>Wellex предлагает биржевую модель с AMM и лимитными ордерами, где пользователи не просто делают ставки, а торгуют вероятностями и формируют рыночную цену события. Команда обладает технической экспертизой для разработки trading-инфраструктуры и понимает специфику high-engagement digital-продуктов, что позволяет быстро запускать и улучшать платформу без больших операционных затрат. Продукт масштабируется за счёт network effects: чем больше пользователей и рынков создаётся, тем выше ликвидность, вовлечённость и ценность платформы. Для инвестора Wellex интересен как ранний entry в потенциально быстрорастущий сегмент prediction markets с комиссионной моделью монетизации, высокой пользовательской активностью и возможностью занять нишу до появления крупных конкурентов в регионе.</w:t>
      </w:r>
    </w:p>
    <w:p w14:paraId="2A3B61F5" w14:textId="77777777" w:rsidR="00BE298A" w:rsidRPr="00421295" w:rsidRDefault="00BE298A">
      <w:pPr>
        <w:rPr>
          <w:lang w:val="ru-RU"/>
        </w:rPr>
      </w:pPr>
    </w:p>
    <w:sectPr w:rsidR="00BE298A" w:rsidRPr="00421295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421295"/>
    <w:rsid w:val="009851F4"/>
    <w:rsid w:val="00AF31D7"/>
    <w:rsid w:val="00BE298A"/>
    <w:rsid w:val="00E6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A1B246E"/>
  <w14:defaultImageDpi w14:val="300"/>
  <w15:docId w15:val="{97B07E39-583B-3A4A-8929-A629A96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Тимофей Павленко</cp:lastModifiedBy>
  <cp:revision>3</cp:revision>
  <dcterms:created xsi:type="dcterms:W3CDTF">2014-01-14T12:04:00Z</dcterms:created>
  <dcterms:modified xsi:type="dcterms:W3CDTF">2026-05-12T12:18:00Z</dcterms:modified>
</cp:coreProperties>
</file>