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635BCED" w14:textId="77777777" w:rsidR="004D4EE7" w:rsidRPr="00A86C5E" w:rsidRDefault="004D4EE7">
      <w:pPr>
        <w:rPr>
          <w:b/>
          <w:sz w:val="28"/>
          <w:szCs w:val="28"/>
        </w:rPr>
      </w:pPr>
      <w:r w:rsidRPr="00A86C5E">
        <w:rPr>
          <w:rFonts w:hint="eastAsia"/>
          <w:b/>
          <w:sz w:val="28"/>
          <w:szCs w:val="28"/>
        </w:rPr>
        <w:t>付款</w:t>
      </w:r>
      <w:r w:rsidR="00CA66C1" w:rsidRPr="00A86C5E">
        <w:rPr>
          <w:rFonts w:hint="eastAsia"/>
          <w:b/>
          <w:sz w:val="28"/>
          <w:szCs w:val="28"/>
        </w:rPr>
        <w:t>审核</w:t>
      </w:r>
      <w:r w:rsidRPr="00A86C5E">
        <w:rPr>
          <w:rFonts w:hint="eastAsia"/>
          <w:b/>
          <w:sz w:val="28"/>
          <w:szCs w:val="28"/>
        </w:rPr>
        <w:t>流程图</w:t>
      </w:r>
    </w:p>
    <w:p w14:paraId="669DBA92" w14:textId="77777777" w:rsidR="004D4EE7" w:rsidRDefault="00A37262">
      <w:r>
        <w:rPr>
          <w:noProof/>
        </w:rPr>
        <w:pict w14:anchorId="0F11D49D">
          <v:oval id="_x0000_s1075" style="position:absolute;left:0;text-align:left;margin-left:202.2pt;margin-top:11.4pt;width:60pt;height:31.8pt;z-index:251692032" fillcolor="#4bacc6 [3208]" strokecolor="#f2f2f2 [3041]" strokeweight="3pt">
            <v:shadow on="t" type="perspective" color="#205867 [1608]" opacity=".5" offset="1pt" offset2="-1pt"/>
            <v:textbox style="mso-next-textbox:#_x0000_s1075">
              <w:txbxContent>
                <w:p w14:paraId="2CB8F554" w14:textId="77777777" w:rsidR="005D688A" w:rsidRPr="005D688A" w:rsidRDefault="005D688A" w:rsidP="005D688A">
                  <w:pPr>
                    <w:jc w:val="center"/>
                    <w:rPr>
                      <w:sz w:val="18"/>
                      <w:szCs w:val="18"/>
                    </w:rPr>
                  </w:pPr>
                  <w:r w:rsidRPr="005D688A">
                    <w:rPr>
                      <w:rFonts w:hint="eastAsia"/>
                      <w:sz w:val="18"/>
                      <w:szCs w:val="18"/>
                    </w:rPr>
                    <w:t>开始</w:t>
                  </w:r>
                </w:p>
                <w:p w14:paraId="4EA865AA" w14:textId="77777777" w:rsidR="005D688A" w:rsidRDefault="005D688A"/>
              </w:txbxContent>
            </v:textbox>
          </v:oval>
        </w:pict>
      </w:r>
      <w:r>
        <w:rPr>
          <w:noProof/>
        </w:rPr>
        <w:pict w14:anchorId="3A1646AE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32.8pt;margin-top:277.8pt;width:0;height:14.1pt;z-index:251667456" o:connectortype="straight">
            <v:stroke endarrow="block"/>
          </v:shape>
        </w:pict>
      </w:r>
      <w:r>
        <w:rPr>
          <w:noProof/>
        </w:rPr>
        <w:pict w14:anchorId="03A24B2B">
          <v:shape id="_x0000_s1076" type="#_x0000_t32" style="position:absolute;left:0;text-align:left;margin-left:232.8pt;margin-top:47.4pt;width:0;height:12pt;z-index:251693056" o:connectortype="straight">
            <v:stroke endarrow="block"/>
          </v:shape>
        </w:pict>
      </w:r>
      <w:r>
        <w:rPr>
          <w:noProof/>
        </w:rPr>
        <w:pict w14:anchorId="042A6ED1">
          <v:shape id="_x0000_s1033" type="#_x0000_t32" style="position:absolute;left:0;text-align:left;margin-left:232.8pt;margin-top:229.8pt;width:0;height:21.6pt;z-index:251665408" o:connectortype="straight">
            <v:stroke endarrow="block"/>
          </v:shape>
        </w:pict>
      </w:r>
      <w:r>
        <w:rPr>
          <w:noProof/>
        </w:rPr>
        <w:pict w14:anchorId="6AE9F24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4" type="#_x0000_t202" style="position:absolute;left:0;text-align:left;margin-left:190.8pt;margin-top:251.4pt;width:82.8pt;height:26.4pt;z-index:251666432">
            <v:textbox style="mso-next-textbox:#_x0000_s1034">
              <w:txbxContent>
                <w:p w14:paraId="1AC23562" w14:textId="77777777" w:rsidR="006137B4" w:rsidRPr="002D0B53" w:rsidRDefault="006137B4" w:rsidP="006137B4">
                  <w:pPr>
                    <w:jc w:val="center"/>
                    <w:rPr>
                      <w:sz w:val="18"/>
                      <w:szCs w:val="18"/>
                    </w:rPr>
                  </w:pPr>
                  <w:r w:rsidRPr="002D0B53">
                    <w:rPr>
                      <w:rFonts w:hint="eastAsia"/>
                      <w:sz w:val="18"/>
                      <w:szCs w:val="18"/>
                    </w:rPr>
                    <w:t>集团财务经理</w:t>
                  </w:r>
                </w:p>
              </w:txbxContent>
            </v:textbox>
          </v:shape>
        </w:pict>
      </w:r>
      <w:r>
        <w:rPr>
          <w:noProof/>
        </w:rPr>
        <w:pict w14:anchorId="2BFFBFDE">
          <v:shape id="_x0000_s1026" type="#_x0000_t202" style="position:absolute;left:0;text-align:left;margin-left:190.8pt;margin-top:59.4pt;width:79.2pt;height:26.4pt;z-index:251658240">
            <v:textbox style="mso-next-textbox:#_x0000_s1026">
              <w:txbxContent>
                <w:p w14:paraId="7451396D" w14:textId="77777777" w:rsidR="006137B4" w:rsidRPr="002D0B53" w:rsidRDefault="006137B4" w:rsidP="006137B4">
                  <w:pPr>
                    <w:jc w:val="center"/>
                    <w:rPr>
                      <w:sz w:val="18"/>
                      <w:szCs w:val="18"/>
                    </w:rPr>
                  </w:pPr>
                  <w:r w:rsidRPr="002D0B53">
                    <w:rPr>
                      <w:rFonts w:hint="eastAsia"/>
                      <w:sz w:val="18"/>
                      <w:szCs w:val="18"/>
                    </w:rPr>
                    <w:t>发起人</w:t>
                  </w:r>
                </w:p>
              </w:txbxContent>
            </v:textbox>
          </v:shape>
        </w:pict>
      </w:r>
      <w:r>
        <w:rPr>
          <w:noProof/>
        </w:rPr>
        <w:pict w14:anchorId="0D708516">
          <v:shape id="_x0000_s1028" type="#_x0000_t202" style="position:absolute;left:0;text-align:left;margin-left:190.8pt;margin-top:107.4pt;width:79.2pt;height:26.4pt;z-index:251660288">
            <v:textbox style="mso-next-textbox:#_x0000_s1028">
              <w:txbxContent>
                <w:p w14:paraId="1E01F230" w14:textId="77777777" w:rsidR="006137B4" w:rsidRPr="002D0B53" w:rsidRDefault="006137B4" w:rsidP="006137B4">
                  <w:pPr>
                    <w:jc w:val="center"/>
                    <w:rPr>
                      <w:sz w:val="18"/>
                      <w:szCs w:val="18"/>
                    </w:rPr>
                  </w:pPr>
                  <w:r w:rsidRPr="002D0B53">
                    <w:rPr>
                      <w:rFonts w:hint="eastAsia"/>
                      <w:sz w:val="18"/>
                      <w:szCs w:val="18"/>
                    </w:rPr>
                    <w:t>发起部门负责人</w:t>
                  </w:r>
                </w:p>
              </w:txbxContent>
            </v:textbox>
          </v:shape>
        </w:pict>
      </w:r>
      <w:r>
        <w:rPr>
          <w:noProof/>
        </w:rPr>
        <w:pict w14:anchorId="30AE63E0">
          <v:shape id="_x0000_s1030" type="#_x0000_t202" style="position:absolute;left:0;text-align:left;margin-left:190.8pt;margin-top:155.4pt;width:82.8pt;height:26.4pt;z-index:251662336">
            <v:textbox style="mso-next-textbox:#_x0000_s1030">
              <w:txbxContent>
                <w:p w14:paraId="773581D8" w14:textId="77777777" w:rsidR="006137B4" w:rsidRPr="002D0B53" w:rsidRDefault="006137B4" w:rsidP="006137B4">
                  <w:pPr>
                    <w:jc w:val="center"/>
                    <w:rPr>
                      <w:sz w:val="18"/>
                      <w:szCs w:val="18"/>
                    </w:rPr>
                  </w:pPr>
                  <w:r w:rsidRPr="002D0B53">
                    <w:rPr>
                      <w:rFonts w:hint="eastAsia"/>
                      <w:sz w:val="18"/>
                      <w:szCs w:val="18"/>
                    </w:rPr>
                    <w:t>项目财务负责人</w:t>
                  </w:r>
                </w:p>
              </w:txbxContent>
            </v:textbox>
          </v:shape>
        </w:pict>
      </w:r>
      <w:r>
        <w:rPr>
          <w:noProof/>
        </w:rPr>
        <w:pict w14:anchorId="2D3A5BC6">
          <v:shape id="_x0000_s1032" type="#_x0000_t202" style="position:absolute;left:0;text-align:left;margin-left:190.8pt;margin-top:203.4pt;width:82.8pt;height:26.4pt;z-index:251664384">
            <v:textbox style="mso-next-textbox:#_x0000_s1032">
              <w:txbxContent>
                <w:p w14:paraId="0B9EEC39" w14:textId="77777777" w:rsidR="006137B4" w:rsidRPr="002D0B53" w:rsidRDefault="006137B4" w:rsidP="006137B4">
                  <w:pPr>
                    <w:jc w:val="center"/>
                    <w:rPr>
                      <w:sz w:val="18"/>
                      <w:szCs w:val="18"/>
                    </w:rPr>
                  </w:pPr>
                  <w:r w:rsidRPr="002D0B53">
                    <w:rPr>
                      <w:rFonts w:hint="eastAsia"/>
                      <w:sz w:val="18"/>
                      <w:szCs w:val="18"/>
                    </w:rPr>
                    <w:t>项目负责人</w:t>
                  </w:r>
                </w:p>
              </w:txbxContent>
            </v:textbox>
          </v:shape>
        </w:pict>
      </w:r>
      <w:r>
        <w:rPr>
          <w:noProof/>
        </w:rPr>
        <w:pict w14:anchorId="32DF74C7">
          <v:shape id="_x0000_s1031" type="#_x0000_t32" style="position:absolute;left:0;text-align:left;margin-left:232.8pt;margin-top:181.8pt;width:0;height:21.6pt;z-index:251663360" o:connectortype="straight">
            <v:stroke endarrow="block"/>
          </v:shape>
        </w:pict>
      </w:r>
      <w:r>
        <w:rPr>
          <w:noProof/>
        </w:rPr>
        <w:pict w14:anchorId="418FB276">
          <v:shape id="_x0000_s1029" type="#_x0000_t32" style="position:absolute;left:0;text-align:left;margin-left:232.8pt;margin-top:133.8pt;width:0;height:21.6pt;z-index:251661312" o:connectortype="straight">
            <v:stroke endarrow="block"/>
          </v:shape>
        </w:pict>
      </w:r>
      <w:r>
        <w:rPr>
          <w:noProof/>
        </w:rPr>
        <w:pict w14:anchorId="40BE2D3D">
          <v:shape id="_x0000_s1027" type="#_x0000_t32" style="position:absolute;left:0;text-align:left;margin-left:232.8pt;margin-top:85.8pt;width:0;height:21.6pt;z-index:251659264" o:connectortype="straight">
            <v:stroke endarrow="block"/>
          </v:shape>
        </w:pict>
      </w:r>
    </w:p>
    <w:p w14:paraId="4C0B5126" w14:textId="77777777" w:rsidR="005D688A" w:rsidRDefault="005D688A"/>
    <w:p w14:paraId="6934FE09" w14:textId="77777777" w:rsidR="005A1031" w:rsidRPr="00407A0E" w:rsidRDefault="00A37262">
      <w:pPr>
        <w:rPr>
          <w:szCs w:val="21"/>
        </w:rPr>
      </w:pPr>
      <w:r>
        <w:rPr>
          <w:noProof/>
        </w:rPr>
        <w:pict w14:anchorId="5ADA44DD">
          <v:shapetype id="_x0000_t4" coordsize="21600,21600" o:spt="4" path="m10800,0l0,10800,10800,21600,21600,10800xe">
            <v:stroke joinstyle="miter"/>
            <v:path gradientshapeok="t" o:connecttype="rect" textboxrect="5400,5400,16200,16200"/>
          </v:shapetype>
          <v:shape id="_x0000_s1055" type="#_x0000_t4" style="position:absolute;left:0;text-align:left;margin-left:250.2pt;margin-top:407.1pt;width:153.6pt;height:60.4pt;z-index:251746304">
            <v:textbox style="mso-next-textbox:#_x0000_s1055">
              <w:txbxContent>
                <w:p w14:paraId="574FF519" w14:textId="77777777" w:rsidR="002D0B53" w:rsidRDefault="002D0B53" w:rsidP="006137B4">
                  <w:pPr>
                    <w:jc w:val="center"/>
                    <w:rPr>
                      <w:sz w:val="15"/>
                      <w:szCs w:val="15"/>
                    </w:rPr>
                  </w:pPr>
                  <w:r w:rsidRPr="006137B4">
                    <w:rPr>
                      <w:rFonts w:hint="eastAsia"/>
                      <w:sz w:val="15"/>
                      <w:szCs w:val="15"/>
                    </w:rPr>
                    <w:t>是否</w:t>
                  </w:r>
                  <w:r>
                    <w:rPr>
                      <w:rFonts w:hint="eastAsia"/>
                      <w:sz w:val="15"/>
                      <w:szCs w:val="15"/>
                    </w:rPr>
                    <w:t>为工资福利费用</w:t>
                  </w:r>
                </w:p>
                <w:p w14:paraId="317AA7C9" w14:textId="77777777" w:rsidR="00A249A7" w:rsidRPr="006137B4" w:rsidRDefault="00A249A7" w:rsidP="006137B4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0290CBF9">
          <v:shape id="_x0000_s1111" type="#_x0000_t4" style="position:absolute;left:0;text-align:left;margin-left:70.8pt;margin-top:406.5pt;width:141pt;height:68.8pt;z-index:251735040">
            <v:textbox style="mso-next-textbox:#_x0000_s1111">
              <w:txbxContent>
                <w:p w14:paraId="39A077A9" w14:textId="77777777" w:rsidR="00E14494" w:rsidRPr="006137B4" w:rsidRDefault="00E14494" w:rsidP="006137B4">
                  <w:pPr>
                    <w:jc w:val="center"/>
                    <w:rPr>
                      <w:sz w:val="15"/>
                      <w:szCs w:val="15"/>
                    </w:rPr>
                  </w:pPr>
                  <w:r w:rsidRPr="006137B4">
                    <w:rPr>
                      <w:rFonts w:hint="eastAsia"/>
                      <w:sz w:val="15"/>
                      <w:szCs w:val="15"/>
                    </w:rPr>
                    <w:t>是否为</w:t>
                  </w:r>
                  <w:r>
                    <w:rPr>
                      <w:rFonts w:hint="eastAsia"/>
                      <w:sz w:val="15"/>
                      <w:szCs w:val="15"/>
                    </w:rPr>
                    <w:t>维修维保费</w:t>
                  </w:r>
                  <w:r w:rsidR="00A249A7">
                    <w:rPr>
                      <w:rFonts w:hint="eastAsia"/>
                      <w:sz w:val="15"/>
                      <w:szCs w:val="15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07EDC256">
          <v:shape id="_x0000_s1130" type="#_x0000_t4" style="position:absolute;left:0;text-align:left;margin-left:273.6pt;margin-top:271.5pt;width:160.2pt;height:71.2pt;z-index:251767808">
            <v:textbox style="mso-next-textbox:#_x0000_s1130">
              <w:txbxContent>
                <w:p w14:paraId="59795065" w14:textId="77777777" w:rsidR="00D735AC" w:rsidRDefault="00D735AC" w:rsidP="00D735AC">
                  <w:pPr>
                    <w:rPr>
                      <w:sz w:val="13"/>
                      <w:szCs w:val="13"/>
                    </w:rPr>
                  </w:pPr>
                  <w:r w:rsidRPr="00D735AC">
                    <w:rPr>
                      <w:rFonts w:hint="eastAsia"/>
                      <w:sz w:val="13"/>
                      <w:szCs w:val="13"/>
                    </w:rPr>
                    <w:t>是否为税金利息财务费用</w:t>
                  </w:r>
                </w:p>
                <w:p w14:paraId="1E0E2542" w14:textId="77777777" w:rsidR="00A249A7" w:rsidRPr="00D735AC" w:rsidRDefault="00A249A7" w:rsidP="00D735AC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11 </w:t>
                  </w:r>
                  <w:r>
                    <w:rPr>
                      <w:rFonts w:hint="eastAsia"/>
                      <w:sz w:val="13"/>
                      <w:szCs w:val="13"/>
                    </w:rPr>
                    <w:t>和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noProof/>
        </w:rPr>
        <w:pict w14:anchorId="47451D88">
          <v:shape id="_x0000_s1040" type="#_x0000_t4" style="position:absolute;left:0;text-align:left;margin-left:37.8pt;margin-top:271.55pt;width:141pt;height:78.95pt;z-index:251668480">
            <v:textbox style="mso-next-textbox:#_x0000_s1040">
              <w:txbxContent>
                <w:p w14:paraId="712CE1A5" w14:textId="77777777" w:rsidR="006137B4" w:rsidRDefault="006137B4" w:rsidP="006137B4">
                  <w:pPr>
                    <w:jc w:val="center"/>
                    <w:rPr>
                      <w:sz w:val="15"/>
                      <w:szCs w:val="15"/>
                    </w:rPr>
                  </w:pPr>
                  <w:r w:rsidRPr="006137B4">
                    <w:rPr>
                      <w:rFonts w:hint="eastAsia"/>
                      <w:sz w:val="15"/>
                      <w:szCs w:val="15"/>
                    </w:rPr>
                    <w:t>是否为</w:t>
                  </w:r>
                  <w:r w:rsidR="00B463B3">
                    <w:rPr>
                      <w:rFonts w:hint="eastAsia"/>
                      <w:sz w:val="15"/>
                      <w:szCs w:val="15"/>
                    </w:rPr>
                    <w:t>资本性支出</w:t>
                  </w:r>
                </w:p>
                <w:p w14:paraId="61D96DC7" w14:textId="77777777" w:rsidR="00A249A7" w:rsidRPr="006137B4" w:rsidRDefault="00A249A7" w:rsidP="006137B4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12</w:t>
                  </w:r>
                  <w:r>
                    <w:rPr>
                      <w:rFonts w:hint="eastAsia"/>
                      <w:sz w:val="15"/>
                      <w:szCs w:val="15"/>
                    </w:rPr>
                    <w:t>，</w:t>
                  </w:r>
                  <w:r>
                    <w:rPr>
                      <w:rFonts w:hint="eastAsia"/>
                      <w:sz w:val="15"/>
                      <w:szCs w:val="15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 w14:anchorId="418AD565">
          <v:shape id="_x0000_s1134" type="#_x0000_t202" style="position:absolute;left:0;text-align:left;margin-left:294.6pt;margin-top:303.35pt;width:25.8pt;height:22.8pt;z-index:251771904" filled="f" fillcolor="white [3212]" strokecolor="white [3212]">
            <v:textbox style="mso-next-textbox:#_x0000_s1134">
              <w:txbxContent>
                <w:p w14:paraId="206495DC" w14:textId="77777777" w:rsidR="00D735AC" w:rsidRPr="002D0B53" w:rsidRDefault="00D735AC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 w14:anchorId="06295CEF">
          <v:shape id="_x0000_s1048" type="#_x0000_t202" style="position:absolute;left:0;text-align:left;margin-left:129.6pt;margin-top:304.2pt;width:17.35pt;height:18.3pt;z-index:251674624" filled="f" fillcolor="white [3212]" strokecolor="white [3212]">
            <v:textbox style="mso-next-textbox:#_x0000_s1048">
              <w:txbxContent>
                <w:p w14:paraId="23397B3D" w14:textId="77777777" w:rsidR="002D0B53" w:rsidRPr="002D0B53" w:rsidRDefault="002D0B53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 w14:anchorId="7BDEFD1C">
          <v:shape id="_x0000_s1047" type="#_x0000_t202" style="position:absolute;left:0;text-align:left;margin-left:70.8pt;margin-top:304.5pt;width:22.8pt;height:21.65pt;z-index:251673600" filled="f" strokecolor="white [3212]">
            <v:textbox style="mso-next-textbox:#_x0000_s1047">
              <w:txbxContent>
                <w:p w14:paraId="103C06DE" w14:textId="77777777" w:rsidR="002D0B53" w:rsidRPr="002D0B53" w:rsidRDefault="002D0B53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 w14:anchorId="34A11588">
          <v:shape id="_x0000_s1138" type="#_x0000_t32" style="position:absolute;left:0;text-align:left;margin-left:433.8pt;margin-top:326.15pt;width:0;height:303.55pt;z-index:251774976" o:connectortype="straight"/>
        </w:pict>
      </w:r>
      <w:r>
        <w:rPr>
          <w:noProof/>
        </w:rPr>
        <w:pict w14:anchorId="22C3CDB6">
          <v:shape id="_x0000_s1139" type="#_x0000_t32" style="position:absolute;left:0;text-align:left;margin-left:343.8pt;margin-top:629.7pt;width:90pt;height:0;flip:x;z-index:251776000" o:connectortype="straight">
            <v:stroke endarrow="block"/>
          </v:shape>
        </w:pict>
      </w:r>
      <w:r>
        <w:rPr>
          <w:noProof/>
        </w:rPr>
        <w:pict w14:anchorId="4CB787A6">
          <v:shape id="_x0000_s1133" type="#_x0000_t32" style="position:absolute;left:0;text-align:left;margin-left:249.05pt;margin-top:326.15pt;width:184.75pt;height:3pt;flip:y;z-index:251770880" o:connectortype="straight"/>
        </w:pict>
      </w:r>
      <w:r>
        <w:rPr>
          <w:noProof/>
        </w:rPr>
        <w:pict w14:anchorId="37DBBE8D">
          <v:shape id="_x0000_s1136" type="#_x0000_t202" style="position:absolute;left:0;text-align:left;margin-left:382.2pt;margin-top:299.7pt;width:25.8pt;height:22.8pt;z-index:251773952" filled="f" strokecolor="white [3212]">
            <v:textbox style="mso-next-textbox:#_x0000_s1136">
              <w:txbxContent>
                <w:p w14:paraId="76594B92" w14:textId="77777777" w:rsidR="00D735AC" w:rsidRPr="002D0B53" w:rsidRDefault="00D735AC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 w14:anchorId="0429F97F">
          <v:shape id="_x0000_s1132" type="#_x0000_t32" style="position:absolute;left:0;text-align:left;margin-left:354pt;margin-top:312.6pt;width:0;height:13.55pt;z-index:251769856" o:connectortype="straight"/>
        </w:pict>
      </w:r>
      <w:r>
        <w:rPr>
          <w:noProof/>
        </w:rPr>
        <w:pict w14:anchorId="5955418C">
          <v:shape id="_x0000_s1042" type="#_x0000_t32" style="position:absolute;left:0;text-align:left;margin-left:111pt;margin-top:312.95pt;width:0;height:16.2pt;z-index:251669504" o:connectortype="straight"/>
        </w:pict>
      </w:r>
      <w:r>
        <w:rPr>
          <w:noProof/>
        </w:rPr>
        <w:pict w14:anchorId="36C06B7B">
          <v:shape id="_x0000_s1045" type="#_x0000_t32" style="position:absolute;left:0;text-align:left;margin-left:249pt;margin-top:329.15pt;width:.05pt;height:15.25pt;z-index:251672576" o:connectortype="straight">
            <v:stroke endarrow="block"/>
          </v:shape>
        </w:pict>
      </w:r>
      <w:r>
        <w:rPr>
          <w:noProof/>
        </w:rPr>
        <w:pict w14:anchorId="0EE81C70">
          <v:shape id="_x0000_s1044" type="#_x0000_t32" style="position:absolute;left:0;text-align:left;margin-left:32.35pt;margin-top:329.1pt;width:.05pt;height:130.8pt;z-index:251671552" o:connectortype="straight">
            <v:stroke endarrow="block"/>
          </v:shape>
        </w:pict>
      </w:r>
      <w:r>
        <w:rPr>
          <w:noProof/>
        </w:rPr>
        <w:pict w14:anchorId="7997A47D">
          <v:shape id="_x0000_s1043" type="#_x0000_t32" style="position:absolute;left:0;text-align:left;margin-left:33.6pt;margin-top:329.1pt;width:216.6pt;height:.05pt;z-index:251670528" o:connectortype="straight"/>
        </w:pict>
      </w:r>
      <w:r>
        <w:rPr>
          <w:noProof/>
        </w:rPr>
        <w:pict w14:anchorId="498E4B44">
          <v:shape id="_x0000_s1129" type="#_x0000_t32" style="position:absolute;left:0;text-align:left;margin-left:107.4pt;margin-top:260.75pt;width:0;height:10.8pt;z-index:251766784" o:connectortype="straight">
            <v:stroke endarrow="block"/>
          </v:shape>
        </w:pict>
      </w:r>
      <w:r>
        <w:rPr>
          <w:noProof/>
        </w:rPr>
        <w:pict w14:anchorId="72EA5348">
          <v:shape id="_x0000_s1131" type="#_x0000_t32" style="position:absolute;left:0;text-align:left;margin-left:354pt;margin-top:260.75pt;width:0;height:10.8pt;z-index:251768832" o:connectortype="straight">
            <v:stroke endarrow="block"/>
          </v:shape>
        </w:pict>
      </w:r>
      <w:r>
        <w:rPr>
          <w:noProof/>
        </w:rPr>
        <w:pict w14:anchorId="2289DA5C">
          <v:shape id="_x0000_s1128" type="#_x0000_t32" style="position:absolute;left:0;text-align:left;margin-left:107.4pt;margin-top:260.7pt;width:246.6pt;height:.05pt;z-index:251765760" o:connectortype="straight"/>
        </w:pict>
      </w:r>
      <w:r>
        <w:rPr>
          <w:noProof/>
        </w:rPr>
        <w:pict w14:anchorId="1D8AAFCD">
          <v:shape id="_x0000_s1102" type="#_x0000_t32" style="position:absolute;left:0;text-align:left;margin-left:208.8pt;margin-top:601.5pt;width:0;height:119.4pt;z-index:251760640" o:connectortype="straight"/>
        </w:pict>
      </w:r>
      <w:r>
        <w:rPr>
          <w:noProof/>
        </w:rPr>
        <w:pict w14:anchorId="6C86FDAC">
          <v:shape id="_x0000_s1126" type="#_x0000_t202" style="position:absolute;left:0;text-align:left;margin-left:360.6pt;margin-top:220.2pt;width:87pt;height:25.2pt;z-index:251764736" stroked="f">
            <v:textbox style="mso-next-textbox:#_x0000_s1126">
              <w:txbxContent>
                <w:p w14:paraId="7BC87554" w14:textId="77777777" w:rsidR="00061AE8" w:rsidRDefault="00061AE8" w:rsidP="00061AE8">
                  <w:pPr>
                    <w:jc w:val="center"/>
                  </w:pPr>
                  <w:r>
                    <w:rPr>
                      <w:rFonts w:hint="eastAsia"/>
                    </w:rPr>
                    <w:t>集团审核部分</w:t>
                  </w:r>
                </w:p>
              </w:txbxContent>
            </v:textbox>
          </v:shape>
        </w:pict>
      </w:r>
      <w:r>
        <w:rPr>
          <w:noProof/>
        </w:rPr>
        <w:pict w14:anchorId="11BEA427">
          <v:shape id="_x0000_s1125" type="#_x0000_t202" style="position:absolute;left:0;text-align:left;margin-left:354pt;margin-top:166.5pt;width:93.6pt;height:25.2pt;z-index:251763712" stroked="f">
            <v:textbox style="mso-next-textbox:#_x0000_s1125">
              <w:txbxContent>
                <w:p w14:paraId="3B03AE01" w14:textId="77777777" w:rsidR="00061AE8" w:rsidRDefault="00061AE8" w:rsidP="00061AE8">
                  <w:pPr>
                    <w:jc w:val="center"/>
                  </w:pPr>
                  <w:r>
                    <w:rPr>
                      <w:rFonts w:hint="eastAsia"/>
                    </w:rPr>
                    <w:t>项目审核部分</w:t>
                  </w:r>
                </w:p>
              </w:txbxContent>
            </v:textbox>
          </v:shape>
        </w:pict>
      </w:r>
      <w:r>
        <w:rPr>
          <w:noProof/>
        </w:rPr>
        <w:pict w14:anchorId="59AC1899">
          <v:shape id="_x0000_s1124" type="#_x0000_t32" style="position:absolute;left:0;text-align:left;margin-left:-43.65pt;margin-top:207.9pt;width:496.2pt;height:1.8pt;flip:y;z-index:251762688" o:connectortype="straight">
            <v:stroke dashstyle="1 1" endcap="round"/>
          </v:shape>
        </w:pict>
      </w:r>
      <w:r>
        <w:rPr>
          <w:noProof/>
        </w:rPr>
        <w:pict w14:anchorId="3A389AC5">
          <v:shape id="_x0000_s1116" type="#_x0000_t32" style="position:absolute;left:0;text-align:left;margin-left:32.4pt;margin-top:557.7pt;width:146.4pt;height:.05pt;z-index:251738112" o:connectortype="straight">
            <v:stroke endarrow="block"/>
          </v:shape>
        </w:pict>
      </w:r>
      <w:r>
        <w:rPr>
          <w:noProof/>
        </w:rPr>
        <w:pict w14:anchorId="289654B4">
          <v:shape id="_x0000_s1113" type="#_x0000_t32" style="position:absolute;left:0;text-align:left;margin-left:139.8pt;margin-top:447.9pt;width:.05pt;height:109.8pt;z-index:251736064" o:connectortype="straight"/>
        </w:pict>
      </w:r>
      <w:r>
        <w:rPr>
          <w:noProof/>
        </w:rPr>
        <w:pict w14:anchorId="2A3C4EC4">
          <v:shape id="_x0000_s1109" type="#_x0000_t32" style="position:absolute;left:0;text-align:left;margin-left:139.2pt;margin-top:392.4pt;width:.6pt;height:14.7pt;flip:x;z-index:251732992" o:connectortype="straight">
            <v:stroke endarrow="block"/>
          </v:shape>
        </w:pict>
      </w:r>
      <w:r>
        <w:rPr>
          <w:noProof/>
        </w:rPr>
        <w:pict w14:anchorId="66A672B8">
          <v:shape id="_x0000_s1058" type="#_x0000_t32" style="position:absolute;left:0;text-align:left;margin-left:250.85pt;margin-top:459.9pt;width:0;height:26.4pt;z-index:251749376" o:connectortype="straight">
            <v:stroke endarrow="block"/>
          </v:shape>
        </w:pict>
      </w:r>
      <w:r>
        <w:rPr>
          <w:noProof/>
        </w:rPr>
        <w:pict w14:anchorId="1A8BDB8E">
          <v:shape id="_x0000_s1103" type="#_x0000_t32" style="position:absolute;left:0;text-align:left;margin-left:208.8pt;margin-top:720.9pt;width:61.2pt;height:1.8pt;z-index:251761664" o:connectortype="straight">
            <v:stroke endarrow="block"/>
          </v:shape>
        </w:pict>
      </w:r>
      <w:r>
        <w:rPr>
          <w:noProof/>
        </w:rPr>
        <w:pict w14:anchorId="0272A0D8">
          <v:shape id="_x0000_s1100" type="#_x0000_t32" style="position:absolute;left:0;text-align:left;margin-left:303pt;margin-top:685.5pt;width:0;height:17.4pt;z-index:251759616" o:connectortype="straight">
            <v:stroke endarrow="block"/>
          </v:shape>
        </w:pict>
      </w:r>
      <w:r>
        <w:rPr>
          <w:noProof/>
        </w:rPr>
        <w:pict w14:anchorId="0291322C">
          <v:shape id="_x0000_s1099" type="#_x0000_t32" style="position:absolute;left:0;text-align:left;margin-left:328.8pt;margin-top:557.7pt;width:45pt;height:0;flip:x;z-index:251758592" o:connectortype="straight">
            <v:stroke endarrow="block"/>
          </v:shape>
        </w:pict>
      </w:r>
      <w:r>
        <w:rPr>
          <w:noProof/>
        </w:rPr>
        <w:pict w14:anchorId="173E8234">
          <v:shape id="_x0000_s1098" type="#_x0000_t32" style="position:absolute;left:0;text-align:left;margin-left:373.8pt;margin-top:461.75pt;width:0;height:95.95pt;z-index:251757568" o:connectortype="straight"/>
        </w:pict>
      </w:r>
      <w:r>
        <w:rPr>
          <w:noProof/>
        </w:rPr>
        <w:pict w14:anchorId="5415C28D">
          <v:shape id="_x0000_s1094" type="#_x0000_t32" style="position:absolute;left:0;text-align:left;margin-left:303pt;margin-top:601.5pt;width:0;height:13.8pt;z-index:251756544" o:connectortype="straight">
            <v:stroke endarrow="block"/>
          </v:shape>
        </w:pict>
      </w:r>
      <w:r>
        <w:rPr>
          <w:noProof/>
        </w:rPr>
        <w:pict w14:anchorId="61D5803E">
          <v:shape id="_x0000_s1093" type="#_x0000_t32" style="position:absolute;left:0;text-align:left;margin-left:208.8pt;margin-top:601.5pt;width:94.2pt;height:.05pt;z-index:251755520" o:connectortype="straight"/>
        </w:pict>
      </w:r>
      <w:r>
        <w:rPr>
          <w:noProof/>
        </w:rPr>
        <w:pict w14:anchorId="56A5BD2A">
          <v:shape id="_x0000_s1092" type="#_x0000_t32" style="position:absolute;left:0;text-align:left;margin-left:250.8pt;margin-top:579.9pt;width:0;height:21.6pt;z-index:251754496" o:connectortype="straight">
            <v:stroke endarrow="block"/>
          </v:shape>
        </w:pict>
      </w:r>
      <w:r>
        <w:rPr>
          <w:noProof/>
        </w:rPr>
        <w:pict w14:anchorId="2F56CAA7">
          <v:shape id="_x0000_s1086" type="#_x0000_t32" style="position:absolute;left:0;text-align:left;margin-left:250.8pt;margin-top:517.5pt;width:0;height:19.8pt;z-index:251753472" o:connectortype="straight">
            <v:stroke endarrow="block"/>
          </v:shape>
        </w:pict>
      </w:r>
      <w:r>
        <w:rPr>
          <w:noProof/>
        </w:rPr>
        <w:pict w14:anchorId="2FA92CB4">
          <v:shape id="_x0000_s1083" type="#_x0000_t4" style="position:absolute;left:0;text-align:left;margin-left:175.2pt;margin-top:537.3pt;width:153.6pt;height:41.4pt;z-index:251752448" fillcolor="#f2f2f2 [3052]">
            <v:textbox style="mso-next-textbox:#_x0000_s1083">
              <w:txbxContent>
                <w:p w14:paraId="23636CFF" w14:textId="77777777" w:rsidR="0060788A" w:rsidRPr="006137B4" w:rsidRDefault="001A25A7" w:rsidP="006137B4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*</w:t>
                  </w:r>
                  <w:r w:rsidR="0060788A">
                    <w:rPr>
                      <w:rFonts w:hint="eastAsia"/>
                      <w:sz w:val="15"/>
                      <w:szCs w:val="15"/>
                    </w:rPr>
                    <w:t>是否在授权范围内</w:t>
                  </w:r>
                </w:p>
              </w:txbxContent>
            </v:textbox>
          </v:shape>
        </w:pict>
      </w:r>
      <w:r>
        <w:rPr>
          <w:noProof/>
        </w:rPr>
        <w:pict w14:anchorId="0824CC89">
          <v:shape id="_x0000_s1061" type="#_x0000_t202" style="position:absolute;left:0;text-align:left;margin-left:341.4pt;margin-top:441.9pt;width:25.8pt;height:22.8pt;z-index:251751424" filled="f" fillcolor="white [3212]" strokecolor="white [3212]">
            <v:textbox style="mso-next-textbox:#_x0000_s1061">
              <w:txbxContent>
                <w:p w14:paraId="50BE8532" w14:textId="77777777" w:rsidR="002D0B53" w:rsidRPr="002D0B53" w:rsidRDefault="002D0B53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 w14:anchorId="06C760C4">
          <v:shape id="_x0000_s1060" type="#_x0000_t202" style="position:absolute;left:0;text-align:left;margin-left:284.4pt;margin-top:441.9pt;width:25.8pt;height:22.8pt;z-index:251750400" filled="f" strokecolor="white [3212]">
            <v:textbox style="mso-next-textbox:#_x0000_s1060">
              <w:txbxContent>
                <w:p w14:paraId="406AAFF9" w14:textId="77777777" w:rsidR="002D0B53" w:rsidRPr="002D0B53" w:rsidRDefault="002D0B53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 w14:anchorId="29D7ED23">
          <v:shape id="_x0000_s1057" type="#_x0000_t32" style="position:absolute;left:0;text-align:left;margin-left:250.8pt;margin-top:461.7pt;width:123pt;height:.05pt;z-index:251748352" o:connectortype="straight"/>
        </w:pict>
      </w:r>
      <w:r>
        <w:rPr>
          <w:noProof/>
        </w:rPr>
        <w:pict w14:anchorId="5BB11874">
          <v:shape id="_x0000_s1056" type="#_x0000_t32" style="position:absolute;left:0;text-align:left;margin-left:326.4pt;margin-top:447.9pt;width:0;height:13.2pt;z-index:251747328" o:connectortype="straight"/>
        </w:pict>
      </w:r>
      <w:r>
        <w:rPr>
          <w:noProof/>
        </w:rPr>
        <w:pict w14:anchorId="3403F195">
          <v:shape id="_x0000_s1082" type="#_x0000_t202" style="position:absolute;left:0;text-align:left;margin-left:208.8pt;margin-top:486.3pt;width:94.2pt;height:26.4pt;z-index:251745280">
            <v:textbox style="mso-next-textbox:#_x0000_s1082">
              <w:txbxContent>
                <w:p w14:paraId="56B128F1" w14:textId="77777777" w:rsidR="0060788A" w:rsidRPr="002D0B53" w:rsidRDefault="003D3FD2" w:rsidP="006137B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35</w:t>
                  </w:r>
                  <w:r w:rsidR="0060788A" w:rsidRPr="002D0B53">
                    <w:rPr>
                      <w:rFonts w:hint="eastAsia"/>
                      <w:sz w:val="18"/>
                      <w:szCs w:val="18"/>
                    </w:rPr>
                    <w:t>集团</w:t>
                  </w:r>
                  <w:r w:rsidR="00E14494">
                    <w:rPr>
                      <w:rFonts w:hint="eastAsia"/>
                      <w:sz w:val="18"/>
                      <w:szCs w:val="18"/>
                    </w:rPr>
                    <w:t>人事</w:t>
                  </w:r>
                  <w:r w:rsidR="0060788A">
                    <w:rPr>
                      <w:rFonts w:hint="eastAsia"/>
                      <w:sz w:val="18"/>
                      <w:szCs w:val="18"/>
                    </w:rPr>
                    <w:t>行政</w:t>
                  </w:r>
                  <w:r w:rsidR="00E14494">
                    <w:rPr>
                      <w:rFonts w:hint="eastAsia"/>
                      <w:sz w:val="18"/>
                      <w:szCs w:val="18"/>
                    </w:rPr>
                    <w:t>副总</w:t>
                  </w:r>
                </w:p>
              </w:txbxContent>
            </v:textbox>
          </v:shape>
        </w:pict>
      </w:r>
      <w:r>
        <w:rPr>
          <w:noProof/>
        </w:rPr>
        <w:pict w14:anchorId="1657B9FF">
          <v:oval id="_x0000_s1077" style="position:absolute;left:0;text-align:left;margin-left:273.6pt;margin-top:702.9pt;width:60pt;height:31.8pt;z-index:251744256" fillcolor="#4bacc6 [3208]" strokecolor="#f2f2f2 [3041]" strokeweight="3pt">
            <v:shadow on="t" type="perspective" color="#205867 [1608]" opacity=".5" offset="1pt" offset2="-1pt"/>
            <v:textbox style="mso-next-textbox:#_x0000_s1077">
              <w:txbxContent>
                <w:p w14:paraId="77158FA1" w14:textId="77777777" w:rsidR="005D688A" w:rsidRPr="005D688A" w:rsidRDefault="005D688A" w:rsidP="005D688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结束</w:t>
                  </w:r>
                </w:p>
                <w:p w14:paraId="11341E2F" w14:textId="77777777" w:rsidR="005D688A" w:rsidRDefault="005D688A" w:rsidP="005D688A"/>
              </w:txbxContent>
            </v:textbox>
          </v:oval>
        </w:pict>
      </w:r>
      <w:r>
        <w:rPr>
          <w:noProof/>
        </w:rPr>
        <w:pict w14:anchorId="3E872F72">
          <v:shape id="_x0000_s1074" type="#_x0000_t202" style="position:absolute;left:0;text-align:left;margin-left:258.6pt;margin-top:659.1pt;width:82.8pt;height:26.4pt;z-index:251743232">
            <v:textbox style="mso-next-textbox:#_x0000_s1074">
              <w:txbxContent>
                <w:p w14:paraId="3ED57869" w14:textId="77777777" w:rsidR="005D688A" w:rsidRPr="002D0B53" w:rsidRDefault="003D3FD2" w:rsidP="005D688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70</w:t>
                  </w:r>
                  <w:r w:rsidR="005D688A">
                    <w:rPr>
                      <w:rFonts w:hint="eastAsia"/>
                      <w:sz w:val="18"/>
                      <w:szCs w:val="18"/>
                    </w:rPr>
                    <w:t>集团总裁</w:t>
                  </w:r>
                </w:p>
              </w:txbxContent>
            </v:textbox>
          </v:shape>
        </w:pict>
      </w:r>
      <w:r>
        <w:rPr>
          <w:noProof/>
        </w:rPr>
        <w:pict w14:anchorId="63341103">
          <v:shape id="_x0000_s1073" type="#_x0000_t32" style="position:absolute;left:0;text-align:left;margin-left:303pt;margin-top:641.7pt;width:0;height:17.4pt;z-index:251742208" o:connectortype="straight">
            <v:stroke endarrow="block"/>
          </v:shape>
        </w:pict>
      </w:r>
      <w:r>
        <w:rPr>
          <w:noProof/>
        </w:rPr>
        <w:pict w14:anchorId="5F7D8FCE">
          <v:shape id="_x0000_s1072" type="#_x0000_t202" style="position:absolute;left:0;text-align:left;margin-left:261pt;margin-top:615.3pt;width:82.8pt;height:26.4pt;z-index:251741184">
            <v:textbox style="mso-next-textbox:#_x0000_s1072">
              <w:txbxContent>
                <w:p w14:paraId="29A6B111" w14:textId="77777777" w:rsidR="005D688A" w:rsidRPr="002D0B53" w:rsidRDefault="003D3FD2" w:rsidP="006137B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60</w:t>
                  </w:r>
                  <w:r w:rsidR="005D688A" w:rsidRPr="002D0B53">
                    <w:rPr>
                      <w:rFonts w:hint="eastAsia"/>
                      <w:sz w:val="18"/>
                      <w:szCs w:val="18"/>
                    </w:rPr>
                    <w:t>集团</w:t>
                  </w:r>
                  <w:r w:rsidR="005D688A">
                    <w:rPr>
                      <w:rFonts w:hint="eastAsia"/>
                      <w:sz w:val="18"/>
                      <w:szCs w:val="18"/>
                    </w:rPr>
                    <w:t>财务总监</w:t>
                  </w:r>
                </w:p>
              </w:txbxContent>
            </v:textbox>
          </v:shape>
        </w:pict>
      </w:r>
      <w:r>
        <w:rPr>
          <w:noProof/>
        </w:rPr>
        <w:pict w14:anchorId="6F02CB5E">
          <v:shape id="_x0000_s1119" type="#_x0000_t202" style="position:absolute;left:0;text-align:left;margin-left:103.8pt;margin-top:444.9pt;width:25.8pt;height:22.8pt;z-index:251739136" filled="f" strokecolor="white [3212]">
            <v:textbox style="mso-next-textbox:#_x0000_s1119">
              <w:txbxContent>
                <w:p w14:paraId="089D1D11" w14:textId="77777777" w:rsidR="00B463B3" w:rsidRPr="002D0B53" w:rsidRDefault="00B463B3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 w14:anchorId="5940C6D0">
          <v:shape id="_x0000_s1095" type="#_x0000_t32" style="position:absolute;left:0;text-align:left;margin-left:32.35pt;margin-top:486.3pt;width:0;height:71.4pt;z-index:251723776" o:connectortype="straight"/>
        </w:pict>
      </w:r>
      <w:r>
        <w:rPr>
          <w:noProof/>
        </w:rPr>
        <w:pict w14:anchorId="25180889">
          <v:shape id="_x0000_s1089" type="#_x0000_t202" style="position:absolute;left:0;text-align:left;margin-left:265.2pt;margin-top:575.7pt;width:25.8pt;height:19.2pt;z-index:251718656" filled="f" fillcolor="white [3212]" strokecolor="white [3212]">
            <v:textbox style="mso-next-textbox:#_x0000_s1089">
              <w:txbxContent>
                <w:p w14:paraId="15D4971B" w14:textId="77777777" w:rsidR="0060788A" w:rsidRPr="002D0B53" w:rsidRDefault="0060788A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 w14:anchorId="260C239F">
          <v:shape id="_x0000_s1088" type="#_x0000_t202" style="position:absolute;left:0;text-align:left;margin-left:211.2pt;margin-top:575.7pt;width:25.8pt;height:22.8pt;z-index:251717632" filled="f" strokecolor="white [3212]">
            <v:textbox style="mso-next-textbox:#_x0000_s1088">
              <w:txbxContent>
                <w:p w14:paraId="2C517B2D" w14:textId="77777777" w:rsidR="0060788A" w:rsidRPr="002D0B53" w:rsidRDefault="0060788A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 w14:anchorId="3ABF58EA">
          <v:shape id="_x0000_s1108" type="#_x0000_t32" style="position:absolute;left:0;text-align:left;margin-left:139.2pt;margin-top:392.4pt;width:189pt;height:.05pt;z-index:251731968" o:connectortype="straight"/>
        </w:pict>
      </w:r>
      <w:r>
        <w:rPr>
          <w:noProof/>
        </w:rPr>
        <w:pict w14:anchorId="59C2CDCA">
          <v:shape id="_x0000_s1120" type="#_x0000_t202" style="position:absolute;left:0;text-align:left;margin-left:103.8pt;margin-top:477.9pt;width:25.8pt;height:19.2pt;z-index:251740160" filled="f" fillcolor="white [3212]" strokecolor="white [3212]">
            <v:textbox style="mso-next-textbox:#_x0000_s1120">
              <w:txbxContent>
                <w:p w14:paraId="11545C14" w14:textId="77777777" w:rsidR="00B463B3" w:rsidRPr="002D0B53" w:rsidRDefault="00B463B3">
                  <w:pPr>
                    <w:rPr>
                      <w:sz w:val="15"/>
                      <w:szCs w:val="15"/>
                    </w:rPr>
                  </w:pPr>
                  <w:r w:rsidRPr="002D0B53">
                    <w:rPr>
                      <w:rFonts w:hint="eastAsia"/>
                      <w:sz w:val="15"/>
                      <w:szCs w:val="15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 w14:anchorId="215DB4D9">
          <v:shape id="_x0000_s1115" type="#_x0000_t32" style="position:absolute;left:0;text-align:left;margin-left:70.2pt;margin-top:471.3pt;width:69.6pt;height:0;flip:x;z-index:251737088" o:connectortype="straight">
            <v:stroke endarrow="block"/>
          </v:shape>
        </w:pict>
      </w:r>
      <w:r>
        <w:rPr>
          <w:noProof/>
        </w:rPr>
        <w:pict w14:anchorId="22EFA2FA">
          <v:shape id="_x0000_s1049" type="#_x0000_t202" style="position:absolute;left:0;text-align:left;margin-left:-12.6pt;margin-top:459.9pt;width:82.8pt;height:26.4pt;z-index:251675648">
            <v:textbox style="mso-next-textbox:#_x0000_s1049">
              <w:txbxContent>
                <w:p w14:paraId="4ED549A3" w14:textId="77777777" w:rsidR="002D0B53" w:rsidRPr="002D0B53" w:rsidRDefault="003D3FD2" w:rsidP="006137B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="002D0B53" w:rsidRPr="002D0B53">
                    <w:rPr>
                      <w:rFonts w:hint="eastAsia"/>
                      <w:sz w:val="18"/>
                      <w:szCs w:val="18"/>
                    </w:rPr>
                    <w:t>集团</w:t>
                  </w:r>
                  <w:r w:rsidR="002D0B53">
                    <w:rPr>
                      <w:rFonts w:hint="eastAsia"/>
                      <w:sz w:val="18"/>
                      <w:szCs w:val="18"/>
                    </w:rPr>
                    <w:t>工程副总</w:t>
                  </w:r>
                </w:p>
              </w:txbxContent>
            </v:textbox>
          </v:shape>
        </w:pict>
      </w:r>
      <w:r>
        <w:rPr>
          <w:noProof/>
        </w:rPr>
        <w:pict w14:anchorId="5E4C28DC">
          <v:shape id="_x0000_s1110" type="#_x0000_t32" style="position:absolute;left:0;text-align:left;margin-left:328.2pt;margin-top:392.4pt;width:0;height:14.7pt;z-index:251734016" o:connectortype="straight">
            <v:stroke endarrow="block"/>
          </v:shape>
        </w:pict>
      </w:r>
      <w:r>
        <w:rPr>
          <w:noProof/>
        </w:rPr>
        <w:pict w14:anchorId="2AC86A2C">
          <v:shape id="_x0000_s1053" type="#_x0000_t32" style="position:absolute;left:0;text-align:left;margin-left:253.2pt;margin-top:370.8pt;width:0;height:21.6pt;z-index:251677696" o:connectortype="straight">
            <v:stroke endarrow="block"/>
          </v:shape>
        </w:pict>
      </w:r>
      <w:r>
        <w:rPr>
          <w:noProof/>
        </w:rPr>
        <w:pict w14:anchorId="659DE330">
          <v:shape id="_x0000_s1052" type="#_x0000_t202" style="position:absolute;left:0;text-align:left;margin-left:211.8pt;margin-top:344.4pt;width:82.8pt;height:26.4pt;z-index:251676672">
            <v:textbox style="mso-next-textbox:#_x0000_s1052">
              <w:txbxContent>
                <w:p w14:paraId="56A3E28C" w14:textId="77777777" w:rsidR="002D0B53" w:rsidRPr="002D0B53" w:rsidRDefault="009F7604" w:rsidP="006137B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33</w:t>
                  </w:r>
                  <w:r w:rsidR="002D0B53" w:rsidRPr="002D0B53">
                    <w:rPr>
                      <w:rFonts w:hint="eastAsia"/>
                      <w:sz w:val="18"/>
                      <w:szCs w:val="18"/>
                    </w:rPr>
                    <w:t>集团</w:t>
                  </w:r>
                  <w:r w:rsidR="002D0B53">
                    <w:rPr>
                      <w:rFonts w:hint="eastAsia"/>
                      <w:sz w:val="18"/>
                      <w:szCs w:val="18"/>
                    </w:rPr>
                    <w:t>营运副总</w:t>
                  </w:r>
                </w:p>
              </w:txbxContent>
            </v:textbox>
          </v:shape>
        </w:pict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lastRenderedPageBreak/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>
        <w:rPr>
          <w:rFonts w:hint="eastAsia"/>
        </w:rPr>
        <w:tab/>
      </w:r>
      <w:r w:rsidR="00407A0E" w:rsidRPr="00407A0E">
        <w:rPr>
          <w:rFonts w:hint="eastAsia"/>
          <w:szCs w:val="21"/>
        </w:rPr>
        <w:tab/>
      </w:r>
    </w:p>
    <w:tbl>
      <w:tblPr>
        <w:tblW w:w="7809" w:type="dxa"/>
        <w:tblInd w:w="96" w:type="dxa"/>
        <w:tblLook w:val="04A0" w:firstRow="1" w:lastRow="0" w:firstColumn="1" w:lastColumn="0" w:noHBand="0" w:noVBand="1"/>
      </w:tblPr>
      <w:tblGrid>
        <w:gridCol w:w="1005"/>
        <w:gridCol w:w="2988"/>
        <w:gridCol w:w="3816"/>
      </w:tblGrid>
      <w:tr w:rsidR="005A1031" w:rsidRPr="005A1031" w14:paraId="5FEC8D6C" w14:textId="77777777" w:rsidTr="00EC22C2">
        <w:trPr>
          <w:trHeight w:val="564"/>
        </w:trPr>
        <w:tc>
          <w:tcPr>
            <w:tcW w:w="7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9A4E" w14:textId="77777777" w:rsid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*授权范围说明：</w:t>
            </w:r>
          </w:p>
          <w:p w14:paraId="4BE65F8D" w14:textId="77777777" w:rsidR="00555AB1" w:rsidRPr="005A1031" w:rsidRDefault="00555AB1" w:rsidP="005A103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  <w:tr w:rsidR="005A1031" w:rsidRPr="005A1031" w14:paraId="2FEC207B" w14:textId="77777777" w:rsidTr="00EC22C2">
        <w:trPr>
          <w:trHeight w:val="402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A42FA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2305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费用类别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6B7B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权限额度</w:t>
            </w:r>
          </w:p>
        </w:tc>
      </w:tr>
      <w:tr w:rsidR="005A1031" w:rsidRPr="005A1031" w14:paraId="18B86890" w14:textId="77777777" w:rsidTr="00EC22C2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DD83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A15C" w14:textId="77777777" w:rsidR="005A1031" w:rsidRPr="005A1031" w:rsidRDefault="005825EA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重大</w:t>
            </w:r>
            <w:r w:rsidR="005A1031"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支出</w:t>
            </w:r>
            <w:r w:rsidR="00010E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r w:rsidR="00A515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对外股权投资、出借资金、捐赠或</w:t>
            </w:r>
            <w:r w:rsidR="008C5A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赞助等</w:t>
            </w:r>
            <w:r w:rsidR="00010EEB" w:rsidRPr="00010E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7D197" w14:textId="2460BDC5" w:rsidR="008965E9" w:rsidRPr="008965E9" w:rsidRDefault="008965E9" w:rsidP="005A1031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8965E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其他项目</w:t>
            </w:r>
          </w:p>
          <w:p w14:paraId="6A173E28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所有费用均需上报集团财务总监及集团总裁审核</w:t>
            </w:r>
          </w:p>
        </w:tc>
      </w:tr>
      <w:tr w:rsidR="005A1031" w:rsidRPr="005A1031" w14:paraId="65A6DD4F" w14:textId="77777777" w:rsidTr="00EC22C2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2298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0998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往来调拨款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8E71B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1031" w:rsidRPr="005A1031" w14:paraId="13659D96" w14:textId="77777777" w:rsidTr="00EC22C2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0C1F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ED4BC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财务费用、利息支出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3F11D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1031" w:rsidRPr="005A1031" w14:paraId="5509C0A8" w14:textId="77777777" w:rsidTr="00EC22C2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31E0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2290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税金支出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BAD08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1031" w:rsidRPr="005A1031" w14:paraId="373E08B9" w14:textId="77777777" w:rsidTr="00EC22C2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C212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32F6" w14:textId="77777777" w:rsidR="005A1031" w:rsidRPr="005A1031" w:rsidRDefault="00CD12C9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非日常的工资福利性支出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9DC1D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1031" w:rsidRPr="005A1031" w14:paraId="38B0996F" w14:textId="77777777" w:rsidTr="00EC22C2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5FEC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BBD9" w14:textId="77777777" w:rsidR="005A1031" w:rsidRPr="005A1031" w:rsidRDefault="00CD12C9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维修维保费用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848E0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1031" w:rsidRPr="005A1031" w14:paraId="443D733A" w14:textId="77777777" w:rsidTr="00EC22C2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0BEB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512FB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总部管理费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61481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1031" w:rsidRPr="005A1031" w14:paraId="4E8B433C" w14:textId="77777777" w:rsidTr="00EC22C2">
        <w:trPr>
          <w:trHeight w:val="898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5429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B656F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固定资产、无形资产采购资本性支出</w:t>
            </w:r>
          </w:p>
        </w:tc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4D6C" w14:textId="7840F8BF" w:rsidR="00870FE7" w:rsidRPr="008965E9" w:rsidRDefault="00870FE7" w:rsidP="005A1031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8965E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12.01 13.01</w:t>
            </w:r>
          </w:p>
          <w:p w14:paraId="3E6F4A89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付款金额在20000元以下（含）由集团分管副总最终审核，超出授权范围的付款需上报集团财务总监及集团总裁审核</w:t>
            </w:r>
          </w:p>
        </w:tc>
      </w:tr>
      <w:tr w:rsidR="005A1031" w:rsidRPr="005A1031" w14:paraId="08961037" w14:textId="77777777" w:rsidTr="00C74DA1">
        <w:trPr>
          <w:trHeight w:val="668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29FD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BCE8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工程改造资本性支出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DDCA3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D26DD" w:rsidRPr="005A1031" w14:paraId="40176C8B" w14:textId="77777777" w:rsidTr="002B2E16">
        <w:trPr>
          <w:trHeight w:val="417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CDE4" w14:textId="77777777" w:rsidR="001D26DD" w:rsidRPr="005A1031" w:rsidRDefault="001D26DD" w:rsidP="00AF70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="007F63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FA1B6" w14:textId="77777777" w:rsidR="001D26DD" w:rsidRPr="005A1031" w:rsidRDefault="001D26DD" w:rsidP="00AF70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成本、耗材</w:t>
            </w:r>
          </w:p>
        </w:tc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3ADD9" w14:textId="127B58F4" w:rsidR="00870FE7" w:rsidRPr="008965E9" w:rsidRDefault="00870FE7" w:rsidP="005A1031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8965E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2.01-2.08,6.01,9.01-9.08,16.01</w:t>
            </w:r>
          </w:p>
          <w:p w14:paraId="17EB7C97" w14:textId="77777777" w:rsidR="001D26DD" w:rsidRPr="005A1031" w:rsidRDefault="001D26DD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付款金额在2000元以下（含）由集团分管副总最终审核，超出授权范围的付款需上报集团财务总监及集团总裁审核</w:t>
            </w:r>
          </w:p>
        </w:tc>
      </w:tr>
      <w:tr w:rsidR="005A1031" w:rsidRPr="005A1031" w14:paraId="40B5483D" w14:textId="77777777" w:rsidTr="00EC22C2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F978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="007F63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E5CCB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行政费用</w:t>
            </w:r>
            <w:r w:rsidR="004801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（除业务招待费）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8A964F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1031" w:rsidRPr="005A1031" w14:paraId="41B962ED" w14:textId="77777777" w:rsidTr="00EC22C2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2973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="007F63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D9BA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营销费用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1069D8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1031" w:rsidRPr="005A1031" w14:paraId="07B36B82" w14:textId="77777777" w:rsidTr="005825EA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07AD" w14:textId="77777777" w:rsidR="005A1031" w:rsidRPr="005A1031" w:rsidRDefault="005A1031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="007F63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28B3" w14:textId="77777777" w:rsidR="005A1031" w:rsidRPr="005A1031" w:rsidRDefault="005825EA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备用金</w:t>
            </w: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455B" w14:textId="77777777" w:rsidR="005A1031" w:rsidRPr="005A1031" w:rsidRDefault="005A1031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017D" w:rsidRPr="005A1031" w14:paraId="3608BA4F" w14:textId="77777777" w:rsidTr="005825EA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1D98" w14:textId="77777777" w:rsidR="0048017D" w:rsidRPr="005A1031" w:rsidRDefault="007F6324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BFFA4" w14:textId="77777777" w:rsidR="0048017D" w:rsidRPr="005A1031" w:rsidRDefault="0048017D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业务招待费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04E1A" w14:textId="36BB08DA" w:rsidR="00870FE7" w:rsidRPr="008965E9" w:rsidRDefault="00870FE7" w:rsidP="005A1031">
            <w:pPr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8965E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9.05</w:t>
            </w:r>
          </w:p>
          <w:p w14:paraId="19BB0057" w14:textId="77777777" w:rsidR="0048017D" w:rsidRPr="005A1031" w:rsidRDefault="0048017D" w:rsidP="005A1031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付款金额在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000元以下（含）由集团分管副总最终审核，超出授权范围的付款需上报集团财务总监及集团总裁审核</w:t>
            </w:r>
          </w:p>
        </w:tc>
      </w:tr>
      <w:tr w:rsidR="007F6324" w:rsidRPr="005A1031" w14:paraId="716AFF30" w14:textId="77777777" w:rsidTr="00E63109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4517" w14:textId="77777777" w:rsidR="007F6324" w:rsidRPr="005A1031" w:rsidRDefault="007F6324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3568" w14:textId="77777777" w:rsidR="007F6324" w:rsidRDefault="007F6324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日常工资福利性支出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AC50F5" w14:textId="445B4163" w:rsidR="008965E9" w:rsidRPr="008965E9" w:rsidRDefault="008965E9" w:rsidP="005A1031">
            <w:pPr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8965E9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4.01-4.03,7.01,8.01,14.01</w:t>
            </w:r>
            <w:r w:rsidR="0074597D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 xml:space="preserve"> 不到</w:t>
            </w:r>
          </w:p>
          <w:p w14:paraId="1258BD83" w14:textId="77777777" w:rsidR="007F6324" w:rsidRPr="005A1031" w:rsidRDefault="007F6324" w:rsidP="005A1031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由集团分管副总最终审核</w:t>
            </w:r>
          </w:p>
        </w:tc>
      </w:tr>
      <w:tr w:rsidR="007F6324" w:rsidRPr="005A1031" w14:paraId="79399A00" w14:textId="77777777" w:rsidTr="00E63109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C1E9" w14:textId="77777777" w:rsidR="007F6324" w:rsidRPr="005A1031" w:rsidRDefault="007F6324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C9A8" w14:textId="77777777" w:rsidR="007F6324" w:rsidRPr="005A1031" w:rsidRDefault="007F6324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按合同约定的租金</w:t>
            </w:r>
          </w:p>
        </w:tc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400CD9" w14:textId="77777777" w:rsidR="007F6324" w:rsidRPr="005A1031" w:rsidRDefault="007F6324" w:rsidP="005A1031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  <w:tr w:rsidR="007F6324" w:rsidRPr="005A1031" w14:paraId="30AEF02C" w14:textId="77777777" w:rsidTr="00E63109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E28B" w14:textId="77777777" w:rsidR="007F6324" w:rsidRPr="005A1031" w:rsidRDefault="007F6324" w:rsidP="00AF70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0C1BD" w14:textId="77777777" w:rsidR="007F6324" w:rsidRPr="005A1031" w:rsidRDefault="007F6324" w:rsidP="007F63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水电煤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电话</w:t>
            </w: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费</w:t>
            </w:r>
          </w:p>
        </w:tc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F5684C" w14:textId="77777777" w:rsidR="007F6324" w:rsidRPr="005A1031" w:rsidRDefault="007F6324" w:rsidP="005A1031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F6324" w:rsidRPr="005A1031" w14:paraId="1FDA19CB" w14:textId="77777777" w:rsidTr="00E63109">
        <w:trPr>
          <w:trHeight w:val="402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832E" w14:textId="77777777" w:rsidR="007F6324" w:rsidRPr="005A1031" w:rsidRDefault="007F6324" w:rsidP="005A10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54238" w14:textId="77777777" w:rsidR="007F6324" w:rsidRPr="005A1031" w:rsidRDefault="007F6324" w:rsidP="005A1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0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老人退费</w:t>
            </w: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FA3543" w14:textId="77777777" w:rsidR="007F6324" w:rsidRPr="005A1031" w:rsidRDefault="007F6324" w:rsidP="005A1031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1C3B0B" w14:textId="77777777" w:rsidR="00407A0E" w:rsidRPr="005A1031" w:rsidRDefault="00407A0E">
      <w:pPr>
        <w:rPr>
          <w:sz w:val="24"/>
          <w:szCs w:val="24"/>
        </w:rPr>
      </w:pPr>
    </w:p>
    <w:sectPr w:rsidR="00407A0E" w:rsidRPr="005A1031" w:rsidSect="004D4EE7">
      <w:pgSz w:w="11906" w:h="16838"/>
      <w:pgMar w:top="42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87C21EB" w14:textId="77777777" w:rsidR="00A37262" w:rsidRDefault="00A37262" w:rsidP="006137B4">
      <w:r>
        <w:separator/>
      </w:r>
    </w:p>
  </w:endnote>
  <w:endnote w:type="continuationSeparator" w:id="0">
    <w:p w14:paraId="6C03725B" w14:textId="77777777" w:rsidR="00A37262" w:rsidRDefault="00A37262" w:rsidP="0061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62C7E69" w14:textId="77777777" w:rsidR="00A37262" w:rsidRDefault="00A37262" w:rsidP="006137B4">
      <w:r>
        <w:separator/>
      </w:r>
    </w:p>
  </w:footnote>
  <w:footnote w:type="continuationSeparator" w:id="0">
    <w:p w14:paraId="49E37EF9" w14:textId="77777777" w:rsidR="00A37262" w:rsidRDefault="00A37262" w:rsidP="00613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3706A35"/>
    <w:multiLevelType w:val="hybridMultilevel"/>
    <w:tmpl w:val="587C11DC"/>
    <w:lvl w:ilvl="0" w:tplc="11288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7B4"/>
    <w:rsid w:val="00010EEB"/>
    <w:rsid w:val="000440CB"/>
    <w:rsid w:val="00061AE8"/>
    <w:rsid w:val="00082721"/>
    <w:rsid w:val="000D7B27"/>
    <w:rsid w:val="001759C3"/>
    <w:rsid w:val="001A25A7"/>
    <w:rsid w:val="001D26DD"/>
    <w:rsid w:val="0023508F"/>
    <w:rsid w:val="002510F6"/>
    <w:rsid w:val="002B2E16"/>
    <w:rsid w:val="002D0B53"/>
    <w:rsid w:val="002E5846"/>
    <w:rsid w:val="003053D9"/>
    <w:rsid w:val="00341CEA"/>
    <w:rsid w:val="0034487D"/>
    <w:rsid w:val="003C76DC"/>
    <w:rsid w:val="003D3FD2"/>
    <w:rsid w:val="003E4E6C"/>
    <w:rsid w:val="00407A0E"/>
    <w:rsid w:val="00445F15"/>
    <w:rsid w:val="00465412"/>
    <w:rsid w:val="0048017D"/>
    <w:rsid w:val="004C08B6"/>
    <w:rsid w:val="004D4EE7"/>
    <w:rsid w:val="004D7241"/>
    <w:rsid w:val="004E4F46"/>
    <w:rsid w:val="00547CAA"/>
    <w:rsid w:val="00555AB1"/>
    <w:rsid w:val="005825EA"/>
    <w:rsid w:val="005A1031"/>
    <w:rsid w:val="005A3E4B"/>
    <w:rsid w:val="005D688A"/>
    <w:rsid w:val="005E65A8"/>
    <w:rsid w:val="0060788A"/>
    <w:rsid w:val="006137B4"/>
    <w:rsid w:val="00627E77"/>
    <w:rsid w:val="00654A18"/>
    <w:rsid w:val="00657416"/>
    <w:rsid w:val="006657AB"/>
    <w:rsid w:val="00721142"/>
    <w:rsid w:val="0074597D"/>
    <w:rsid w:val="007572A8"/>
    <w:rsid w:val="00795B5F"/>
    <w:rsid w:val="007F2549"/>
    <w:rsid w:val="007F6324"/>
    <w:rsid w:val="00870FE7"/>
    <w:rsid w:val="00895975"/>
    <w:rsid w:val="008965E9"/>
    <w:rsid w:val="008A074D"/>
    <w:rsid w:val="008C5AFC"/>
    <w:rsid w:val="009D0DB9"/>
    <w:rsid w:val="009F7604"/>
    <w:rsid w:val="00A23AF8"/>
    <w:rsid w:val="00A249A7"/>
    <w:rsid w:val="00A27C7E"/>
    <w:rsid w:val="00A37262"/>
    <w:rsid w:val="00A515ED"/>
    <w:rsid w:val="00A86C5E"/>
    <w:rsid w:val="00B134C1"/>
    <w:rsid w:val="00B42F38"/>
    <w:rsid w:val="00B463B3"/>
    <w:rsid w:val="00B538CC"/>
    <w:rsid w:val="00BD041E"/>
    <w:rsid w:val="00C11DC4"/>
    <w:rsid w:val="00C317D7"/>
    <w:rsid w:val="00C74DA1"/>
    <w:rsid w:val="00CA66C1"/>
    <w:rsid w:val="00CC12DF"/>
    <w:rsid w:val="00CC59E0"/>
    <w:rsid w:val="00CD12C9"/>
    <w:rsid w:val="00CE29F9"/>
    <w:rsid w:val="00CF4801"/>
    <w:rsid w:val="00D1739D"/>
    <w:rsid w:val="00D303FE"/>
    <w:rsid w:val="00D63510"/>
    <w:rsid w:val="00D644B0"/>
    <w:rsid w:val="00D735AC"/>
    <w:rsid w:val="00DC6186"/>
    <w:rsid w:val="00DF7250"/>
    <w:rsid w:val="00E14494"/>
    <w:rsid w:val="00E2321F"/>
    <w:rsid w:val="00EC22C2"/>
    <w:rsid w:val="00EE17CA"/>
    <w:rsid w:val="00EE4109"/>
    <w:rsid w:val="00F047E4"/>
    <w:rsid w:val="00F11238"/>
    <w:rsid w:val="00F9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103"/>
        <o:r id="V:Rule2" type="connector" idref="#_x0000_s1100"/>
        <o:r id="V:Rule3" type="connector" idref="#_x0000_s1029"/>
        <o:r id="V:Rule4" type="connector" idref="#_x0000_s1131"/>
        <o:r id="V:Rule5" type="connector" idref="#_x0000_s1094"/>
        <o:r id="V:Rule6" type="connector" idref="#_x0000_s1110"/>
        <o:r id="V:Rule7" type="connector" idref="#_x0000_s1076"/>
        <o:r id="V:Rule8" type="connector" idref="#_x0000_s1133"/>
        <o:r id="V:Rule9" type="connector" idref="#_x0000_s1139"/>
        <o:r id="V:Rule10" type="connector" idref="#_x0000_s1109"/>
        <o:r id="V:Rule11" type="connector" idref="#_x0000_s1124"/>
        <o:r id="V:Rule12" type="connector" idref="#_x0000_s1027"/>
        <o:r id="V:Rule13" type="connector" idref="#_x0000_s1044"/>
        <o:r id="V:Rule14" type="connector" idref="#_x0000_s1102"/>
        <o:r id="V:Rule15" type="connector" idref="#_x0000_s1116"/>
        <o:r id="V:Rule16" type="connector" idref="#_x0000_s1043"/>
        <o:r id="V:Rule17" type="connector" idref="#_x0000_s1138"/>
        <o:r id="V:Rule18" type="connector" idref="#_x0000_s1057"/>
        <o:r id="V:Rule19" type="connector" idref="#_x0000_s1108"/>
        <o:r id="V:Rule20" type="connector" idref="#_x0000_s1115"/>
        <o:r id="V:Rule21" type="connector" idref="#_x0000_s1128"/>
        <o:r id="V:Rule22" type="connector" idref="#_x0000_s1086"/>
        <o:r id="V:Rule23" type="connector" idref="#_x0000_s1045"/>
        <o:r id="V:Rule24" type="connector" idref="#_x0000_s1132"/>
        <o:r id="V:Rule25" type="connector" idref="#_x0000_s1058"/>
        <o:r id="V:Rule26" type="connector" idref="#_x0000_s1098"/>
        <o:r id="V:Rule27" type="connector" idref="#_x0000_s1073"/>
        <o:r id="V:Rule28" type="connector" idref="#_x0000_s1113"/>
        <o:r id="V:Rule29" type="connector" idref="#_x0000_s1095"/>
        <o:r id="V:Rule30" type="connector" idref="#_x0000_s1129"/>
        <o:r id="V:Rule31" type="connector" idref="#_x0000_s1035"/>
        <o:r id="V:Rule32" type="connector" idref="#_x0000_s1092"/>
        <o:r id="V:Rule33" type="connector" idref="#_x0000_s1053"/>
        <o:r id="V:Rule34" type="connector" idref="#_x0000_s1099"/>
        <o:r id="V:Rule35" type="connector" idref="#_x0000_s1033"/>
        <o:r id="V:Rule36" type="connector" idref="#_x0000_s1031"/>
        <o:r id="V:Rule37" type="connector" idref="#_x0000_s1056"/>
        <o:r id="V:Rule38" type="connector" idref="#_x0000_s1042"/>
        <o:r id="V:Rule39" type="connector" idref="#_x0000_s1093"/>
      </o:rules>
    </o:shapelayout>
  </w:shapeDefaults>
  <w:decimalSymbol w:val="."/>
  <w:listSeparator w:val=","/>
  <w14:docId w14:val="6D2ED1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3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137B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1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137B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37B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137B4"/>
    <w:rPr>
      <w:sz w:val="18"/>
      <w:szCs w:val="18"/>
    </w:rPr>
  </w:style>
  <w:style w:type="paragraph" w:styleId="a9">
    <w:name w:val="List Paragraph"/>
    <w:basedOn w:val="a"/>
    <w:uiPriority w:val="34"/>
    <w:qFormat/>
    <w:rsid w:val="00DC6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89F93-FF0E-3B4B-8D5D-D2F1280E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50</cp:revision>
  <cp:lastPrinted>2018-11-21T07:07:00Z</cp:lastPrinted>
  <dcterms:created xsi:type="dcterms:W3CDTF">2018-11-21T05:56:00Z</dcterms:created>
  <dcterms:modified xsi:type="dcterms:W3CDTF">2018-12-16T14:20:00Z</dcterms:modified>
</cp:coreProperties>
</file>