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F9E37">
      <w:pPr>
        <w:widowControl/>
        <w:ind w:firstLine="0" w:firstLineChars="0"/>
        <w:jc w:val="center"/>
        <w:rPr>
          <w:rFonts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:lang w:bidi="ar"/>
        </w:rPr>
        <w:t>系统信创适配迁移功能确认单</w:t>
      </w:r>
    </w:p>
    <w:p w14:paraId="20A572BB">
      <w:pPr>
        <w:ind w:firstLine="0" w:firstLineChars="0"/>
        <w:jc w:val="center"/>
      </w:pPr>
    </w:p>
    <w:p w14:paraId="062F461B">
      <w:r>
        <w:t>为规范市住房城乡建设局政务信息系统适配迁移项目（项目编号：SDGP370200000202502002623）信创适配迁移工作，明确本次需进行信创适配迁移的系统功能范围，确保迁移工作贴合政务工作实际需求、符合相关规范要求，特制定本清单，作为本次信创适配迁移工作的核心依据。</w:t>
      </w:r>
    </w:p>
    <w:p w14:paraId="5EA128F0">
      <w:pPr>
        <w:widowControl/>
        <w:numPr>
          <w:ilvl w:val="0"/>
          <w:numId w:val="3"/>
        </w:numPr>
        <w:ind w:firstLine="480"/>
        <w:rPr>
          <w:rFonts w:ascii="微软雅黑" w:hAnsi="微软雅黑" w:eastAsia="微软雅黑" w:cs="微软雅黑"/>
          <w:b/>
          <w:bCs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4"/>
          <w:lang w:bidi="ar"/>
        </w:rPr>
        <w:t>系统信创迁移适配功能清单</w:t>
      </w:r>
    </w:p>
    <w:p w14:paraId="67AC62B1">
      <w:pPr>
        <w:ind w:firstLine="422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系统对应新建项目名称：建委建材办信息管理软件的开发设计</w:t>
      </w:r>
      <w:r>
        <w:rPr>
          <w:rFonts w:hint="eastAsia"/>
          <w:b/>
          <w:bCs/>
          <w:lang w:val="en-US" w:eastAsia="zh-CN"/>
        </w:rPr>
        <w:t>项目</w:t>
      </w:r>
    </w:p>
    <w:p w14:paraId="5B530288">
      <w:pPr>
        <w:ind w:firstLine="422"/>
        <w:rPr>
          <w:b/>
          <w:bCs/>
        </w:rPr>
      </w:pPr>
      <w:r>
        <w:rPr>
          <w:rFonts w:hint="eastAsia"/>
          <w:b/>
          <w:bCs/>
        </w:rPr>
        <w:t>系统名称：青岛市建设工程材料信息管理平台</w:t>
      </w:r>
    </w:p>
    <w:tbl>
      <w:tblPr>
        <w:tblStyle w:val="1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3"/>
        <w:gridCol w:w="3243"/>
        <w:gridCol w:w="1166"/>
      </w:tblGrid>
      <w:tr w14:paraId="2E953B6B">
        <w:trPr>
          <w:trHeight w:val="425" w:hRule="atLeast"/>
          <w:tblHeader/>
          <w:jc w:val="center"/>
        </w:trPr>
        <w:tc>
          <w:tcPr>
            <w:tcW w:w="2413" w:type="pct"/>
            <w:vAlign w:val="center"/>
          </w:tcPr>
          <w:p w14:paraId="1A94FA45">
            <w:pPr>
              <w:ind w:firstLine="0" w:firstLineChars="0"/>
              <w:jc w:val="center"/>
            </w:pPr>
            <w:r>
              <w:rPr>
                <w:rFonts w:hint="eastAsia"/>
              </w:rPr>
              <w:t>系统现有功能项</w:t>
            </w:r>
          </w:p>
        </w:tc>
        <w:tc>
          <w:tcPr>
            <w:tcW w:w="1902" w:type="pct"/>
            <w:vAlign w:val="center"/>
          </w:tcPr>
          <w:p w14:paraId="6051DAE4">
            <w:pPr>
              <w:ind w:firstLine="0" w:firstLineChars="0"/>
              <w:jc w:val="center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684" w:type="pct"/>
            <w:vAlign w:val="center"/>
          </w:tcPr>
          <w:p w14:paraId="3F475503">
            <w:pPr>
              <w:ind w:firstLine="0" w:firstLineChars="0"/>
              <w:jc w:val="center"/>
            </w:pPr>
            <w:r>
              <w:rPr>
                <w:rFonts w:hint="eastAsia"/>
              </w:rPr>
              <w:t>是否迁移</w:t>
            </w:r>
          </w:p>
        </w:tc>
      </w:tr>
      <w:tr w14:paraId="4E1A8429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31DA58D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基础数据-生产企业</w:t>
            </w:r>
          </w:p>
        </w:tc>
        <w:tc>
          <w:tcPr>
            <w:tcW w:w="1902" w:type="pct"/>
            <w:vAlign w:val="center"/>
          </w:tcPr>
          <w:p w14:paraId="208E50B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生产企业信息维护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0EBB9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55FE259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283C231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基础数据-代理商</w:t>
            </w:r>
          </w:p>
        </w:tc>
        <w:tc>
          <w:tcPr>
            <w:tcW w:w="1902" w:type="pct"/>
            <w:vAlign w:val="center"/>
          </w:tcPr>
          <w:p w14:paraId="261BD15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从属于生产企业的代理商信息维护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143A2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08971DF8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045568A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基础数据-施工企业</w:t>
            </w:r>
          </w:p>
        </w:tc>
        <w:tc>
          <w:tcPr>
            <w:tcW w:w="1902" w:type="pct"/>
            <w:vAlign w:val="center"/>
          </w:tcPr>
          <w:p w14:paraId="5B9B9D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施工企业信息维护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7C05E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38D990A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54D7C3D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 w:val="0"/>
                <w:dstrike w:val="0"/>
                <w:color w:val="000000" w:themeColor="text1"/>
                <w:kern w:val="0"/>
                <w:sz w:val="19"/>
                <w:szCs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组织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kern w:val="0"/>
                <w:sz w:val="19"/>
                <w:szCs w:val="19"/>
                <w:lang w:val="en-US" w:eastAsia="zh-CN"/>
              </w:rPr>
              <w:t>、部门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、岗位管理</w:t>
            </w:r>
          </w:p>
        </w:tc>
        <w:tc>
          <w:tcPr>
            <w:tcW w:w="1902" w:type="pct"/>
            <w:vAlign w:val="center"/>
          </w:tcPr>
          <w:p w14:paraId="747FF22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各级组织结构的管理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6B78C7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E53C5ED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18FB88A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9"/>
                <w:szCs w:val="19"/>
                <w:lang w:val="en-US" w:eastAsia="zh-CN"/>
              </w:rPr>
              <w:t>角色与权限管理</w:t>
            </w:r>
          </w:p>
        </w:tc>
        <w:tc>
          <w:tcPr>
            <w:tcW w:w="1902" w:type="pct"/>
            <w:vAlign w:val="center"/>
          </w:tcPr>
          <w:p w14:paraId="04B6D9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各种角色的维护，配置菜单、按钮、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kern w:val="0"/>
                <w:sz w:val="19"/>
                <w:szCs w:val="19"/>
                <w:lang w:val="en-US" w:eastAsia="zh-CN"/>
              </w:rPr>
              <w:t>列表、表单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、数据的权限并绑定角色的功能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75B43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7B12C306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4A2C5C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trike/>
                <w:dstrike w:val="0"/>
                <w:color w:val="FF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kern w:val="0"/>
                <w:sz w:val="19"/>
                <w:szCs w:val="19"/>
                <w:lang w:val="en-US" w:eastAsia="zh-CN"/>
              </w:rPr>
              <w:t>权限管理</w:t>
            </w:r>
          </w:p>
        </w:tc>
        <w:tc>
          <w:tcPr>
            <w:tcW w:w="1902" w:type="pct"/>
            <w:vAlign w:val="center"/>
          </w:tcPr>
          <w:p w14:paraId="22F360A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trike/>
                <w:dstrike w:val="0"/>
                <w:color w:val="FF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kern w:val="0"/>
                <w:sz w:val="19"/>
                <w:szCs w:val="19"/>
                <w:lang w:val="en-US" w:eastAsia="zh-CN"/>
              </w:rPr>
              <w:t>配置菜单、按钮、列表、表单、数据的权限并绑定角色的功能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6DD0B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0EF18E2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796E19C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账号信息及登录-账号信息维护</w:t>
            </w:r>
          </w:p>
        </w:tc>
        <w:tc>
          <w:tcPr>
            <w:tcW w:w="1902" w:type="pct"/>
            <w:vAlign w:val="center"/>
          </w:tcPr>
          <w:p w14:paraId="0FE06AB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用户管理、密码重置、账号锁定和解锁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2F6A0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349FA07D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205E1DE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账号登录功能</w:t>
            </w:r>
          </w:p>
        </w:tc>
        <w:tc>
          <w:tcPr>
            <w:tcW w:w="1902" w:type="pct"/>
            <w:vAlign w:val="center"/>
          </w:tcPr>
          <w:p w14:paraId="55ADD9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9"/>
                <w:szCs w:val="19"/>
                <w:lang w:val="en-US" w:eastAsia="zh-CN"/>
              </w:rPr>
              <w:t>支持用户通过账号密码验证身份，完成系统登录，保障账号安全与访问权限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097DA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7B8FEF2B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2C7FE86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工程项目</w:t>
            </w:r>
          </w:p>
        </w:tc>
        <w:tc>
          <w:tcPr>
            <w:tcW w:w="1902" w:type="pct"/>
            <w:vAlign w:val="center"/>
          </w:tcPr>
          <w:p w14:paraId="42041AA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对工程项目进行管理，对接一体化平台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32803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50A29181">
        <w:trPr>
          <w:trHeight w:val="90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2DB825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备案产品信息管理</w:t>
            </w:r>
          </w:p>
        </w:tc>
        <w:tc>
          <w:tcPr>
            <w:tcW w:w="1902" w:type="pct"/>
            <w:vAlign w:val="center"/>
          </w:tcPr>
          <w:p w14:paraId="0C8C2DB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kern w:val="0"/>
                <w:sz w:val="19"/>
                <w:szCs w:val="19"/>
                <w:lang w:val="en-US" w:eastAsia="zh-CN"/>
              </w:rPr>
              <w:t>备案产品从市审批局定时同步数据，并进行维护</w:t>
            </w:r>
            <w:r>
              <w:rPr>
                <w:rFonts w:hint="eastAsia" w:ascii="宋体" w:hAnsi="宋体" w:eastAsia="宋体" w:cs="宋体"/>
                <w:strike w:val="0"/>
                <w:dstrike w:val="0"/>
                <w:color w:val="000000" w:themeColor="text1"/>
                <w:kern w:val="0"/>
                <w:sz w:val="19"/>
                <w:szCs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备案产品信息维护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78C24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5589F02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411B118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施工企业填报建材数据</w:t>
            </w:r>
          </w:p>
        </w:tc>
        <w:tc>
          <w:tcPr>
            <w:tcW w:w="1902" w:type="pct"/>
            <w:vAlign w:val="center"/>
          </w:tcPr>
          <w:p w14:paraId="467C3DF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由施工企业负责填报建材数据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2762D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5E4732F1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2EDC470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代理商、生产企业审核</w:t>
            </w:r>
          </w:p>
        </w:tc>
        <w:tc>
          <w:tcPr>
            <w:tcW w:w="1902" w:type="pct"/>
            <w:vAlign w:val="center"/>
          </w:tcPr>
          <w:p w14:paraId="539D541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由代理商、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生产企业依次审核，不通过填写原因，无代理商由生产企业直接审核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55B00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3EDD31E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2779274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消息提醒及通知公告-审核消息提醒</w:t>
            </w:r>
          </w:p>
        </w:tc>
        <w:tc>
          <w:tcPr>
            <w:tcW w:w="1902" w:type="pct"/>
            <w:vAlign w:val="center"/>
          </w:tcPr>
          <w:p w14:paraId="6DE5C25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当进行审核导致填报数据的状态改变，按照逻辑向相关企业、区县级及市级主管部门实时发送消息提醒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225E3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5B70FE6C">
        <w:trPr>
          <w:trHeight w:val="425" w:hRule="atLeast"/>
          <w:jc w:val="center"/>
        </w:trPr>
        <w:tc>
          <w:tcPr>
            <w:tcW w:w="2413" w:type="pct"/>
            <w:shd w:val="clear" w:color="auto" w:fill="auto"/>
            <w:vAlign w:val="center"/>
          </w:tcPr>
          <w:p w14:paraId="2E153DD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超48小时未审核消息提醒</w:t>
            </w:r>
          </w:p>
        </w:tc>
        <w:tc>
          <w:tcPr>
            <w:tcW w:w="1902" w:type="pct"/>
            <w:vAlign w:val="center"/>
          </w:tcPr>
          <w:p w14:paraId="7FF2C70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填报的建材数据，超过48小时未审核，向所属级及市级主管部门发送消息提醒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1FCB7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03AD0AB8">
        <w:trPr>
          <w:trHeight w:val="425" w:hRule="atLeast"/>
          <w:jc w:val="center"/>
        </w:trPr>
        <w:tc>
          <w:tcPr>
            <w:tcW w:w="2413" w:type="pct"/>
            <w:vAlign w:val="center"/>
          </w:tcPr>
          <w:p w14:paraId="18DD4D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消息提醒及通知公告-通知</w:t>
            </w:r>
          </w:p>
        </w:tc>
        <w:tc>
          <w:tcPr>
            <w:tcW w:w="1902" w:type="pct"/>
            <w:vAlign w:val="center"/>
          </w:tcPr>
          <w:p w14:paraId="7CF3004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实现系统内部用户间的通知沟通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115EFA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BB55795">
        <w:trPr>
          <w:trHeight w:val="425" w:hRule="atLeast"/>
          <w:jc w:val="center"/>
        </w:trPr>
        <w:tc>
          <w:tcPr>
            <w:tcW w:w="2413" w:type="pct"/>
            <w:vAlign w:val="center"/>
          </w:tcPr>
          <w:p w14:paraId="2080D77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消息提醒及通知公告-系统公告</w:t>
            </w:r>
          </w:p>
        </w:tc>
        <w:tc>
          <w:tcPr>
            <w:tcW w:w="1902" w:type="pct"/>
            <w:vAlign w:val="center"/>
          </w:tcPr>
          <w:p w14:paraId="09D6A09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建管中心可发送通知公告，施工企业可发送采购信息公告，生产企业可发送库存信息公告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09DA6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E6D8E70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DAD9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预警信息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A72F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集中查看消息提醒的功能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97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78B26BA1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9A14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质量追溯-抽测缺陷建材产品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E321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对抽测不合格的产品进行管理，支持数据导入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53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4E6EB4C3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E178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质量追溯-检测缺陷建材产品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A9D9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通过对接第三方检验检测不合格产品信息，比对复核建材填报数据生成的缺陷建材产品的情况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D9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1997C921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96F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质量追溯-缺陷建材使用情况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10F8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通过对接第三方检验检测不合格产品信息，比对复核建材填报数据，生成缺陷建材产品在施工工地使用的情况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EA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6F60C3E3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D95F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质量追溯-缺陷建材生产厂家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9E1AC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通过对接第三方检验检测不合格产品信息，比对复核建材填报数据，找出生产缺陷产品的所属企厂家情况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68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74AB1109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1602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统计分析-基本统计分析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256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按照工程项目、产品类别、产品名称、产品规格、质量监督机构、进场时间、填报时间等维度，灵活组合过滤条件对填报的建材数据进行统计分析并进行数据展现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38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7395CA78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2041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统计分析-采购价格统计分析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39A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以采购价格为统计角度对建材填报数据进行统计分析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EC7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7A7BF8ED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6373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数据大屏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096A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各种统计数据的大屏制作和展现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0C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58635D77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527C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复检闭环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4695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质量追溯的缺陷建材使用情况，复检不合格或不复检直接认定为不合格的材料，上传附件（证明材料，图片或pdf格式）后允许形成合格闭环，证明材料可预览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93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53C86FB1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AE7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单点登录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BB57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对接住建数字一体化平台，实现单点登录的功能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DF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6B82B225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280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数据共享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5948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按照住建数字一体化平台所需数据，提供数据共享接口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F1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  <w:tr w14:paraId="21880512">
        <w:trPr>
          <w:trHeight w:val="425" w:hRule="atLeast"/>
          <w:jc w:val="center"/>
        </w:trPr>
        <w:tc>
          <w:tcPr>
            <w:tcW w:w="2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DD0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工程造价信息查询</w:t>
            </w:r>
          </w:p>
        </w:tc>
        <w:tc>
          <w:tcPr>
            <w:tcW w:w="1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29E9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/>
              </w:rPr>
              <w:t>工程造价信息查询开放页面</w:t>
            </w:r>
          </w:p>
        </w:tc>
        <w:tc>
          <w:tcPr>
            <w:tcW w:w="6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B5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Ascii" w:hAnsiTheme="minorAsci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是  否</w:t>
            </w:r>
          </w:p>
        </w:tc>
      </w:tr>
    </w:tbl>
    <w:p w14:paraId="6F0BC297">
      <w:pPr>
        <w:widowControl/>
        <w:numPr>
          <w:ilvl w:val="0"/>
          <w:numId w:val="3"/>
        </w:numPr>
        <w:ind w:firstLine="480"/>
        <w:rPr>
          <w:rFonts w:ascii="微软雅黑" w:hAnsi="微软雅黑" w:eastAsia="微软雅黑" w:cs="微软雅黑"/>
          <w:b/>
          <w:bCs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4"/>
          <w:lang w:bidi="ar"/>
        </w:rPr>
        <w:t>确认意见及签字栏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6"/>
        <w:gridCol w:w="3055"/>
        <w:gridCol w:w="2841"/>
      </w:tblGrid>
      <w:tr w14:paraId="031F3FAC">
        <w:tc>
          <w:tcPr>
            <w:tcW w:w="2626" w:type="dxa"/>
            <w:vAlign w:val="center"/>
          </w:tcPr>
          <w:p w14:paraId="3134FF43">
            <w:pPr>
              <w:ind w:firstLine="0" w:firstLineChars="0"/>
              <w:jc w:val="center"/>
            </w:pPr>
            <w:r>
              <w:rPr>
                <w:rFonts w:hint="eastAsia"/>
              </w:rPr>
              <w:t>系统主管部门签字</w:t>
            </w:r>
          </w:p>
        </w:tc>
        <w:tc>
          <w:tcPr>
            <w:tcW w:w="3055" w:type="dxa"/>
            <w:vAlign w:val="center"/>
          </w:tcPr>
          <w:p w14:paraId="5931701A">
            <w:pPr>
              <w:ind w:firstLine="0" w:firstLineChars="0"/>
              <w:jc w:val="center"/>
            </w:pPr>
            <w:r>
              <w:rPr>
                <w:rFonts w:hint="eastAsia"/>
              </w:rPr>
              <w:t>确认意见</w:t>
            </w:r>
          </w:p>
        </w:tc>
        <w:tc>
          <w:tcPr>
            <w:tcW w:w="2841" w:type="dxa"/>
            <w:vAlign w:val="center"/>
          </w:tcPr>
          <w:p w14:paraId="58A66937">
            <w:pPr>
              <w:ind w:firstLine="0" w:firstLineChars="0"/>
              <w:jc w:val="center"/>
            </w:pPr>
            <w:r>
              <w:rPr>
                <w:rFonts w:hint="eastAsia"/>
              </w:rPr>
              <w:t>盖章栏</w:t>
            </w:r>
          </w:p>
        </w:tc>
      </w:tr>
      <w:tr w14:paraId="584C664C">
        <w:tc>
          <w:tcPr>
            <w:tcW w:w="2626" w:type="dxa"/>
            <w:vAlign w:val="center"/>
          </w:tcPr>
          <w:p w14:paraId="60DA510B">
            <w:pPr>
              <w:widowControl/>
              <w:ind w:firstLine="0" w:firstLineChars="0"/>
              <w:rPr>
                <w:rFonts w:ascii="微软雅黑" w:hAnsi="微软雅黑" w:eastAsia="微软雅黑" w:cs="微软雅黑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3055" w:type="dxa"/>
            <w:vAlign w:val="center"/>
          </w:tcPr>
          <w:p w14:paraId="32640F9B">
            <w:pPr>
              <w:widowControl/>
              <w:ind w:firstLine="0" w:firstLineChars="0"/>
              <w:rPr>
                <w:rFonts w:ascii="微软雅黑" w:hAnsi="微软雅黑" w:eastAsia="微软雅黑" w:cs="微软雅黑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841" w:type="dxa"/>
            <w:vAlign w:val="center"/>
          </w:tcPr>
          <w:p w14:paraId="43B77A69">
            <w:pPr>
              <w:ind w:firstLine="0" w:firstLineChars="0"/>
            </w:pPr>
            <w:r>
              <w:t>青岛市住房和城乡建设局（公章）</w:t>
            </w:r>
          </w:p>
          <w:p w14:paraId="70DFE476">
            <w:pPr>
              <w:ind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 w:val="28"/>
                <w:szCs w:val="28"/>
                <w:lang w:bidi="ar"/>
              </w:rPr>
            </w:pPr>
            <w:r>
              <w:t>年   月   日</w:t>
            </w:r>
          </w:p>
        </w:tc>
      </w:tr>
    </w:tbl>
    <w:p w14:paraId="05FD4CF3">
      <w:r>
        <w:rPr>
          <w:rFonts w:hint="eastAsia"/>
        </w:rPr>
        <w:t>（1）</w:t>
      </w:r>
      <w:r>
        <w:t>本清单一式</w:t>
      </w:r>
      <w:r>
        <w:rPr>
          <w:rFonts w:hint="eastAsia"/>
        </w:rPr>
        <w:t>三</w:t>
      </w:r>
      <w:r>
        <w:t>份，政府主管部门</w:t>
      </w:r>
      <w:r>
        <w:rPr>
          <w:rFonts w:hint="eastAsia"/>
        </w:rPr>
        <w:t>1</w:t>
      </w:r>
      <w:r>
        <w:t>份</w:t>
      </w:r>
      <w:r>
        <w:rPr>
          <w:rFonts w:hint="eastAsia"/>
        </w:rPr>
        <w:t>、项目监理单位1分</w:t>
      </w:r>
      <w:r>
        <w:t>、项目实施单位</w:t>
      </w:r>
      <w:r>
        <w:rPr>
          <w:rFonts w:hint="eastAsia"/>
        </w:rPr>
        <w:t>1</w:t>
      </w:r>
      <w:r>
        <w:t>份，</w:t>
      </w:r>
      <w:r>
        <w:rPr>
          <w:rFonts w:hint="eastAsia"/>
        </w:rPr>
        <w:t>三</w:t>
      </w:r>
      <w:r>
        <w:t>份具有同等效力。</w:t>
      </w:r>
    </w:p>
    <w:p w14:paraId="617DC9DC">
      <w:r>
        <w:rPr>
          <w:rFonts w:hint="eastAsia"/>
        </w:rPr>
        <w:t>（2）</w:t>
      </w:r>
      <w:r>
        <w:t>签字盖章需齐全，无单位盖章、无负责人签字的清单视为无效，不予确认。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4714B">
    <w:pPr>
      <w:pStyle w:val="13"/>
      <w:ind w:firstLine="0" w:firstLineChar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1A0DE">
    <w:pPr>
      <w:pStyle w:val="14"/>
      <w:ind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B1EDC"/>
    <w:multiLevelType w:val="multilevel"/>
    <w:tmpl w:val="90CB1EDC"/>
    <w:lvl w:ilvl="0" w:tentative="0">
      <w:start w:val="1"/>
      <w:numFmt w:val="decimal"/>
      <w:pStyle w:val="2"/>
      <w:isLgl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3"/>
      <w:isLgl/>
      <w:lvlText w:val="%1.%2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2" w:tentative="0">
      <w:start w:val="1"/>
      <w:numFmt w:val="decimal"/>
      <w:pStyle w:val="4"/>
      <w:isLgl/>
      <w:lvlText w:val="%1.%2.%3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3" w:tentative="0">
      <w:start w:val="1"/>
      <w:numFmt w:val="decimal"/>
      <w:pStyle w:val="5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 w:tentative="0">
      <w:start w:val="1"/>
      <w:numFmt w:val="decimal"/>
      <w:pStyle w:val="6"/>
      <w:isLgl/>
      <w:lvlText w:val="%1.%2.%3.%4.%5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5" w:tentative="0">
      <w:start w:val="1"/>
      <w:numFmt w:val="decimal"/>
      <w:pStyle w:val="7"/>
      <w:isLgl/>
      <w:lvlText w:val="%1.%2.%3.%4.%5.%6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pStyle w:val="11"/>
      <w:lvlText w:val="%1.%2.%3.%4.%5.%6.%7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1">
    <w:nsid w:val="1A29F925"/>
    <w:multiLevelType w:val="singleLevel"/>
    <w:tmpl w:val="1A29F9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3316B2D"/>
    <w:multiLevelType w:val="multilevel"/>
    <w:tmpl w:val="43316B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RiNGI3ODlhNWI3ZTljZTYyZTM5MTA5NWIzMTQyZTMifQ=="/>
  </w:docVars>
  <w:rsids>
    <w:rsidRoot w:val="00183971"/>
    <w:rsid w:val="000871AC"/>
    <w:rsid w:val="00183971"/>
    <w:rsid w:val="001A0937"/>
    <w:rsid w:val="00561296"/>
    <w:rsid w:val="0057457B"/>
    <w:rsid w:val="00615882"/>
    <w:rsid w:val="00AD35C6"/>
    <w:rsid w:val="00CF3F2B"/>
    <w:rsid w:val="00D04C71"/>
    <w:rsid w:val="00D3283A"/>
    <w:rsid w:val="00DC35AB"/>
    <w:rsid w:val="00DC5759"/>
    <w:rsid w:val="09247DCC"/>
    <w:rsid w:val="0CBD0903"/>
    <w:rsid w:val="0CEE31B2"/>
    <w:rsid w:val="0E4532A6"/>
    <w:rsid w:val="0F21718D"/>
    <w:rsid w:val="0FA437CD"/>
    <w:rsid w:val="12323B41"/>
    <w:rsid w:val="14F5226F"/>
    <w:rsid w:val="15017DD7"/>
    <w:rsid w:val="15023C9F"/>
    <w:rsid w:val="15B26A75"/>
    <w:rsid w:val="16051EFD"/>
    <w:rsid w:val="18985C20"/>
    <w:rsid w:val="1B03607B"/>
    <w:rsid w:val="1C2A5B45"/>
    <w:rsid w:val="1CF85987"/>
    <w:rsid w:val="1D962818"/>
    <w:rsid w:val="20E05780"/>
    <w:rsid w:val="21D20555"/>
    <w:rsid w:val="220C43C8"/>
    <w:rsid w:val="24343749"/>
    <w:rsid w:val="27A83832"/>
    <w:rsid w:val="29F13D32"/>
    <w:rsid w:val="2A007C29"/>
    <w:rsid w:val="2AEB6F38"/>
    <w:rsid w:val="2CBF3DCB"/>
    <w:rsid w:val="2D3A09C2"/>
    <w:rsid w:val="30AE1EC8"/>
    <w:rsid w:val="31AB124D"/>
    <w:rsid w:val="31F84A95"/>
    <w:rsid w:val="34983880"/>
    <w:rsid w:val="35316530"/>
    <w:rsid w:val="35942299"/>
    <w:rsid w:val="365B6913"/>
    <w:rsid w:val="36D500B5"/>
    <w:rsid w:val="377C2FE5"/>
    <w:rsid w:val="3958538C"/>
    <w:rsid w:val="3A287454"/>
    <w:rsid w:val="3C0A6969"/>
    <w:rsid w:val="40185875"/>
    <w:rsid w:val="402204A1"/>
    <w:rsid w:val="415F3F89"/>
    <w:rsid w:val="43444075"/>
    <w:rsid w:val="43D30C84"/>
    <w:rsid w:val="450B3BFA"/>
    <w:rsid w:val="452A22D2"/>
    <w:rsid w:val="45CD7101"/>
    <w:rsid w:val="461D3BE5"/>
    <w:rsid w:val="485B27A2"/>
    <w:rsid w:val="4890081B"/>
    <w:rsid w:val="49971F00"/>
    <w:rsid w:val="4F3B53C4"/>
    <w:rsid w:val="52E066C6"/>
    <w:rsid w:val="55B913DC"/>
    <w:rsid w:val="580340B0"/>
    <w:rsid w:val="59A26483"/>
    <w:rsid w:val="5A3E3CD2"/>
    <w:rsid w:val="5C376241"/>
    <w:rsid w:val="5E287173"/>
    <w:rsid w:val="60091DB2"/>
    <w:rsid w:val="613A7DB8"/>
    <w:rsid w:val="61412C54"/>
    <w:rsid w:val="61444043"/>
    <w:rsid w:val="61CF4C5B"/>
    <w:rsid w:val="626201C4"/>
    <w:rsid w:val="627E7362"/>
    <w:rsid w:val="632A1297"/>
    <w:rsid w:val="634B7B8C"/>
    <w:rsid w:val="639037F0"/>
    <w:rsid w:val="64432611"/>
    <w:rsid w:val="66157FDD"/>
    <w:rsid w:val="679B2764"/>
    <w:rsid w:val="688A2F04"/>
    <w:rsid w:val="69765236"/>
    <w:rsid w:val="6A3F651A"/>
    <w:rsid w:val="6CBB38D6"/>
    <w:rsid w:val="6D450E2B"/>
    <w:rsid w:val="6DE704B1"/>
    <w:rsid w:val="6E906A9F"/>
    <w:rsid w:val="6FE872A8"/>
    <w:rsid w:val="70357BF9"/>
    <w:rsid w:val="72C40DC1"/>
    <w:rsid w:val="74830E88"/>
    <w:rsid w:val="750329EC"/>
    <w:rsid w:val="75F25C45"/>
    <w:rsid w:val="765B783A"/>
    <w:rsid w:val="771D0AC8"/>
    <w:rsid w:val="784E38FA"/>
    <w:rsid w:val="79256331"/>
    <w:rsid w:val="7B946083"/>
    <w:rsid w:val="7CB73744"/>
    <w:rsid w:val="7CCC6031"/>
    <w:rsid w:val="7D1E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="200" w:after="200"/>
      <w:outlineLvl w:val="0"/>
    </w:pPr>
    <w:rPr>
      <w:rFonts w:eastAsia="微软雅黑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adjustRightInd w:val="0"/>
      <w:snapToGrid w:val="0"/>
      <w:spacing w:before="100" w:after="100"/>
      <w:outlineLvl w:val="1"/>
    </w:pPr>
    <w:rPr>
      <w:rFonts w:ascii="Arial" w:hAnsi="Arial" w:eastAsia="微软雅黑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/>
      <w:outlineLvl w:val="2"/>
    </w:pPr>
    <w:rPr>
      <w:rFonts w:eastAsia="微软雅黑"/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after="290"/>
      <w:outlineLvl w:val="4"/>
    </w:pPr>
    <w:rPr>
      <w:rFonts w:eastAsia="微软雅黑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after="64"/>
      <w:outlineLvl w:val="5"/>
    </w:pPr>
    <w:rPr>
      <w:rFonts w:ascii="Arial" w:hAnsi="Arial" w:eastAsia="微软雅黑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2"/>
      </w:numPr>
      <w:spacing w:before="240" w:after="64"/>
      <w:ind w:left="1276"/>
      <w:outlineLvl w:val="6"/>
    </w:pPr>
    <w:rPr>
      <w:rFonts w:eastAsia="微软雅黑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after="64"/>
      <w:outlineLvl w:val="7"/>
    </w:pPr>
    <w:rPr>
      <w:rFonts w:ascii="Arial" w:hAnsi="Arial" w:eastAsia="微软雅黑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after="64"/>
      <w:outlineLvl w:val="8"/>
    </w:pPr>
    <w:rPr>
      <w:rFonts w:ascii="Arial" w:hAnsi="Arial" w:eastAsia="微软雅黑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numPr>
        <w:ilvl w:val="6"/>
        <w:numId w:val="1"/>
      </w:numPr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表格标题"/>
    <w:basedOn w:val="1"/>
    <w:qFormat/>
    <w:uiPriority w:val="0"/>
    <w:pPr>
      <w:widowControl/>
      <w:spacing w:before="25" w:beforeLines="25" w:after="25" w:afterLines="25" w:line="240" w:lineRule="auto"/>
      <w:ind w:firstLine="0" w:firstLineChars="0"/>
      <w:jc w:val="center"/>
      <w:textAlignment w:val="center"/>
    </w:pPr>
    <w:rPr>
      <w:rFonts w:cs="Times New Roman"/>
      <w:b/>
      <w:bCs/>
      <w:color w:val="000000"/>
      <w:kern w:val="0"/>
    </w:rPr>
  </w:style>
  <w:style w:type="paragraph" w:customStyle="1" w:styleId="20">
    <w:name w:val="表格正文"/>
    <w:basedOn w:val="21"/>
    <w:qFormat/>
    <w:uiPriority w:val="0"/>
    <w:rPr>
      <w:rFonts w:ascii="仿宋" w:hAnsi="仿宋" w:eastAsia="仿宋"/>
      <w:sz w:val="22"/>
    </w:rPr>
  </w:style>
  <w:style w:type="paragraph" w:customStyle="1" w:styleId="21">
    <w:name w:val="A图表标题"/>
    <w:next w:val="1"/>
    <w:qFormat/>
    <w:uiPriority w:val="0"/>
    <w:pPr>
      <w:jc w:val="center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1373</Words>
  <Characters>1413</Characters>
  <Lines>109</Lines>
  <Paragraphs>123</Paragraphs>
  <TotalTime>16</TotalTime>
  <ScaleCrop>false</ScaleCrop>
  <LinksUpToDate>false</LinksUpToDate>
  <CharactersWithSpaces>1476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2024-08-21T19:28:00Z</dcterms:created>
  <dc:creator>13117</dc:creator>
  <cp:lastModifiedBy>微弱的莹光</cp:lastModifiedBy>
  <dcterms:modified xsi:type="dcterms:W3CDTF">2026-03-20T14:08:29Z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9CFF0D68FAC44160B5A6BD6C705454B5_13</vt:lpwstr>
  </property>
  <property fmtid="{D5CDD505-2E9C-101B-9397-08002B2CF9AE}" pid="4" name="KSOTemplateDocerSaveRecord">
    <vt:lpwstr>eyJoZGlkIjoiYzgzOTc5MWFkMmU3MjljMTA1MmZkOGMwZGEwZWY1ODgiLCJ1c2VySWQiOiIxNTk2MTQzOTYzIn0=</vt:lpwstr>
  </property>
</Properties>
</file>