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宋体"/>
          <w:b w:val="0"/>
        </w:rPr>
        <w:t>拾物（Shiwu）探索页商品分享贴 UI 素材与页面设计说明书</w:t>
      </w:r>
    </w:p>
    <w:p>
      <w:pPr>
        <w:jc w:val="center"/>
      </w:pPr>
      <w:r>
        <w:rPr>
          <w:rFonts w:ascii="Times New Roman" w:hAnsi="Times New Roman" w:eastAsia="宋体"/>
          <w:b w:val="0"/>
        </w:rPr>
        <w:t>适用状态：ExploreProductPostScreen / 探索页商品卡片点击后的分享贴详情态</w:t>
      </w:r>
    </w:p>
    <w:p>
      <w:pPr>
        <w:jc w:val="center"/>
      </w:pPr>
      <w:r>
        <w:rPr>
          <w:rFonts w:ascii="Times New Roman" w:hAnsi="Times New Roman" w:eastAsia="宋体"/>
          <w:b w:val="0"/>
        </w:rPr>
        <w:t>关键说明：该界面不是普通商品详情页，而是用户从“探索”页点击商品卡片后打开的“商品分享贴 / 使用体验贴”。</w:t>
      </w:r>
    </w:p>
    <w:p>
      <w:pPr/>
      <w:r>
        <w:rPr>
          <w:rFonts w:ascii="Times New Roman" w:hAnsi="Times New Roman" w:eastAsia="宋体"/>
          <w:b w:val="0"/>
        </w:rPr>
      </w:r>
    </w:p>
    <w:p>
      <w:pPr>
        <w:pStyle w:val="Heading1"/>
      </w:pPr>
      <w:r>
        <w:rPr>
          <w:rFonts w:ascii="Times New Roman" w:hAnsi="Times New Roman" w:eastAsia="宋体"/>
          <w:b w:val="0"/>
        </w:rPr>
        <w:t>一、页面定位与开发边界</w:t>
      </w:r>
    </w:p>
    <w:p>
      <w:pPr>
        <w:pStyle w:val="Heading2"/>
      </w:pPr>
      <w:r>
        <w:rPr>
          <w:rFonts w:ascii="Times New Roman" w:hAnsi="Times New Roman" w:eastAsia="宋体"/>
          <w:b w:val="0"/>
        </w:rPr>
        <w:t>1. 页面定位</w:t>
      </w:r>
    </w:p>
    <w:p>
      <w:pPr>
        <w:ind w:left="312"/>
      </w:pPr>
      <w:r>
        <w:rPr>
          <w:rFonts w:ascii="Times New Roman" w:hAnsi="Times New Roman" w:eastAsia="宋体"/>
          <w:sz w:val="21"/>
        </w:rPr>
        <w:t>• 该界面属于“探索页”的二级详情态，可命名为 ExploreProductPostScreen 或 ProductSharePostScreen。</w:t>
      </w:r>
    </w:p>
    <w:p>
      <w:pPr>
        <w:ind w:left="312"/>
      </w:pPr>
      <w:r>
        <w:rPr>
          <w:rFonts w:ascii="Times New Roman" w:hAnsi="Times New Roman" w:eastAsia="宋体"/>
          <w:sz w:val="21"/>
        </w:rPr>
        <w:t>• 页面展示的是某个用户/达人对商品的日常使用体验分享，不是电商标准商品详情页，也不是价格比价页。</w:t>
      </w:r>
    </w:p>
    <w:p>
      <w:pPr>
        <w:ind w:left="312"/>
      </w:pPr>
      <w:r>
        <w:rPr>
          <w:rFonts w:ascii="Times New Roman" w:hAnsi="Times New Roman" w:eastAsia="宋体"/>
          <w:sz w:val="21"/>
        </w:rPr>
        <w:t>• 用户进入路径为：ExploreMapScreen 商品地图卡片 → 点击某一商品/帖子 → 展开分享贴详情。</w:t>
      </w:r>
    </w:p>
    <w:p>
      <w:pPr>
        <w:ind w:left="312"/>
      </w:pPr>
      <w:r>
        <w:rPr>
          <w:rFonts w:ascii="Times New Roman" w:hAnsi="Times New Roman" w:eastAsia="宋体"/>
          <w:sz w:val="21"/>
        </w:rPr>
        <w:t>• 页面底部仍保留主导航栏，探索 Tab 处于选中状态，说明它仍属于探索模块。</w:t>
      </w:r>
    </w:p>
    <w:p>
      <w:pPr>
        <w:pStyle w:val="Heading2"/>
      </w:pPr>
      <w:r>
        <w:rPr>
          <w:rFonts w:ascii="Times New Roman" w:hAnsi="Times New Roman" w:eastAsia="宋体"/>
          <w:b w:val="0"/>
        </w:rPr>
        <w:t>2. 与其他页面的关系</w:t>
      </w:r>
    </w:p>
    <w:p>
      <w:pPr>
        <w:ind w:left="312"/>
      </w:pPr>
      <w:r>
        <w:rPr>
          <w:rFonts w:ascii="Times New Roman" w:hAnsi="Times New Roman" w:eastAsia="宋体"/>
          <w:sz w:val="21"/>
        </w:rPr>
        <w:t>• 与探索页关系：探索页负责发现商品卡片，本页负责承接卡片详情与内容阅读。</w:t>
      </w:r>
    </w:p>
    <w:p>
      <w:pPr>
        <w:ind w:left="312"/>
      </w:pPr>
      <w:r>
        <w:rPr>
          <w:rFonts w:ascii="Times New Roman" w:hAnsi="Times New Roman" w:eastAsia="宋体"/>
          <w:sz w:val="21"/>
        </w:rPr>
        <w:t>• 与比价页关系：本页不展示价格趋势，不做套装/颜色价格跟踪。若后续需要，可在分享文案下方增加“查看比价”入口。</w:t>
      </w:r>
    </w:p>
    <w:p>
      <w:pPr>
        <w:ind w:left="312"/>
      </w:pPr>
      <w:r>
        <w:rPr>
          <w:rFonts w:ascii="Times New Roman" w:hAnsi="Times New Roman" w:eastAsia="宋体"/>
          <w:sz w:val="21"/>
        </w:rPr>
        <w:t>• 与主页面对话关系：本页不是 Agent 对话状态，但可作为 Agent 推荐结果跳转后的落地内容页。</w:t>
      </w:r>
    </w:p>
    <w:p>
      <w:pPr>
        <w:ind w:left="312"/>
      </w:pPr>
      <w:r>
        <w:rPr>
          <w:rFonts w:ascii="Times New Roman" w:hAnsi="Times New Roman" w:eastAsia="宋体"/>
          <w:sz w:val="21"/>
        </w:rPr>
        <w:t>• 与普通商品详情关系：本页重点是“人写的体验内容”，不是参数表、规格表、购买按钮优先。</w:t>
      </w:r>
    </w:p>
    <w:p>
      <w:pPr>
        <w:pStyle w:val="Heading1"/>
      </w:pPr>
      <w:r>
        <w:rPr>
          <w:rFonts w:ascii="Times New Roman" w:hAnsi="Times New Roman" w:eastAsia="宋体"/>
          <w:b w:val="0"/>
        </w:rPr>
        <w:t>二、页面参考图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88000" cy="84476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运动鞋推荐与使用体验分享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8447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  探索页商品分享贴详情态参考图</w:t>
      </w:r>
    </w:p>
    <w:p>
      <w:pPr>
        <w:pStyle w:val="Heading1"/>
      </w:pPr>
      <w:r>
        <w:rPr>
          <w:rFonts w:ascii="Times New Roman" w:hAnsi="Times New Roman" w:eastAsia="宋体"/>
          <w:b w:val="0"/>
        </w:rPr>
        <w:t>三、页面设计想法</w:t>
      </w:r>
    </w:p>
    <w:p>
      <w:pPr>
        <w:ind w:left="312"/>
      </w:pPr>
      <w:r>
        <w:rPr>
          <w:rFonts w:ascii="Times New Roman" w:hAnsi="Times New Roman" w:eastAsia="宋体"/>
          <w:sz w:val="21"/>
        </w:rPr>
        <w:t>• 页面视觉延续拾物项目统一的蓝粉渐变顶部背景、白底内容区、圆角图片卡片与底部四栏导航。</w:t>
      </w:r>
    </w:p>
    <w:p>
      <w:pPr>
        <w:ind w:left="312"/>
      </w:pPr>
      <w:r>
        <w:rPr>
          <w:rFonts w:ascii="Times New Roman" w:hAnsi="Times New Roman" w:eastAsia="宋体"/>
          <w:sz w:val="21"/>
        </w:rPr>
        <w:t>• 内容表达上模拟“用户分享贴”：上方保留作者身份区，中部用大图展示商品，底部以自然语言分享日常使用体验。</w:t>
      </w:r>
    </w:p>
    <w:p>
      <w:pPr>
        <w:ind w:left="312"/>
      </w:pPr>
      <w:r>
        <w:rPr>
          <w:rFonts w:ascii="Times New Roman" w:hAnsi="Times New Roman" w:eastAsia="宋体"/>
          <w:sz w:val="21"/>
        </w:rPr>
        <w:t>• 页面不把文案放进大卡片中，而是左侧顶边框对齐，以正文阅读形式承接图片内容，避免内容被卡片框压住。</w:t>
      </w:r>
    </w:p>
    <w:p>
      <w:pPr>
        <w:ind w:left="312"/>
      </w:pPr>
      <w:r>
        <w:rPr>
          <w:rFonts w:ascii="Times New Roman" w:hAnsi="Times New Roman" w:eastAsia="宋体"/>
          <w:sz w:val="21"/>
        </w:rPr>
        <w:t>• 图片区域采用连续大图图鉴形式，适合展示同一主题下的两张主图，例如不同配色、不同套装、不同场景图。</w:t>
      </w:r>
    </w:p>
    <w:p>
      <w:pPr>
        <w:ind w:left="312"/>
      </w:pPr>
      <w:r>
        <w:rPr>
          <w:rFonts w:ascii="Times New Roman" w:hAnsi="Times New Roman" w:eastAsia="宋体"/>
          <w:sz w:val="21"/>
        </w:rPr>
        <w:t>• 整体目标是让用户在探索页发现商品后，可以像看种草笔记一样理解“为什么值得看、适合什么场景、日常体验如何”。</w:t>
      </w:r>
    </w:p>
    <w:p>
      <w:pPr>
        <w:pStyle w:val="Heading1"/>
      </w:pPr>
      <w:r>
        <w:rPr>
          <w:rFonts w:ascii="Times New Roman" w:hAnsi="Times New Roman" w:eastAsia="宋体"/>
          <w:b w:val="0"/>
        </w:rPr>
        <w:t>四、完整页面结构拆解</w:t>
      </w:r>
    </w:p>
    <w:p>
      <w:pPr>
        <w:pStyle w:val="Heading2"/>
      </w:pPr>
      <w:r>
        <w:rPr>
          <w:rFonts w:ascii="Times New Roman" w:hAnsi="Times New Roman" w:eastAsia="宋体"/>
          <w:b w:val="0"/>
        </w:rPr>
        <w:t>1. 结构树</w:t>
      </w:r>
    </w:p>
    <w:p>
      <w:pPr>
        <w:ind w:left="170"/>
      </w:pPr>
      <w:r>
        <w:rPr>
          <w:rFonts w:ascii="Courier New" w:hAnsi="Courier New" w:eastAsia="宋体"/>
          <w:sz w:val="18"/>
        </w:rPr>
        <w:t>ExploreProductPostScreen</w:t>
      </w:r>
    </w:p>
    <w:p>
      <w:pPr>
        <w:ind w:left="170"/>
      </w:pPr>
      <w:r>
        <w:rPr>
          <w:rFonts w:ascii="Courier New" w:hAnsi="Courier New" w:eastAsia="宋体"/>
          <w:sz w:val="18"/>
        </w:rPr>
        <w:t>├─ GradientScreenBackground</w:t>
      </w:r>
    </w:p>
    <w:p>
      <w:pPr>
        <w:ind w:left="170"/>
      </w:pPr>
      <w:r>
        <w:rPr>
          <w:rFonts w:ascii="Courier New" w:hAnsi="Courier New" w:eastAsia="宋体"/>
          <w:sz w:val="18"/>
        </w:rPr>
        <w:t>├─ PostTopBar</w:t>
      </w:r>
    </w:p>
    <w:p>
      <w:pPr>
        <w:ind w:left="170"/>
      </w:pPr>
      <w:r>
        <w:rPr>
          <w:rFonts w:ascii="Courier New" w:hAnsi="Courier New" w:eastAsia="宋体"/>
          <w:sz w:val="18"/>
        </w:rPr>
        <w:t>│  ├─ BackIcon</w:t>
      </w:r>
    </w:p>
    <w:p>
      <w:pPr>
        <w:ind w:left="170"/>
      </w:pPr>
      <w:r>
        <w:rPr>
          <w:rFonts w:ascii="Courier New" w:hAnsi="Courier New" w:eastAsia="宋体"/>
          <w:sz w:val="18"/>
        </w:rPr>
        <w:t>│  ├─ AuthorAvatar</w:t>
      </w:r>
    </w:p>
    <w:p>
      <w:pPr>
        <w:ind w:left="170"/>
      </w:pPr>
      <w:r>
        <w:rPr>
          <w:rFonts w:ascii="Courier New" w:hAnsi="Courier New" w:eastAsia="宋体"/>
          <w:sz w:val="18"/>
        </w:rPr>
        <w:t>│  ├─ AuthorName</w:t>
      </w:r>
    </w:p>
    <w:p>
      <w:pPr>
        <w:ind w:left="170"/>
      </w:pPr>
      <w:r>
        <w:rPr>
          <w:rFonts w:ascii="Courier New" w:hAnsi="Courier New" w:eastAsia="宋体"/>
          <w:sz w:val="18"/>
        </w:rPr>
        <w:t>│  └─ MoreIcon</w:t>
      </w:r>
    </w:p>
    <w:p>
      <w:pPr>
        <w:ind w:left="170"/>
      </w:pPr>
      <w:r>
        <w:rPr>
          <w:rFonts w:ascii="Courier New" w:hAnsi="Courier New" w:eastAsia="宋体"/>
          <w:sz w:val="18"/>
        </w:rPr>
        <w:t>├─ ProductImageGallery</w:t>
      </w:r>
    </w:p>
    <w:p>
      <w:pPr>
        <w:ind w:left="170"/>
      </w:pPr>
      <w:r>
        <w:rPr>
          <w:rFonts w:ascii="Courier New" w:hAnsi="Courier New" w:eastAsia="宋体"/>
          <w:sz w:val="18"/>
        </w:rPr>
        <w:t>│  ├─ ProductHeroImageCard #1</w:t>
      </w:r>
    </w:p>
    <w:p>
      <w:pPr>
        <w:ind w:left="170"/>
      </w:pPr>
      <w:r>
        <w:rPr>
          <w:rFonts w:ascii="Courier New" w:hAnsi="Courier New" w:eastAsia="宋体"/>
          <w:sz w:val="18"/>
        </w:rPr>
        <w:t>│  ├─ ProductHeroImageCard #2</w:t>
      </w:r>
    </w:p>
    <w:p>
      <w:pPr>
        <w:ind w:left="170"/>
      </w:pPr>
      <w:r>
        <w:rPr>
          <w:rFonts w:ascii="Courier New" w:hAnsi="Courier New" w:eastAsia="宋体"/>
          <w:sz w:val="18"/>
        </w:rPr>
        <w:t>│  └─ GalleryIndicatorDots</w:t>
      </w:r>
    </w:p>
    <w:p>
      <w:pPr>
        <w:ind w:left="170"/>
      </w:pPr>
      <w:r>
        <w:rPr>
          <w:rFonts w:ascii="Courier New" w:hAnsi="Courier New" w:eastAsia="宋体"/>
          <w:sz w:val="18"/>
        </w:rPr>
        <w:t>├─ PostContentSection</w:t>
      </w:r>
    </w:p>
    <w:p>
      <w:pPr>
        <w:ind w:left="170"/>
      </w:pPr>
      <w:r>
        <w:rPr>
          <w:rFonts w:ascii="Courier New" w:hAnsi="Courier New" w:eastAsia="宋体"/>
          <w:sz w:val="18"/>
        </w:rPr>
        <w:t>│  ├─ PostTitle: 分享日常使用体验</w:t>
      </w:r>
    </w:p>
    <w:p>
      <w:pPr>
        <w:ind w:left="170"/>
      </w:pPr>
      <w:r>
        <w:rPr>
          <w:rFonts w:ascii="Courier New" w:hAnsi="Courier New" w:eastAsia="宋体"/>
          <w:sz w:val="18"/>
        </w:rPr>
        <w:t>│  └─ PostBody: 日常穿着、舒适度、缓震、透气、耐用、搭配等体验文案</w:t>
      </w:r>
    </w:p>
    <w:p>
      <w:pPr>
        <w:ind w:left="170"/>
      </w:pPr>
      <w:r>
        <w:rPr>
          <w:rFonts w:ascii="Courier New" w:hAnsi="Courier New" w:eastAsia="宋体"/>
          <w:sz w:val="18"/>
        </w:rPr>
        <w:t>└─ MainBottomNavBar</w:t>
      </w:r>
    </w:p>
    <w:p>
      <w:pPr>
        <w:ind w:left="170"/>
      </w:pPr>
      <w:r>
        <w:rPr>
          <w:rFonts w:ascii="Courier New" w:hAnsi="Courier New" w:eastAsia="宋体"/>
          <w:sz w:val="18"/>
        </w:rPr>
        <w:t xml:space="preserve">   ├─ 首页</w:t>
      </w:r>
    </w:p>
    <w:p>
      <w:pPr>
        <w:ind w:left="170"/>
      </w:pPr>
      <w:r>
        <w:rPr>
          <w:rFonts w:ascii="Courier New" w:hAnsi="Courier New" w:eastAsia="宋体"/>
          <w:sz w:val="18"/>
        </w:rPr>
        <w:t xml:space="preserve">   ├─ 比价</w:t>
      </w:r>
    </w:p>
    <w:p>
      <w:pPr>
        <w:ind w:left="170"/>
      </w:pPr>
      <w:r>
        <w:rPr>
          <w:rFonts w:ascii="Courier New" w:hAnsi="Courier New" w:eastAsia="宋体"/>
          <w:sz w:val="18"/>
        </w:rPr>
        <w:t xml:space="preserve">   ├─ 探索 selected</w:t>
      </w:r>
    </w:p>
    <w:p>
      <w:pPr>
        <w:ind w:left="170"/>
      </w:pPr>
      <w:r>
        <w:rPr>
          <w:rFonts w:ascii="Courier New" w:hAnsi="Courier New" w:eastAsia="宋体"/>
          <w:sz w:val="18"/>
        </w:rPr>
        <w:t xml:space="preserve">   └─ 我的</w:t>
      </w:r>
    </w:p>
    <w:p>
      <w:pPr>
        <w:pStyle w:val="Heading2"/>
      </w:pPr>
      <w:r>
        <w:rPr>
          <w:rFonts w:ascii="Times New Roman" w:hAnsi="Times New Roman" w:eastAsia="宋体"/>
          <w:b w:val="0"/>
        </w:rPr>
        <w:t>2. 页面区域说明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9"/>
              </w:rPr>
              <w:t>区域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9"/>
              </w:rPr>
              <w:t>UI 内容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9"/>
              </w:rPr>
              <w:t>作用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9"/>
              </w:rPr>
              <w:t>开发组件建议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9"/>
              </w:rPr>
              <w:t>顶部状态栏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9"/>
              </w:rPr>
              <w:t>时间、电量、信号、渐变背景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9"/>
              </w:rPr>
              <w:t>保持系统沉浸感与项目统一背景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9"/>
              </w:rPr>
              <w:t>StatusBarSpacer / GradientHeader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9"/>
              </w:rPr>
              <w:t>作者头部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9"/>
              </w:rPr>
              <w:t>返回箭头、头像框、用户名、更多按钮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9"/>
              </w:rPr>
              <w:t>保留帖子发布者身份，支持返回与更多操作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9"/>
              </w:rPr>
              <w:t>PostTopBar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9"/>
              </w:rPr>
              <w:t>大图区域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9"/>
              </w:rPr>
              <w:t>两张大比例商品图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9"/>
              </w:rPr>
              <w:t>展示商品视觉主体，强化内容吸引力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9"/>
              </w:rPr>
              <w:t>ProductImageGallery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9"/>
              </w:rPr>
              <w:t>分页指示点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9"/>
              </w:rPr>
              <w:t>红色当前点 + 灰色未选点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9"/>
              </w:rPr>
              <w:t>提示该贴包含多张图片，可左右滑动扩展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9"/>
              </w:rPr>
              <w:t>GalleryIndicatorDots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9"/>
              </w:rPr>
              <w:t>正文区域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9"/>
              </w:rPr>
              <w:t>标题 + 多段日常体验文案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9"/>
              </w:rPr>
              <w:t>解释使用体验与推荐理由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9"/>
              </w:rPr>
              <w:t>PostContentSection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9"/>
              </w:rPr>
              <w:t>底部导航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9"/>
              </w:rPr>
              <w:t>首页 / 比价 / 探索 / 我的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9"/>
              </w:rPr>
              <w:t>保持主框架导航，探索选中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9"/>
              </w:rPr>
              <w:t>MainBottomNavBar</w:t>
            </w:r>
          </w:p>
        </w:tc>
      </w:tr>
    </w:tbl>
    <w:p>
      <w:pPr>
        <w:pStyle w:val="Heading1"/>
      </w:pPr>
      <w:r>
        <w:rPr>
          <w:rFonts w:ascii="Times New Roman" w:hAnsi="Times New Roman" w:eastAsia="宋体"/>
          <w:b w:val="0"/>
        </w:rPr>
        <w:t>五、UI 素材清单与作用说明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素材名称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建议资源名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类型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使用位置与作用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蓝粉渐变背景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bg_gradient_blue_pink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背景素材/渐变 Token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铺满顶部与页面背景，保持拾物统一视觉风格。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返回箭头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ic_back_left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Vector 图标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左上角返回上一页。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作者头像框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avatar_placeholder_circle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头像容器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保留用户给定的空头像框设计，不做额外头像内容填充。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作者昵称文本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text_author_name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文本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显示作者名，例如“傅钧烨”，与头像水平对齐。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更多按钮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ic_more_horizontal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Vector 图标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右上角更多操作入口，例如举报、收藏、分享、隐藏。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商品主图 1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product_post_hero_red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图片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红底黑白球鞋主图，作为第一张展示图。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商品主图 2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product_post_hero_orange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图片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橙底黄黑球鞋主图，作为第二张展示图。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轮播指示点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indicator_dot_active / inactive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状态组件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显示当前图片轮播位置。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分享标题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post_title_experience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文本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文案标题“分享日常使用体验”。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正文文本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post_body_experience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文本内容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展示体验分享，包含舒适度、缓震、透气、耐用、搭配等维度。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底部导航图标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ic_home / ic_compare / ic_explore / ic_profile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Vector 图标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保持项目四栏导航，探索态高亮。</w:t>
            </w:r>
          </w:p>
        </w:tc>
      </w:tr>
    </w:tbl>
    <w:p>
      <w:pPr>
        <w:pStyle w:val="Heading1"/>
      </w:pPr>
      <w:r>
        <w:rPr>
          <w:rFonts w:ascii="Times New Roman" w:hAnsi="Times New Roman" w:eastAsia="宋体"/>
          <w:b w:val="0"/>
        </w:rPr>
        <w:t>六、布局与视觉规范</w:t>
      </w:r>
    </w:p>
    <w:p>
      <w:pPr>
        <w:pStyle w:val="Heading2"/>
      </w:pPr>
      <w:r>
        <w:rPr>
          <w:rFonts w:ascii="Times New Roman" w:hAnsi="Times New Roman" w:eastAsia="宋体"/>
          <w:b w:val="0"/>
        </w:rPr>
        <w:t>1. 页面比例与安全区</w:t>
      </w:r>
    </w:p>
    <w:p>
      <w:pPr>
        <w:ind w:left="312"/>
      </w:pPr>
      <w:r>
        <w:rPr>
          <w:rFonts w:ascii="Times New Roman" w:hAnsi="Times New Roman" w:eastAsia="宋体"/>
          <w:sz w:val="21"/>
        </w:rPr>
        <w:t>• 页面按移动端 19.5:9 或 9:16 竖屏逻辑适配，开发时不应直接拉伸素材，而应使用内容填充与布局自适应。</w:t>
      </w:r>
    </w:p>
    <w:p>
      <w:pPr>
        <w:ind w:left="312"/>
      </w:pPr>
      <w:r>
        <w:rPr>
          <w:rFonts w:ascii="Times New Roman" w:hAnsi="Times New Roman" w:eastAsia="宋体"/>
          <w:sz w:val="21"/>
        </w:rPr>
        <w:t>• 顶部区域需要适配前置摄像头与状态栏安全区，作者头部应位于安全区下方。</w:t>
      </w:r>
    </w:p>
    <w:p>
      <w:pPr>
        <w:ind w:left="312"/>
      </w:pPr>
      <w:r>
        <w:rPr>
          <w:rFonts w:ascii="Times New Roman" w:hAnsi="Times New Roman" w:eastAsia="宋体"/>
          <w:sz w:val="21"/>
        </w:rPr>
        <w:t>• 底部导航栏需要预留手势条安全区，避免文字或图标被系统手势区域遮挡。</w:t>
      </w:r>
    </w:p>
    <w:p>
      <w:pPr>
        <w:pStyle w:val="Heading2"/>
      </w:pPr>
      <w:r>
        <w:rPr>
          <w:rFonts w:ascii="Times New Roman" w:hAnsi="Times New Roman" w:eastAsia="宋体"/>
          <w:b w:val="0"/>
        </w:rPr>
        <w:t>2. 图片布局</w:t>
      </w:r>
    </w:p>
    <w:p>
      <w:pPr>
        <w:ind w:left="312"/>
      </w:pPr>
      <w:r>
        <w:rPr>
          <w:rFonts w:ascii="Times New Roman" w:hAnsi="Times New Roman" w:eastAsia="宋体"/>
          <w:sz w:val="21"/>
        </w:rPr>
        <w:t>• 两张商品主图保持相同宽度、相同圆角、相同左右边距。</w:t>
      </w:r>
    </w:p>
    <w:p>
      <w:pPr>
        <w:ind w:left="312"/>
      </w:pPr>
      <w:r>
        <w:rPr>
          <w:rFonts w:ascii="Times New Roman" w:hAnsi="Times New Roman" w:eastAsia="宋体"/>
          <w:sz w:val="21"/>
        </w:rPr>
        <w:t>• 图片不能被强行拉伸；使用 ContentScale.Crop 或 FillWidth + 固定比例容器。</w:t>
      </w:r>
    </w:p>
    <w:p>
      <w:pPr>
        <w:ind w:left="312"/>
      </w:pPr>
      <w:r>
        <w:rPr>
          <w:rFonts w:ascii="Times New Roman" w:hAnsi="Times New Roman" w:eastAsia="宋体"/>
          <w:sz w:val="21"/>
        </w:rPr>
        <w:t>• 图片之间保持较小但清晰的垂直间距，形成连续图鉴效果。</w:t>
      </w:r>
    </w:p>
    <w:p>
      <w:pPr>
        <w:pStyle w:val="Heading2"/>
      </w:pPr>
      <w:r>
        <w:rPr>
          <w:rFonts w:ascii="Times New Roman" w:hAnsi="Times New Roman" w:eastAsia="宋体"/>
          <w:b w:val="0"/>
        </w:rPr>
        <w:t>3. 文案布局</w:t>
      </w:r>
    </w:p>
    <w:p>
      <w:pPr>
        <w:ind w:left="312"/>
      </w:pPr>
      <w:r>
        <w:rPr>
          <w:rFonts w:ascii="Times New Roman" w:hAnsi="Times New Roman" w:eastAsia="宋体"/>
          <w:sz w:val="21"/>
        </w:rPr>
        <w:t>• 正文不放进独立卡片，采用左边顶边框对齐的内容阅读区。</w:t>
      </w:r>
    </w:p>
    <w:p>
      <w:pPr>
        <w:ind w:left="312"/>
      </w:pPr>
      <w:r>
        <w:rPr>
          <w:rFonts w:ascii="Times New Roman" w:hAnsi="Times New Roman" w:eastAsia="宋体"/>
          <w:sz w:val="21"/>
        </w:rPr>
        <w:t>• 标题加粗，正文保持较大行距，适合长文本阅读。</w:t>
      </w:r>
    </w:p>
    <w:p>
      <w:pPr>
        <w:ind w:left="312"/>
      </w:pPr>
      <w:r>
        <w:rPr>
          <w:rFonts w:ascii="Times New Roman" w:hAnsi="Times New Roman" w:eastAsia="宋体"/>
          <w:sz w:val="21"/>
        </w:rPr>
        <w:t>• 正文内容主题为“分享日常使用体验”，偏生活化而非硬参数说明。</w:t>
      </w:r>
    </w:p>
    <w:p>
      <w:pPr>
        <w:pStyle w:val="Heading1"/>
      </w:pPr>
      <w:r>
        <w:rPr>
          <w:rFonts w:ascii="Times New Roman" w:hAnsi="Times New Roman" w:eastAsia="宋体"/>
          <w:b w:val="0"/>
        </w:rPr>
        <w:t>七、交互状态设计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9"/>
              </w:rPr>
              <w:t>交互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9"/>
              </w:rPr>
              <w:t>触发方式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9"/>
              </w:rPr>
              <w:t>预期结果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9"/>
              </w:rPr>
              <w:t>返回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9"/>
              </w:rPr>
              <w:t>点击左上角返回箭头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9"/>
              </w:rPr>
              <w:t>返回 ExploreMapScreen，并保持原分类与滚动位置。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9"/>
              </w:rPr>
              <w:t>图片滑动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9"/>
              </w:rPr>
              <w:t>左右滑动图片区域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9"/>
              </w:rPr>
              <w:t>切换商品图，更新分页指示点。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9"/>
              </w:rPr>
              <w:t>更多操作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9"/>
              </w:rPr>
              <w:t>点击右上角三点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9"/>
              </w:rPr>
              <w:t>弹出分享、收藏、举报、不感兴趣等操作菜单。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9"/>
              </w:rPr>
              <w:t>底部导航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9"/>
              </w:rPr>
              <w:t>点击首页/比价/探索/我的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9"/>
              </w:rPr>
              <w:t>跳转对应一级页面，探索页保持选中态。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9"/>
              </w:rPr>
              <w:t>正文滚动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9"/>
              </w:rPr>
              <w:t>上下滑动页面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9"/>
              </w:rPr>
              <w:t>阅读完整分享内容，底部导航固定或半固定。</w:t>
            </w:r>
          </w:p>
        </w:tc>
      </w:tr>
    </w:tbl>
    <w:p>
      <w:pPr>
        <w:pStyle w:val="Heading1"/>
      </w:pPr>
      <w:r>
        <w:rPr>
          <w:rFonts w:ascii="Times New Roman" w:hAnsi="Times New Roman" w:eastAsia="宋体"/>
          <w:b w:val="0"/>
        </w:rPr>
        <w:t>八、数据结构与 Mock JSON</w:t>
      </w:r>
    </w:p>
    <w:p>
      <w:pPr>
        <w:ind w:left="170"/>
      </w:pPr>
      <w:r>
        <w:rPr>
          <w:rFonts w:ascii="Courier New" w:hAnsi="Courier New" w:eastAsia="宋体"/>
          <w:sz w:val="18"/>
        </w:rPr>
        <w:t>{</w:t>
      </w:r>
    </w:p>
    <w:p>
      <w:pPr>
        <w:ind w:left="170"/>
      </w:pPr>
      <w:r>
        <w:rPr>
          <w:rFonts w:ascii="Courier New" w:hAnsi="Courier New" w:eastAsia="宋体"/>
          <w:sz w:val="18"/>
        </w:rPr>
        <w:t xml:space="preserve">  "postId": "post_shoe_001",</w:t>
      </w:r>
    </w:p>
    <w:p>
      <w:pPr>
        <w:ind w:left="170"/>
      </w:pPr>
      <w:r>
        <w:rPr>
          <w:rFonts w:ascii="Courier New" w:hAnsi="Courier New" w:eastAsia="宋体"/>
          <w:sz w:val="18"/>
        </w:rPr>
        <w:t xml:space="preserve">  "sourcePage": "ExploreMapScreen",</w:t>
      </w:r>
    </w:p>
    <w:p>
      <w:pPr>
        <w:ind w:left="170"/>
      </w:pPr>
      <w:r>
        <w:rPr>
          <w:rFonts w:ascii="Courier New" w:hAnsi="Courier New" w:eastAsia="宋体"/>
          <w:sz w:val="18"/>
        </w:rPr>
        <w:t xml:space="preserve">  "author": {</w:t>
      </w:r>
    </w:p>
    <w:p>
      <w:pPr>
        <w:ind w:left="170"/>
      </w:pPr>
      <w:r>
        <w:rPr>
          <w:rFonts w:ascii="Courier New" w:hAnsi="Courier New" w:eastAsia="宋体"/>
          <w:sz w:val="18"/>
        </w:rPr>
        <w:t xml:space="preserve">    "id": "author_001",</w:t>
      </w:r>
    </w:p>
    <w:p>
      <w:pPr>
        <w:ind w:left="170"/>
      </w:pPr>
      <w:r>
        <w:rPr>
          <w:rFonts w:ascii="Courier New" w:hAnsi="Courier New" w:eastAsia="宋体"/>
          <w:sz w:val="18"/>
        </w:rPr>
        <w:t xml:space="preserve">    "name": "傅钧烨",</w:t>
      </w:r>
    </w:p>
    <w:p>
      <w:pPr>
        <w:ind w:left="170"/>
      </w:pPr>
      <w:r>
        <w:rPr>
          <w:rFonts w:ascii="Courier New" w:hAnsi="Courier New" w:eastAsia="宋体"/>
          <w:sz w:val="18"/>
        </w:rPr>
        <w:t xml:space="preserve">    "avatar": "avatar_placeholder_circle"</w:t>
      </w:r>
    </w:p>
    <w:p>
      <w:pPr>
        <w:ind w:left="170"/>
      </w:pPr>
      <w:r>
        <w:rPr>
          <w:rFonts w:ascii="Courier New" w:hAnsi="Courier New" w:eastAsia="宋体"/>
          <w:sz w:val="18"/>
        </w:rPr>
        <w:t xml:space="preserve">  },</w:t>
      </w:r>
    </w:p>
    <w:p>
      <w:pPr>
        <w:ind w:left="170"/>
      </w:pPr>
      <w:r>
        <w:rPr>
          <w:rFonts w:ascii="Courier New" w:hAnsi="Courier New" w:eastAsia="宋体"/>
          <w:sz w:val="18"/>
        </w:rPr>
        <w:t xml:space="preserve">  "product": {</w:t>
      </w:r>
    </w:p>
    <w:p>
      <w:pPr>
        <w:ind w:left="170"/>
      </w:pPr>
      <w:r>
        <w:rPr>
          <w:rFonts w:ascii="Courier New" w:hAnsi="Courier New" w:eastAsia="宋体"/>
          <w:sz w:val="18"/>
        </w:rPr>
        <w:t xml:space="preserve">    "id": "shoe_kobe_style_001",</w:t>
      </w:r>
    </w:p>
    <w:p>
      <w:pPr>
        <w:ind w:left="170"/>
      </w:pPr>
      <w:r>
        <w:rPr>
          <w:rFonts w:ascii="Courier New" w:hAnsi="Courier New" w:eastAsia="宋体"/>
          <w:sz w:val="18"/>
        </w:rPr>
        <w:t xml:space="preserve">    "category": "运动鞋",</w:t>
      </w:r>
    </w:p>
    <w:p>
      <w:pPr>
        <w:ind w:left="170"/>
      </w:pPr>
      <w:r>
        <w:rPr>
          <w:rFonts w:ascii="Courier New" w:hAnsi="Courier New" w:eastAsia="宋体"/>
          <w:sz w:val="18"/>
        </w:rPr>
        <w:t xml:space="preserve">    "title": "精选球鞋推荐",</w:t>
      </w:r>
    </w:p>
    <w:p>
      <w:pPr>
        <w:ind w:left="170"/>
      </w:pPr>
      <w:r>
        <w:rPr>
          <w:rFonts w:ascii="Courier New" w:hAnsi="Courier New" w:eastAsia="宋体"/>
          <w:sz w:val="18"/>
        </w:rPr>
        <w:t xml:space="preserve">    "images": [</w:t>
      </w:r>
    </w:p>
    <w:p>
      <w:pPr>
        <w:ind w:left="170"/>
      </w:pPr>
      <w:r>
        <w:rPr>
          <w:rFonts w:ascii="Courier New" w:hAnsi="Courier New" w:eastAsia="宋体"/>
          <w:sz w:val="18"/>
        </w:rPr>
        <w:t xml:space="preserve">      "product_post_hero_red.png",</w:t>
      </w:r>
    </w:p>
    <w:p>
      <w:pPr>
        <w:ind w:left="170"/>
      </w:pPr>
      <w:r>
        <w:rPr>
          <w:rFonts w:ascii="Courier New" w:hAnsi="Courier New" w:eastAsia="宋体"/>
          <w:sz w:val="18"/>
        </w:rPr>
        <w:t xml:space="preserve">      "product_post_hero_orange.png"</w:t>
      </w:r>
    </w:p>
    <w:p>
      <w:pPr>
        <w:ind w:left="170"/>
      </w:pPr>
      <w:r>
        <w:rPr>
          <w:rFonts w:ascii="Courier New" w:hAnsi="Courier New" w:eastAsia="宋体"/>
          <w:sz w:val="18"/>
        </w:rPr>
        <w:t xml:space="preserve">    ]</w:t>
      </w:r>
    </w:p>
    <w:p>
      <w:pPr>
        <w:ind w:left="170"/>
      </w:pPr>
      <w:r>
        <w:rPr>
          <w:rFonts w:ascii="Courier New" w:hAnsi="Courier New" w:eastAsia="宋体"/>
          <w:sz w:val="18"/>
        </w:rPr>
        <w:t xml:space="preserve">  },</w:t>
      </w:r>
    </w:p>
    <w:p>
      <w:pPr>
        <w:ind w:left="170"/>
      </w:pPr>
      <w:r>
        <w:rPr>
          <w:rFonts w:ascii="Courier New" w:hAnsi="Courier New" w:eastAsia="宋体"/>
          <w:sz w:val="18"/>
        </w:rPr>
        <w:t xml:space="preserve">  "content": {</w:t>
      </w:r>
    </w:p>
    <w:p>
      <w:pPr>
        <w:ind w:left="170"/>
      </w:pPr>
      <w:r>
        <w:rPr>
          <w:rFonts w:ascii="Courier New" w:hAnsi="Courier New" w:eastAsia="宋体"/>
          <w:sz w:val="18"/>
        </w:rPr>
        <w:t xml:space="preserve">    "title": "分享日常使用体验",</w:t>
      </w:r>
    </w:p>
    <w:p>
      <w:pPr>
        <w:ind w:left="170"/>
      </w:pPr>
      <w:r>
        <w:rPr>
          <w:rFonts w:ascii="Courier New" w:hAnsi="Courier New" w:eastAsia="宋体"/>
          <w:sz w:val="18"/>
        </w:rPr>
        <w:t xml:space="preserve">    "body": [</w:t>
      </w:r>
    </w:p>
    <w:p>
      <w:pPr>
        <w:ind w:left="170"/>
      </w:pPr>
      <w:r>
        <w:rPr>
          <w:rFonts w:ascii="Courier New" w:hAnsi="Courier New" w:eastAsia="宋体"/>
          <w:sz w:val="18"/>
        </w:rPr>
        <w:t xml:space="preserve">      "这双鞋已经陪我度过了不少日常场景，整体体验非常全面。",</w:t>
      </w:r>
    </w:p>
    <w:p>
      <w:pPr>
        <w:ind w:left="170"/>
      </w:pPr>
      <w:r>
        <w:rPr>
          <w:rFonts w:ascii="Courier New" w:hAnsi="Courier New" w:eastAsia="宋体"/>
          <w:sz w:val="18"/>
        </w:rPr>
        <w:t xml:space="preserve">      "首先是舒适度，穿上脚很贴合，包裹感很好，走路和通勤都很轻松。",</w:t>
      </w:r>
    </w:p>
    <w:p>
      <w:pPr>
        <w:ind w:left="170"/>
      </w:pPr>
      <w:r>
        <w:rPr>
          <w:rFonts w:ascii="Courier New" w:hAnsi="Courier New" w:eastAsia="宋体"/>
          <w:sz w:val="18"/>
        </w:rPr>
        <w:t xml:space="preserve">      "中底的缓震反馈恰到好处，日常走路、上下楼梯或偶尔小跑几步，都能感受到支撑和回弹。",</w:t>
      </w:r>
    </w:p>
    <w:p>
      <w:pPr>
        <w:ind w:left="170"/>
      </w:pPr>
      <w:r>
        <w:rPr>
          <w:rFonts w:ascii="Courier New" w:hAnsi="Courier New" w:eastAsia="宋体"/>
          <w:sz w:val="18"/>
        </w:rPr>
        <w:t xml:space="preserve">      "透气性方面，鞋面材质做得不错，日常穿着不闷脚。",</w:t>
      </w:r>
    </w:p>
    <w:p>
      <w:pPr>
        <w:ind w:left="170"/>
      </w:pPr>
      <w:r>
        <w:rPr>
          <w:rFonts w:ascii="Courier New" w:hAnsi="Courier New" w:eastAsia="宋体"/>
          <w:sz w:val="18"/>
        </w:rPr>
        <w:t xml:space="preserve">      "搭配方面，这双鞋配色百搭，运动裤、牛仔裤或工装裤都能轻松驾驭。"</w:t>
      </w:r>
    </w:p>
    <w:p>
      <w:pPr>
        <w:ind w:left="170"/>
      </w:pPr>
      <w:r>
        <w:rPr>
          <w:rFonts w:ascii="Courier New" w:hAnsi="Courier New" w:eastAsia="宋体"/>
          <w:sz w:val="18"/>
        </w:rPr>
        <w:t xml:space="preserve">    ]</w:t>
      </w:r>
    </w:p>
    <w:p>
      <w:pPr>
        <w:ind w:left="170"/>
      </w:pPr>
      <w:r>
        <w:rPr>
          <w:rFonts w:ascii="Courier New" w:hAnsi="Courier New" w:eastAsia="宋体"/>
          <w:sz w:val="18"/>
        </w:rPr>
        <w:t xml:space="preserve">  },</w:t>
      </w:r>
    </w:p>
    <w:p>
      <w:pPr>
        <w:ind w:left="170"/>
      </w:pPr>
      <w:r>
        <w:rPr>
          <w:rFonts w:ascii="Courier New" w:hAnsi="Courier New" w:eastAsia="宋体"/>
          <w:sz w:val="18"/>
        </w:rPr>
        <w:t xml:space="preserve">  "uiState": {</w:t>
      </w:r>
    </w:p>
    <w:p>
      <w:pPr>
        <w:ind w:left="170"/>
      </w:pPr>
      <w:r>
        <w:rPr>
          <w:rFonts w:ascii="Courier New" w:hAnsi="Courier New" w:eastAsia="宋体"/>
          <w:sz w:val="18"/>
        </w:rPr>
        <w:t xml:space="preserve">    "currentImageIndex": 0,</w:t>
      </w:r>
    </w:p>
    <w:p>
      <w:pPr>
        <w:ind w:left="170"/>
      </w:pPr>
      <w:r>
        <w:rPr>
          <w:rFonts w:ascii="Courier New" w:hAnsi="Courier New" w:eastAsia="宋体"/>
          <w:sz w:val="18"/>
        </w:rPr>
        <w:t xml:space="preserve">    "selectedTab": "explore",</w:t>
      </w:r>
    </w:p>
    <w:p>
      <w:pPr>
        <w:ind w:left="170"/>
      </w:pPr>
      <w:r>
        <w:rPr>
          <w:rFonts w:ascii="Courier New" w:hAnsi="Courier New" w:eastAsia="宋体"/>
          <w:sz w:val="18"/>
        </w:rPr>
        <w:t xml:space="preserve">    "showBottomNav": true</w:t>
      </w:r>
    </w:p>
    <w:p>
      <w:pPr>
        <w:ind w:left="170"/>
      </w:pPr>
      <w:r>
        <w:rPr>
          <w:rFonts w:ascii="Courier New" w:hAnsi="Courier New" w:eastAsia="宋体"/>
          <w:sz w:val="18"/>
        </w:rPr>
        <w:t xml:space="preserve">  }</w:t>
      </w:r>
    </w:p>
    <w:p>
      <w:pPr>
        <w:ind w:left="170"/>
      </w:pPr>
      <w:r>
        <w:rPr>
          <w:rFonts w:ascii="Courier New" w:hAnsi="Courier New" w:eastAsia="宋体"/>
          <w:sz w:val="18"/>
        </w:rPr>
        <w:t>}</w:t>
      </w:r>
    </w:p>
    <w:p>
      <w:pPr>
        <w:pStyle w:val="Heading1"/>
      </w:pPr>
      <w:r>
        <w:rPr>
          <w:rFonts w:ascii="Times New Roman" w:hAnsi="Times New Roman" w:eastAsia="宋体"/>
          <w:b w:val="0"/>
        </w:rPr>
        <w:t>九、Android Compose 组件命名建议</w:t>
      </w:r>
    </w:p>
    <w:p>
      <w:pPr>
        <w:ind w:left="312"/>
      </w:pPr>
      <w:r>
        <w:rPr>
          <w:rFonts w:ascii="Times New Roman" w:hAnsi="Times New Roman" w:eastAsia="宋体"/>
          <w:sz w:val="21"/>
        </w:rPr>
        <w:t>• ExploreProductPostScreen(postId: String, onBackClick: () -&gt; Unit)</w:t>
      </w:r>
    </w:p>
    <w:p>
      <w:pPr>
        <w:ind w:left="312"/>
      </w:pPr>
      <w:r>
        <w:rPr>
          <w:rFonts w:ascii="Times New Roman" w:hAnsi="Times New Roman" w:eastAsia="宋体"/>
          <w:sz w:val="21"/>
        </w:rPr>
        <w:t>• PostTopBar(author: AuthorUiModel, onBackClick: () -&gt; Unit, onMoreClick: () -&gt; Unit)</w:t>
      </w:r>
    </w:p>
    <w:p>
      <w:pPr>
        <w:ind w:left="312"/>
      </w:pPr>
      <w:r>
        <w:rPr>
          <w:rFonts w:ascii="Times New Roman" w:hAnsi="Times New Roman" w:eastAsia="宋体"/>
          <w:sz w:val="21"/>
        </w:rPr>
        <w:t>• AuthorIdentityRow(avatar: String, name: String)</w:t>
      </w:r>
    </w:p>
    <w:p>
      <w:pPr>
        <w:ind w:left="312"/>
      </w:pPr>
      <w:r>
        <w:rPr>
          <w:rFonts w:ascii="Times New Roman" w:hAnsi="Times New Roman" w:eastAsia="宋体"/>
          <w:sz w:val="21"/>
        </w:rPr>
        <w:t>• ProductImageGallery(images: List&lt;String&gt;, currentIndex: Int, onImageChange: (Int) -&gt; Unit)</w:t>
      </w:r>
    </w:p>
    <w:p>
      <w:pPr>
        <w:ind w:left="312"/>
      </w:pPr>
      <w:r>
        <w:rPr>
          <w:rFonts w:ascii="Times New Roman" w:hAnsi="Times New Roman" w:eastAsia="宋体"/>
          <w:sz w:val="21"/>
        </w:rPr>
        <w:t>• GalleryIndicatorDots(total: Int, currentIndex: Int)</w:t>
      </w:r>
    </w:p>
    <w:p>
      <w:pPr>
        <w:ind w:left="312"/>
      </w:pPr>
      <w:r>
        <w:rPr>
          <w:rFonts w:ascii="Times New Roman" w:hAnsi="Times New Roman" w:eastAsia="宋体"/>
          <w:sz w:val="21"/>
        </w:rPr>
        <w:t>• PostContentSection(title: String, paragraphs: List&lt;String&gt;)</w:t>
      </w:r>
    </w:p>
    <w:p>
      <w:pPr>
        <w:ind w:left="312"/>
      </w:pPr>
      <w:r>
        <w:rPr>
          <w:rFonts w:ascii="Times New Roman" w:hAnsi="Times New Roman" w:eastAsia="宋体"/>
          <w:sz w:val="21"/>
        </w:rPr>
        <w:t>• MainBottomNavBar(selectedTab = Explore)</w:t>
      </w:r>
    </w:p>
    <w:p>
      <w:pPr>
        <w:pStyle w:val="Heading1"/>
      </w:pPr>
      <w:r>
        <w:rPr>
          <w:rFonts w:ascii="Times New Roman" w:hAnsi="Times New Roman" w:eastAsia="宋体"/>
          <w:b w:val="0"/>
        </w:rPr>
        <w:t>十、Hermes / Claude Code 构建指令</w:t>
      </w:r>
    </w:p>
    <w:p>
      <w:pPr>
        <w:ind w:left="170"/>
      </w:pPr>
      <w:r>
        <w:rPr>
          <w:rFonts w:ascii="Courier New" w:hAnsi="Courier New" w:eastAsia="宋体"/>
          <w:sz w:val="18"/>
        </w:rPr>
        <w:t>请根据设计说明实现“探索页商品分享贴详情态”。</w:t>
      </w:r>
    </w:p>
    <w:p>
      <w:pPr>
        <w:ind w:left="170"/>
      </w:pPr>
      <w:r>
        <w:rPr>
          <w:rFonts w:ascii="Courier New" w:hAnsi="Courier New" w:eastAsia="宋体"/>
          <w:sz w:val="18"/>
        </w:rPr>
      </w:r>
    </w:p>
    <w:p>
      <w:pPr>
        <w:ind w:left="170"/>
      </w:pPr>
      <w:r>
        <w:rPr>
          <w:rFonts w:ascii="Courier New" w:hAnsi="Courier New" w:eastAsia="宋体"/>
          <w:sz w:val="18"/>
        </w:rPr>
        <w:t>页面性质：</w:t>
      </w:r>
    </w:p>
    <w:p>
      <w:pPr>
        <w:ind w:left="170"/>
      </w:pPr>
      <w:r>
        <w:rPr>
          <w:rFonts w:ascii="Courier New" w:hAnsi="Courier New" w:eastAsia="宋体"/>
          <w:sz w:val="18"/>
        </w:rPr>
        <w:t>1. 该界面不是新的一级页面，而是 ExploreMapScreen 中点击商品卡片后进入的二级详情态。</w:t>
      </w:r>
    </w:p>
    <w:p>
      <w:pPr>
        <w:ind w:left="170"/>
      </w:pPr>
      <w:r>
        <w:rPr>
          <w:rFonts w:ascii="Courier New" w:hAnsi="Courier New" w:eastAsia="宋体"/>
          <w:sz w:val="18"/>
        </w:rPr>
        <w:t>2. 页面名称建议为 ExploreProductPostScreen 或 ProductSharePostScreen。</w:t>
      </w:r>
    </w:p>
    <w:p>
      <w:pPr>
        <w:ind w:left="170"/>
      </w:pPr>
      <w:r>
        <w:rPr>
          <w:rFonts w:ascii="Courier New" w:hAnsi="Courier New" w:eastAsia="宋体"/>
          <w:sz w:val="18"/>
        </w:rPr>
        <w:t>3. 底部导航仍保留，探索 Tab 选中。</w:t>
      </w:r>
    </w:p>
    <w:p>
      <w:pPr>
        <w:ind w:left="170"/>
      </w:pPr>
      <w:r>
        <w:rPr>
          <w:rFonts w:ascii="Courier New" w:hAnsi="Courier New" w:eastAsia="宋体"/>
          <w:sz w:val="18"/>
        </w:rPr>
      </w:r>
    </w:p>
    <w:p>
      <w:pPr>
        <w:ind w:left="170"/>
      </w:pPr>
      <w:r>
        <w:rPr>
          <w:rFonts w:ascii="Courier New" w:hAnsi="Courier New" w:eastAsia="宋体"/>
          <w:sz w:val="18"/>
        </w:rPr>
        <w:t>UI 要求：</w:t>
      </w:r>
    </w:p>
    <w:p>
      <w:pPr>
        <w:ind w:left="170"/>
      </w:pPr>
      <w:r>
        <w:rPr>
          <w:rFonts w:ascii="Courier New" w:hAnsi="Courier New" w:eastAsia="宋体"/>
          <w:sz w:val="18"/>
        </w:rPr>
        <w:t>1. 延续项目统一蓝粉渐变背景。</w:t>
      </w:r>
    </w:p>
    <w:p>
      <w:pPr>
        <w:ind w:left="170"/>
      </w:pPr>
      <w:r>
        <w:rPr>
          <w:rFonts w:ascii="Courier New" w:hAnsi="Courier New" w:eastAsia="宋体"/>
          <w:sz w:val="18"/>
        </w:rPr>
        <w:t>2. 顶部保留返回箭头、圆形头像框、用户名、右侧更多三点。</w:t>
      </w:r>
    </w:p>
    <w:p>
      <w:pPr>
        <w:ind w:left="170"/>
      </w:pPr>
      <w:r>
        <w:rPr>
          <w:rFonts w:ascii="Courier New" w:hAnsi="Courier New" w:eastAsia="宋体"/>
          <w:sz w:val="18"/>
        </w:rPr>
        <w:t>3. 不要保留无意义的三横菜单图标。</w:t>
      </w:r>
    </w:p>
    <w:p>
      <w:pPr>
        <w:ind w:left="170"/>
      </w:pPr>
      <w:r>
        <w:rPr>
          <w:rFonts w:ascii="Courier New" w:hAnsi="Courier New" w:eastAsia="宋体"/>
          <w:sz w:val="18"/>
        </w:rPr>
        <w:t>4. 商品图区域展示两张大图，图片宽度一致，圆角一致，不能拉伸。</w:t>
      </w:r>
    </w:p>
    <w:p>
      <w:pPr>
        <w:ind w:left="170"/>
      </w:pPr>
      <w:r>
        <w:rPr>
          <w:rFonts w:ascii="Courier New" w:hAnsi="Courier New" w:eastAsia="宋体"/>
          <w:sz w:val="18"/>
        </w:rPr>
        <w:t>5. 图片下方保留分页指示点。</w:t>
      </w:r>
    </w:p>
    <w:p>
      <w:pPr>
        <w:ind w:left="170"/>
      </w:pPr>
      <w:r>
        <w:rPr>
          <w:rFonts w:ascii="Courier New" w:hAnsi="Courier New" w:eastAsia="宋体"/>
          <w:sz w:val="18"/>
        </w:rPr>
        <w:t>6. 文案不放在卡片里，采用左侧对齐的正文阅读布局。</w:t>
      </w:r>
    </w:p>
    <w:p>
      <w:pPr>
        <w:ind w:left="170"/>
      </w:pPr>
      <w:r>
        <w:rPr>
          <w:rFonts w:ascii="Courier New" w:hAnsi="Courier New" w:eastAsia="宋体"/>
          <w:sz w:val="18"/>
        </w:rPr>
        <w:t>7. 文案标题为“分享日常使用体验”。</w:t>
      </w:r>
    </w:p>
    <w:p>
      <w:pPr>
        <w:ind w:left="170"/>
      </w:pPr>
      <w:r>
        <w:rPr>
          <w:rFonts w:ascii="Courier New" w:hAnsi="Courier New" w:eastAsia="宋体"/>
          <w:sz w:val="18"/>
        </w:rPr>
        <w:t>8. 正文内容围绕日常使用体验展开，包括舒适度、缓震、透气性、耐用性、搭配体验。</w:t>
      </w:r>
    </w:p>
    <w:p>
      <w:pPr>
        <w:ind w:left="170"/>
      </w:pPr>
      <w:r>
        <w:rPr>
          <w:rFonts w:ascii="Courier New" w:hAnsi="Courier New" w:eastAsia="宋体"/>
          <w:sz w:val="18"/>
        </w:rPr>
        <w:t>9. 删除下方“热门推荐 / 人们推荐”等横向商品卡片，本页只展示分享贴正文。</w:t>
      </w:r>
    </w:p>
    <w:p>
      <w:pPr>
        <w:ind w:left="170"/>
      </w:pPr>
      <w:r>
        <w:rPr>
          <w:rFonts w:ascii="Courier New" w:hAnsi="Courier New" w:eastAsia="宋体"/>
          <w:sz w:val="18"/>
        </w:rPr>
      </w:r>
    </w:p>
    <w:p>
      <w:pPr>
        <w:ind w:left="170"/>
      </w:pPr>
      <w:r>
        <w:rPr>
          <w:rFonts w:ascii="Courier New" w:hAnsi="Courier New" w:eastAsia="宋体"/>
          <w:sz w:val="18"/>
        </w:rPr>
        <w:t>交互要求：</w:t>
      </w:r>
    </w:p>
    <w:p>
      <w:pPr>
        <w:ind w:left="170"/>
      </w:pPr>
      <w:r>
        <w:rPr>
          <w:rFonts w:ascii="Courier New" w:hAnsi="Courier New" w:eastAsia="宋体"/>
          <w:sz w:val="18"/>
        </w:rPr>
        <w:t>1. 点击返回回到探索页，并保持探索页原有状态。</w:t>
      </w:r>
    </w:p>
    <w:p>
      <w:pPr>
        <w:ind w:left="170"/>
      </w:pPr>
      <w:r>
        <w:rPr>
          <w:rFonts w:ascii="Courier New" w:hAnsi="Courier New" w:eastAsia="宋体"/>
          <w:sz w:val="18"/>
        </w:rPr>
        <w:t>2. 图片区域支持横向滑动，分页点随之变化。</w:t>
      </w:r>
    </w:p>
    <w:p>
      <w:pPr>
        <w:ind w:left="170"/>
      </w:pPr>
      <w:r>
        <w:rPr>
          <w:rFonts w:ascii="Courier New" w:hAnsi="Courier New" w:eastAsia="宋体"/>
          <w:sz w:val="18"/>
        </w:rPr>
        <w:t>3. 点击右上角更多按钮弹出操作菜单。</w:t>
      </w:r>
    </w:p>
    <w:p>
      <w:pPr>
        <w:ind w:left="170"/>
      </w:pPr>
      <w:r>
        <w:rPr>
          <w:rFonts w:ascii="Courier New" w:hAnsi="Courier New" w:eastAsia="宋体"/>
          <w:sz w:val="18"/>
        </w:rPr>
        <w:t>4. 页面支持纵向滚动阅读。</w:t>
      </w:r>
    </w:p>
    <w:p>
      <w:pPr>
        <w:ind w:left="170"/>
      </w:pPr>
      <w:r>
        <w:rPr>
          <w:rFonts w:ascii="Courier New" w:hAnsi="Courier New" w:eastAsia="宋体"/>
          <w:sz w:val="18"/>
        </w:rPr>
      </w:r>
    </w:p>
    <w:p>
      <w:pPr>
        <w:ind w:left="170"/>
      </w:pPr>
      <w:r>
        <w:rPr>
          <w:rFonts w:ascii="Courier New" w:hAnsi="Courier New" w:eastAsia="宋体"/>
          <w:sz w:val="18"/>
        </w:rPr>
        <w:t>验收标准：</w:t>
      </w:r>
    </w:p>
    <w:p>
      <w:pPr>
        <w:ind w:left="170"/>
      </w:pPr>
      <w:r>
        <w:rPr>
          <w:rFonts w:ascii="Courier New" w:hAnsi="Courier New" w:eastAsia="宋体"/>
          <w:sz w:val="18"/>
        </w:rPr>
        <w:t>1. 页面视觉风格与拾物项目统一。</w:t>
      </w:r>
    </w:p>
    <w:p>
      <w:pPr>
        <w:ind w:left="170"/>
      </w:pPr>
      <w:r>
        <w:rPr>
          <w:rFonts w:ascii="Courier New" w:hAnsi="Courier New" w:eastAsia="宋体"/>
          <w:sz w:val="18"/>
        </w:rPr>
        <w:t>2. 作者头部、商品大图、正文、底部导航结构清晰。</w:t>
      </w:r>
    </w:p>
    <w:p>
      <w:pPr>
        <w:ind w:left="170"/>
      </w:pPr>
      <w:r>
        <w:rPr>
          <w:rFonts w:ascii="Courier New" w:hAnsi="Courier New" w:eastAsia="宋体"/>
          <w:sz w:val="18"/>
        </w:rPr>
        <w:t>3. 图片不拉伸，比例自然。</w:t>
      </w:r>
    </w:p>
    <w:p>
      <w:pPr>
        <w:ind w:left="170"/>
      </w:pPr>
      <w:r>
        <w:rPr>
          <w:rFonts w:ascii="Courier New" w:hAnsi="Courier New" w:eastAsia="宋体"/>
          <w:sz w:val="18"/>
        </w:rPr>
        <w:t>4. 文案不在卡片中，阅读区域左对齐。</w:t>
      </w:r>
    </w:p>
    <w:p>
      <w:pPr>
        <w:ind w:left="170"/>
      </w:pPr>
      <w:r>
        <w:rPr>
          <w:rFonts w:ascii="Courier New" w:hAnsi="Courier New" w:eastAsia="宋体"/>
          <w:sz w:val="18"/>
        </w:rPr>
        <w:t>5. 底部导航探索态高亮。</w:t>
      </w:r>
    </w:p>
    <w:p>
      <w:pPr>
        <w:ind w:left="170"/>
      </w:pPr>
      <w:r>
        <w:rPr>
          <w:rFonts w:ascii="Courier New" w:hAnsi="Courier New" w:eastAsia="宋体"/>
          <w:sz w:val="18"/>
        </w:rPr>
        <w:t>6. 数据由 Mock JSON 驱动，而不是写死在 Composable 内。</w:t>
      </w:r>
    </w:p>
    <w:p>
      <w:pPr>
        <w:pStyle w:val="Heading1"/>
      </w:pPr>
      <w:r>
        <w:rPr>
          <w:rFonts w:ascii="Times New Roman" w:hAnsi="Times New Roman" w:eastAsia="宋体"/>
          <w:b w:val="0"/>
        </w:rPr>
        <w:t>十一、验收清单</w:t>
      </w:r>
    </w:p>
    <w:p>
      <w:pPr>
        <w:ind w:left="312"/>
      </w:pPr>
      <w:r>
        <w:rPr>
          <w:rFonts w:ascii="Times New Roman" w:hAnsi="Times New Roman" w:eastAsia="宋体"/>
          <w:sz w:val="21"/>
        </w:rPr>
        <w:t>• 已明确该页面属于探索页商品卡片点击后的二级详情态。</w:t>
      </w:r>
    </w:p>
    <w:p>
      <w:pPr>
        <w:ind w:left="312"/>
      </w:pPr>
      <w:r>
        <w:rPr>
          <w:rFonts w:ascii="Times New Roman" w:hAnsi="Times New Roman" w:eastAsia="宋体"/>
          <w:sz w:val="21"/>
        </w:rPr>
        <w:t>• 保留头像框和作者名设计，删除多余三横图标。</w:t>
      </w:r>
    </w:p>
    <w:p>
      <w:pPr>
        <w:ind w:left="312"/>
      </w:pPr>
      <w:r>
        <w:rPr>
          <w:rFonts w:ascii="Times New Roman" w:hAnsi="Times New Roman" w:eastAsia="宋体"/>
          <w:sz w:val="21"/>
        </w:rPr>
        <w:t>• 两张商品大图比例自然，无明显拉伸。</w:t>
      </w:r>
    </w:p>
    <w:p>
      <w:pPr>
        <w:ind w:left="312"/>
      </w:pPr>
      <w:r>
        <w:rPr>
          <w:rFonts w:ascii="Times New Roman" w:hAnsi="Times New Roman" w:eastAsia="宋体"/>
          <w:sz w:val="21"/>
        </w:rPr>
        <w:t>• 分页点显示正确。</w:t>
      </w:r>
    </w:p>
    <w:p>
      <w:pPr>
        <w:ind w:left="312"/>
      </w:pPr>
      <w:r>
        <w:rPr>
          <w:rFonts w:ascii="Times New Roman" w:hAnsi="Times New Roman" w:eastAsia="宋体"/>
          <w:sz w:val="21"/>
        </w:rPr>
        <w:t>• 分享文案位于图片下方，左对齐，不被卡片包裹。</w:t>
      </w:r>
    </w:p>
    <w:p>
      <w:pPr>
        <w:ind w:left="312"/>
      </w:pPr>
      <w:r>
        <w:rPr>
          <w:rFonts w:ascii="Times New Roman" w:hAnsi="Times New Roman" w:eastAsia="宋体"/>
          <w:sz w:val="21"/>
        </w:rPr>
        <w:t>• 删除底部人们推荐/热门推荐商品卡片。</w:t>
      </w:r>
    </w:p>
    <w:p>
      <w:pPr>
        <w:ind w:left="312"/>
      </w:pPr>
      <w:r>
        <w:rPr>
          <w:rFonts w:ascii="Times New Roman" w:hAnsi="Times New Roman" w:eastAsia="宋体"/>
          <w:sz w:val="21"/>
        </w:rPr>
        <w:t>• 底部导航仍为：首页、比价、探索、我的，探索高亮。</w:t>
      </w:r>
    </w:p>
    <w:p>
      <w:pPr>
        <w:ind w:left="312"/>
      </w:pPr>
      <w:r>
        <w:rPr>
          <w:rFonts w:ascii="Times New Roman" w:hAnsi="Times New Roman" w:eastAsia="宋体"/>
          <w:sz w:val="21"/>
        </w:rPr>
        <w:t>• Mock 数据结构可以支持作者、图片数组、正文段落和当前图片索引。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宋体"/>
      <w:b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