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7DA0" w14:textId="103A8F48" w:rsidR="003648E0" w:rsidRDefault="00375283" w:rsidP="00E57141">
      <w:pPr>
        <w:ind w:firstLineChars="100" w:firstLine="210"/>
      </w:pPr>
      <w:r>
        <w:rPr>
          <w:rFonts w:hint="eastAsia"/>
        </w:rPr>
        <w:t>第３に、</w:t>
      </w:r>
      <w:r w:rsidR="00E57141">
        <w:rPr>
          <w:rFonts w:hint="eastAsia"/>
        </w:rPr>
        <w:t>イチゴ全体の単価、時期、過去7年間の移動平均単価、気温の各項目で偏相関係数が高く、暦、天気、曜日、祝日は、偏相関係数が低い</w:t>
      </w:r>
      <w:r>
        <w:rPr>
          <w:rFonts w:hint="eastAsia"/>
        </w:rPr>
        <w:t>。</w:t>
      </w:r>
      <w:r w:rsidR="00E57141">
        <w:rPr>
          <w:rFonts w:hint="eastAsia"/>
        </w:rPr>
        <w:t>イチゴの価格予測</w:t>
      </w:r>
      <w:r>
        <w:rPr>
          <w:rFonts w:hint="eastAsia"/>
        </w:rPr>
        <w:t>について、</w:t>
      </w:r>
      <w:r w:rsidR="00366912" w:rsidRPr="00307243">
        <w:t>秋元</w:t>
      </w:r>
      <w:r w:rsidR="00366912">
        <w:rPr>
          <w:rFonts w:hint="eastAsia"/>
        </w:rPr>
        <w:t>、</w:t>
      </w:r>
      <w:r w:rsidR="00366912" w:rsidRPr="00307243">
        <w:t>黒田</w:t>
      </w:r>
      <w:r w:rsidR="00366912">
        <w:rPr>
          <w:rFonts w:hint="eastAsia"/>
        </w:rPr>
        <w:t>、</w:t>
      </w:r>
      <w:r w:rsidR="00366912" w:rsidRPr="00307243">
        <w:t>西川</w:t>
      </w:r>
      <w:r w:rsidR="00E57141">
        <w:t>(1987)</w:t>
      </w:r>
      <w:r>
        <w:rPr>
          <w:rFonts w:hint="eastAsia"/>
        </w:rPr>
        <w:t>は次のように述べている。</w:t>
      </w:r>
    </w:p>
    <w:p w14:paraId="61E9ECB6" w14:textId="2BD81604" w:rsidR="004C02D5" w:rsidRDefault="004C02D5">
      <w:pPr>
        <w:rPr>
          <w:rFonts w:hint="eastAsia"/>
        </w:rPr>
      </w:pPr>
    </w:p>
    <w:p w14:paraId="5F43F817" w14:textId="65DF1997" w:rsidR="00E51A81" w:rsidRDefault="003706EA" w:rsidP="00E57141">
      <w:pPr>
        <w:ind w:leftChars="200" w:left="420"/>
        <w:rPr>
          <w:b/>
          <w:bCs/>
          <w:sz w:val="24"/>
        </w:rPr>
      </w:pPr>
      <w:r>
        <w:rPr>
          <w:b/>
          <w:bCs/>
          <w:sz w:val="24"/>
        </w:rPr>
        <w:t>1.</w:t>
      </w:r>
      <w:r w:rsidR="00380886" w:rsidRPr="00E51A81">
        <w:rPr>
          <w:rFonts w:hint="eastAsia"/>
          <w:b/>
          <w:bCs/>
          <w:sz w:val="24"/>
        </w:rPr>
        <w:t>重回帰分析による予測式</w:t>
      </w:r>
    </w:p>
    <w:p w14:paraId="07480D03" w14:textId="646B0EB2" w:rsidR="00380886" w:rsidRPr="00E57141" w:rsidRDefault="00380886" w:rsidP="00E57141">
      <w:pPr>
        <w:ind w:leftChars="200" w:left="420" w:firstLineChars="100" w:firstLine="210"/>
      </w:pPr>
      <w:r w:rsidRPr="00E57141">
        <w:rPr>
          <w:rFonts w:hint="eastAsia"/>
        </w:rPr>
        <w:t>得られた結果は表1に示した。表には、目的変数を日平均kg単価（以後、単価という</w:t>
      </w:r>
      <w:r w:rsidR="00E51A81" w:rsidRPr="00E57141">
        <w:rPr>
          <w:rFonts w:hint="eastAsia"/>
        </w:rPr>
        <w:t>）</w:t>
      </w:r>
      <w:r w:rsidRPr="00E57141">
        <w:rPr>
          <w:rFonts w:hint="eastAsia"/>
        </w:rPr>
        <w:t>とした計算では推定精度が思わしくなく、また、</w:t>
      </w:r>
      <w:r w:rsidR="00B216D5" w:rsidRPr="00E57141">
        <w:t>7</w:t>
      </w:r>
      <w:r w:rsidRPr="00E57141">
        <w:rPr>
          <w:rFonts w:hint="eastAsia"/>
        </w:rPr>
        <w:t>日後、30日後といった予測では</w:t>
      </w:r>
      <w:r w:rsidR="00E51A81" w:rsidRPr="00E57141">
        <w:rPr>
          <w:rFonts w:hint="eastAsia"/>
        </w:rPr>
        <w:t>単価</w:t>
      </w:r>
      <w:r w:rsidRPr="00E57141">
        <w:rPr>
          <w:rFonts w:hint="eastAsia"/>
        </w:rPr>
        <w:t>を予測するよりも、その時点での価格の変動傾向を表す移動平均</w:t>
      </w:r>
      <w:r w:rsidRPr="00E57141">
        <w:t>kg</w:t>
      </w:r>
      <w:r w:rsidRPr="00E57141">
        <w:rPr>
          <w:rFonts w:hint="eastAsia"/>
        </w:rPr>
        <w:t>単価を予測する方がより実用的と思われたので、目的変数を７日間移動平均</w:t>
      </w:r>
      <w:r w:rsidRPr="00E57141">
        <w:t>kg</w:t>
      </w:r>
      <w:r w:rsidRPr="00E57141">
        <w:rPr>
          <w:rFonts w:hint="eastAsia"/>
        </w:rPr>
        <w:t>単価（以後、移動平均単価という）とした分析結果を中心に検討した。この時の移動平均は7日後と30日後を含むそれまでの７日間で算出した。</w:t>
      </w:r>
    </w:p>
    <w:p w14:paraId="654A9DA8" w14:textId="77777777" w:rsidR="00134D18" w:rsidRPr="00E57141" w:rsidRDefault="00380886" w:rsidP="00E57141">
      <w:pPr>
        <w:pStyle w:val="a3"/>
        <w:numPr>
          <w:ilvl w:val="0"/>
          <w:numId w:val="2"/>
        </w:numPr>
        <w:ind w:leftChars="200" w:left="780"/>
      </w:pPr>
      <w:r w:rsidRPr="00E57141">
        <w:rPr>
          <w:rFonts w:hint="eastAsia"/>
        </w:rPr>
        <w:t>価格に影響を及ぼす要因と推定精度</w:t>
      </w:r>
    </w:p>
    <w:p w14:paraId="0164B092" w14:textId="3AF1B21C" w:rsidR="00380886" w:rsidRPr="00E57141" w:rsidRDefault="00380886" w:rsidP="00E57141">
      <w:pPr>
        <w:ind w:leftChars="200" w:left="420" w:firstLineChars="100" w:firstLine="210"/>
      </w:pPr>
      <w:r w:rsidRPr="00E57141">
        <w:rPr>
          <w:rFonts w:hint="eastAsia"/>
        </w:rPr>
        <w:t>7日後までの移動平均単価を目的変数とした予測（以下、7日先の予測という）では、イチゴ全体の単価、時期、過去7年間の移動平均単価（以下、過去の平均単価という）気温の各項目などの順で偏相関係数が高くなっており、逆に選択されなかったのは、暦、天気、曜日、りんごの入荷量及び単価などとなった。</w:t>
      </w:r>
    </w:p>
    <w:p w14:paraId="0ED694B4" w14:textId="0B83FB67" w:rsidR="00380886" w:rsidRPr="00E57141" w:rsidRDefault="00380886" w:rsidP="00E57141">
      <w:pPr>
        <w:ind w:leftChars="200" w:left="420" w:firstLineChars="100" w:firstLine="210"/>
      </w:pPr>
      <w:r w:rsidRPr="00E57141">
        <w:rPr>
          <w:rFonts w:hint="eastAsia"/>
        </w:rPr>
        <w:t>一方、30日後までの移動平均単価を目的変数とした予測（以下、30日後の予測という）では、ミカンの入荷量、過去の平均単価、りんごの入荷量、天気、時点、気温、</w:t>
      </w:r>
      <w:r w:rsidR="00B216D5" w:rsidRPr="00E57141">
        <w:rPr>
          <w:rFonts w:hint="eastAsia"/>
        </w:rPr>
        <w:t>イチゴ</w:t>
      </w:r>
      <w:r w:rsidRPr="00E57141">
        <w:rPr>
          <w:rFonts w:hint="eastAsia"/>
        </w:rPr>
        <w:t>全体の入荷量の順である。選択されなかったのは、暦、祝日、曜日となっている。</w:t>
      </w:r>
    </w:p>
    <w:p w14:paraId="591371B1" w14:textId="77777777" w:rsidR="00380886" w:rsidRPr="00E57141" w:rsidRDefault="00380886" w:rsidP="00E57141">
      <w:pPr>
        <w:pStyle w:val="a3"/>
        <w:numPr>
          <w:ilvl w:val="0"/>
          <w:numId w:val="2"/>
        </w:numPr>
        <w:ind w:leftChars="200" w:left="780"/>
      </w:pPr>
      <w:r w:rsidRPr="00E57141">
        <w:rPr>
          <w:rFonts w:hint="eastAsia"/>
        </w:rPr>
        <w:t>各要因と価格の関係</w:t>
      </w:r>
    </w:p>
    <w:p w14:paraId="68D58C25" w14:textId="6D4D2BC5" w:rsidR="00134D18" w:rsidRPr="00E57141" w:rsidRDefault="00380886" w:rsidP="00E57141">
      <w:pPr>
        <w:pStyle w:val="a3"/>
        <w:numPr>
          <w:ilvl w:val="0"/>
          <w:numId w:val="3"/>
        </w:numPr>
        <w:ind w:leftChars="200" w:left="780"/>
      </w:pPr>
      <w:r w:rsidRPr="00E57141">
        <w:rPr>
          <w:rFonts w:hint="eastAsia"/>
        </w:rPr>
        <w:t>市況状況から得られる要因</w:t>
      </w:r>
    </w:p>
    <w:p w14:paraId="6ACDDA29" w14:textId="76384C57" w:rsidR="00380886" w:rsidRPr="00E57141" w:rsidRDefault="00380886" w:rsidP="00E57141">
      <w:pPr>
        <w:ind w:leftChars="200" w:left="420" w:firstLineChars="100" w:firstLine="210"/>
      </w:pPr>
      <w:r w:rsidRPr="00E57141">
        <w:rPr>
          <w:rFonts w:hint="eastAsia"/>
        </w:rPr>
        <w:t>イチゴ全体の総入荷量及び単価；7日先の予測では単価が選択され、標準回帰係数は負で、価格変動の傾向が上昇を示すと、翌週は下降傾向を示すような変動の周期性が考えられる。</w:t>
      </w:r>
    </w:p>
    <w:p w14:paraId="76374051" w14:textId="77777777" w:rsidR="00380886" w:rsidRPr="00E57141" w:rsidRDefault="00380886" w:rsidP="00E57141">
      <w:pPr>
        <w:ind w:leftChars="200" w:left="420" w:firstLineChars="100" w:firstLine="210"/>
      </w:pPr>
      <w:r w:rsidRPr="00E57141">
        <w:rPr>
          <w:rFonts w:hint="eastAsia"/>
        </w:rPr>
        <w:t>30日先の予測では入荷量が選択され、標準回帰係数は負で、入荷量の増加が価格上昇方向に働くようだが、原因ははっきりしない。</w:t>
      </w:r>
    </w:p>
    <w:p w14:paraId="40AB5325" w14:textId="279C317C" w:rsidR="00380886" w:rsidRPr="00E57141" w:rsidRDefault="00380886" w:rsidP="00E57141">
      <w:pPr>
        <w:ind w:leftChars="200" w:left="420" w:firstLineChars="100" w:firstLine="210"/>
      </w:pPr>
      <w:r w:rsidRPr="00E57141">
        <w:rPr>
          <w:rFonts w:hint="eastAsia"/>
        </w:rPr>
        <w:t>過去7年間の一期全体の平均総入荷量及び平均単価；7日先の予測、30日先の予測とも、価格の標準の回帰係数は正の大きな値で、価格に強い季節性があることを示している。</w:t>
      </w:r>
    </w:p>
    <w:p w14:paraId="41C07307" w14:textId="28C46B81" w:rsidR="00380886" w:rsidRPr="00E57141" w:rsidRDefault="00380886" w:rsidP="00E57141">
      <w:pPr>
        <w:ind w:leftChars="200" w:left="420" w:firstLineChars="100" w:firstLine="210"/>
      </w:pPr>
      <w:r w:rsidRPr="00E57141">
        <w:rPr>
          <w:rFonts w:hint="eastAsia"/>
        </w:rPr>
        <w:t>リンゴ及びミカンの総入荷量及び単価；7日先の予測では入荷量、30日先の予測では入荷量、価格ともに選択されたが、翌日の予測の場合と違って価格への直接的な影響は考えにくい。</w:t>
      </w:r>
    </w:p>
    <w:p w14:paraId="0744AA0E" w14:textId="77777777" w:rsidR="00134D18" w:rsidRPr="00E57141" w:rsidRDefault="00380886" w:rsidP="00E57141">
      <w:pPr>
        <w:pStyle w:val="a3"/>
        <w:numPr>
          <w:ilvl w:val="0"/>
          <w:numId w:val="3"/>
        </w:numPr>
        <w:ind w:leftChars="200" w:left="780"/>
      </w:pPr>
      <w:r w:rsidRPr="00E57141">
        <w:rPr>
          <w:rFonts w:hint="eastAsia"/>
        </w:rPr>
        <w:t>気象要因、社会的要因などの要因</w:t>
      </w:r>
    </w:p>
    <w:p w14:paraId="005EC503" w14:textId="712A8531" w:rsidR="00380886" w:rsidRPr="00E57141" w:rsidRDefault="00380886" w:rsidP="00E57141">
      <w:pPr>
        <w:ind w:leftChars="200" w:left="420" w:firstLineChars="100" w:firstLine="210"/>
      </w:pPr>
      <w:r w:rsidRPr="00E57141">
        <w:rPr>
          <w:rFonts w:hint="eastAsia"/>
        </w:rPr>
        <w:t>暦；7日先の予測、30日先の予測共に選択されておらず、また、相関係数も無相関に等しいので、ほとんど価格には影響しないと思われる。</w:t>
      </w:r>
    </w:p>
    <w:p w14:paraId="4EB8B3E5" w14:textId="77777777" w:rsidR="00380886" w:rsidRPr="00E57141" w:rsidRDefault="00380886" w:rsidP="00E57141">
      <w:pPr>
        <w:ind w:leftChars="200" w:left="420" w:firstLineChars="100" w:firstLine="210"/>
      </w:pPr>
      <w:r w:rsidRPr="00E57141">
        <w:rPr>
          <w:rFonts w:hint="eastAsia"/>
        </w:rPr>
        <w:t>天気；7日先の予測ではまったく選択されず、相関係数も非常に低く、価格との関係</w:t>
      </w:r>
      <w:r w:rsidRPr="00E57141">
        <w:rPr>
          <w:rFonts w:hint="eastAsia"/>
        </w:rPr>
        <w:lastRenderedPageBreak/>
        <w:t>はみいだせなかった。</w:t>
      </w:r>
    </w:p>
    <w:p w14:paraId="1EDA2DB0" w14:textId="69268E81" w:rsidR="00380886" w:rsidRPr="00E57141" w:rsidRDefault="00380886" w:rsidP="00E57141">
      <w:pPr>
        <w:ind w:leftChars="200" w:left="420" w:firstLineChars="100" w:firstLine="210"/>
      </w:pPr>
      <w:r w:rsidRPr="00E57141">
        <w:rPr>
          <w:rFonts w:hint="eastAsia"/>
        </w:rPr>
        <w:t>30日先の予測では多くの項目が選択されたが、標準回帰係数の正負が一定せず、どのように影響しているか判断できない。</w:t>
      </w:r>
    </w:p>
    <w:p w14:paraId="0735DBDC" w14:textId="43ACF0BB" w:rsidR="002E51A0" w:rsidRPr="00E57141" w:rsidRDefault="002E51A0" w:rsidP="00E57141">
      <w:pPr>
        <w:ind w:leftChars="200" w:left="420" w:firstLineChars="100" w:firstLine="210"/>
      </w:pPr>
      <w:r w:rsidRPr="00E57141">
        <w:rPr>
          <w:rFonts w:hint="eastAsia"/>
        </w:rPr>
        <w:t>気温；7日先の予測では多くの項目が選択され、偏相関係数の全体値も大きく、価格との関係が強いことを示しているが標準回帰係数の正負が一定せず、どのように影響しているか判断できない。</w:t>
      </w:r>
    </w:p>
    <w:p w14:paraId="162A2051" w14:textId="61E22EB1" w:rsidR="002E51A0" w:rsidRPr="00E57141" w:rsidRDefault="002E51A0" w:rsidP="00E57141">
      <w:pPr>
        <w:ind w:leftChars="200" w:left="420" w:firstLineChars="100" w:firstLine="210"/>
      </w:pPr>
      <w:r w:rsidRPr="00E57141">
        <w:rPr>
          <w:rFonts w:hint="eastAsia"/>
        </w:rPr>
        <w:t>湿度</w:t>
      </w:r>
      <w:r w:rsidR="00380886" w:rsidRPr="00E57141">
        <w:rPr>
          <w:rFonts w:hint="eastAsia"/>
        </w:rPr>
        <w:t>；7日先の予測、30日先の予測とも選択され、標準回帰係数は負で、湿度が上昇すると価格は低くなる。この原因は、湿度の助油症による品質の悪化などが考えられる。</w:t>
      </w:r>
    </w:p>
    <w:p w14:paraId="79A3B500" w14:textId="01AAF29D" w:rsidR="00380886" w:rsidRPr="00E57141" w:rsidRDefault="00380886" w:rsidP="00E57141">
      <w:pPr>
        <w:ind w:leftChars="200" w:left="420" w:firstLineChars="100" w:firstLine="210"/>
      </w:pPr>
      <w:r w:rsidRPr="00E57141">
        <w:rPr>
          <w:rFonts w:hint="eastAsia"/>
        </w:rPr>
        <w:t>降水確率予報；7日先の予測、30日先の予測とも標準回帰係数は正で、天候が悪くなると価格は高くなると言えよう。</w:t>
      </w:r>
    </w:p>
    <w:p w14:paraId="1863BAC3" w14:textId="77777777" w:rsidR="00380886" w:rsidRPr="00E57141" w:rsidRDefault="00380886" w:rsidP="00E57141">
      <w:pPr>
        <w:ind w:leftChars="200" w:left="420" w:firstLineChars="100" w:firstLine="210"/>
      </w:pPr>
      <w:r w:rsidRPr="00E57141">
        <w:rPr>
          <w:rFonts w:hint="eastAsia"/>
        </w:rPr>
        <w:t>曜日；7日先の予測、30日先の予測ともに選択されていないが、７、30日先の日単価を予測した場合では、標準回帰係数は正で、週の後半が高くなるようである。</w:t>
      </w:r>
    </w:p>
    <w:p w14:paraId="450084C2" w14:textId="77777777" w:rsidR="00380886" w:rsidRPr="00E57141" w:rsidRDefault="00380886" w:rsidP="00E57141">
      <w:pPr>
        <w:ind w:leftChars="200" w:left="420" w:firstLineChars="100" w:firstLine="210"/>
      </w:pPr>
      <w:r w:rsidRPr="00E57141">
        <w:rPr>
          <w:rFonts w:hint="eastAsia"/>
        </w:rPr>
        <w:t>祝日；7日先の予測で選択され、標準回帰係数は正で、休日の前後では価格は高くなることを示している。</w:t>
      </w:r>
    </w:p>
    <w:p w14:paraId="4CFD7859" w14:textId="1DFB1DB0" w:rsidR="00134D18" w:rsidRPr="00E57141" w:rsidRDefault="00380886" w:rsidP="00E57141">
      <w:pPr>
        <w:ind w:leftChars="200" w:left="420" w:firstLineChars="100" w:firstLine="210"/>
      </w:pPr>
      <w:r w:rsidRPr="00E57141">
        <w:rPr>
          <w:rFonts w:hint="eastAsia"/>
        </w:rPr>
        <w:t>時期；7日先の予測で選択され、標準変動は季節性が強いことが示されている。</w:t>
      </w:r>
    </w:p>
    <w:p w14:paraId="3F901A12" w14:textId="77777777" w:rsidR="00380886" w:rsidRPr="00E57141" w:rsidRDefault="00380886" w:rsidP="00E57141">
      <w:pPr>
        <w:pStyle w:val="a3"/>
        <w:numPr>
          <w:ilvl w:val="0"/>
          <w:numId w:val="2"/>
        </w:numPr>
        <w:ind w:leftChars="200" w:left="780"/>
      </w:pPr>
      <w:r w:rsidRPr="00E57141">
        <w:rPr>
          <w:rFonts w:hint="eastAsia"/>
        </w:rPr>
        <w:t>予測式</w:t>
      </w:r>
    </w:p>
    <w:p w14:paraId="1644EC9F" w14:textId="77777777" w:rsidR="00380886" w:rsidRPr="00E57141" w:rsidRDefault="00380886" w:rsidP="00E57141">
      <w:pPr>
        <w:ind w:leftChars="200" w:left="420" w:firstLineChars="100" w:firstLine="210"/>
      </w:pPr>
      <w:r w:rsidRPr="00E57141">
        <w:rPr>
          <w:rFonts w:hint="eastAsia"/>
        </w:rPr>
        <w:t>目的変数を日単価とした場合では、自由度調整ずみ説明率R</w:t>
      </w:r>
      <w:r w:rsidRPr="00E57141">
        <w:t>’</w:t>
      </w:r>
      <w:r w:rsidRPr="00E57141">
        <w:rPr>
          <w:rFonts w:hint="eastAsia"/>
        </w:rPr>
        <w:t>は55％前後で、再現性は期待できない。また、移動平均とした予測では、「来週は価格が上がりそうだ」とか「ここ1ヶ月の価格は平年並みだ」といった予測でも生産者、市場関係者には有用な情報になる。</w:t>
      </w:r>
    </w:p>
    <w:p w14:paraId="6D365F8F" w14:textId="77777777" w:rsidR="00380886" w:rsidRPr="00E57141" w:rsidRDefault="00380886" w:rsidP="00E57141">
      <w:pPr>
        <w:ind w:leftChars="200" w:left="420" w:firstLineChars="100" w:firstLine="210"/>
      </w:pPr>
      <w:r w:rsidRPr="00E57141">
        <w:rPr>
          <w:rFonts w:hint="eastAsia"/>
        </w:rPr>
        <w:t>7日後、30日先の移動平均値による予測値は、表1の偏回帰係数をもとに次式で与えられる。</w:t>
      </w:r>
    </w:p>
    <w:p w14:paraId="59FCDBF2" w14:textId="0FE58E15" w:rsidR="00380886" w:rsidRPr="00E57141" w:rsidRDefault="00380886" w:rsidP="00E57141">
      <w:pPr>
        <w:pStyle w:val="a3"/>
        <w:ind w:leftChars="371" w:left="779"/>
      </w:pPr>
      <w:r w:rsidRPr="00E57141">
        <w:t>y=-192*(3)+0.05*(6)+0.97*(8)</w:t>
      </w:r>
      <w:r w:rsidRPr="00E57141">
        <w:rPr>
          <w:rFonts w:hint="eastAsia"/>
        </w:rPr>
        <w:t>・・・</w:t>
      </w:r>
      <w:r w:rsidRPr="00E57141">
        <w:t>(</w:t>
      </w:r>
      <w:r w:rsidRPr="00E57141">
        <w:rPr>
          <w:rFonts w:hint="eastAsia"/>
        </w:rPr>
        <w:t>7日後予測</w:t>
      </w:r>
      <w:r w:rsidRPr="00E57141">
        <w:t>)</w:t>
      </w:r>
    </w:p>
    <w:p w14:paraId="548EBB70" w14:textId="5EF4D9A5" w:rsidR="00380886" w:rsidRPr="00E57141" w:rsidRDefault="00380886" w:rsidP="00E57141">
      <w:pPr>
        <w:pStyle w:val="a3"/>
        <w:ind w:leftChars="371" w:left="779"/>
      </w:pPr>
      <w:r w:rsidRPr="00E57141">
        <w:t>y=0.27*(2)-0.18*(4)+0.04*(6)</w:t>
      </w:r>
      <w:r w:rsidRPr="00E57141">
        <w:rPr>
          <w:rFonts w:hint="eastAsia"/>
        </w:rPr>
        <w:t>・・・</w:t>
      </w:r>
      <w:r w:rsidR="002E51A0" w:rsidRPr="00E57141">
        <w:rPr>
          <w:rFonts w:hint="eastAsia"/>
        </w:rPr>
        <w:t>（</w:t>
      </w:r>
      <w:r w:rsidRPr="00E57141">
        <w:rPr>
          <w:rFonts w:hint="eastAsia"/>
        </w:rPr>
        <w:t>30日後予測）</w:t>
      </w:r>
    </w:p>
    <w:p w14:paraId="02B9A071" w14:textId="0A2CA1BF" w:rsidR="00380886" w:rsidRPr="00E57141" w:rsidRDefault="00380886" w:rsidP="00E57141">
      <w:pPr>
        <w:ind w:leftChars="200" w:left="420" w:firstLineChars="100" w:firstLine="210"/>
      </w:pPr>
      <w:r w:rsidRPr="00E57141">
        <w:rPr>
          <w:rFonts w:hint="eastAsia"/>
        </w:rPr>
        <w:t>上式による予測値と観測値および予測値と観測値の関係を図１に示した。予測値と観測値の差はかなり大きいが、価格の動きは的確にとらえており、大まかな予報は</w:t>
      </w:r>
      <w:r w:rsidR="002E51A0" w:rsidRPr="00E57141">
        <w:rPr>
          <w:rFonts w:hint="eastAsia"/>
        </w:rPr>
        <w:t>可能</w:t>
      </w:r>
      <w:r w:rsidRPr="00E57141">
        <w:rPr>
          <w:rFonts w:hint="eastAsia"/>
        </w:rPr>
        <w:t>と思われる。</w:t>
      </w:r>
    </w:p>
    <w:p w14:paraId="115B2A0F" w14:textId="77777777" w:rsidR="008B3133" w:rsidRPr="00E57141" w:rsidRDefault="008B3133" w:rsidP="00E57141">
      <w:pPr>
        <w:ind w:leftChars="200" w:left="420"/>
        <w:rPr>
          <w:b/>
          <w:bCs/>
          <w:sz w:val="24"/>
        </w:rPr>
      </w:pPr>
      <w:r w:rsidRPr="00E57141">
        <w:rPr>
          <w:rFonts w:hint="eastAsia"/>
          <w:b/>
          <w:bCs/>
          <w:sz w:val="24"/>
        </w:rPr>
        <w:t>2</w:t>
      </w:r>
      <w:r w:rsidRPr="00E57141">
        <w:rPr>
          <w:b/>
          <w:bCs/>
          <w:sz w:val="24"/>
        </w:rPr>
        <w:t>.</w:t>
      </w:r>
      <w:r w:rsidRPr="00E57141">
        <w:rPr>
          <w:rFonts w:hint="eastAsia"/>
          <w:b/>
          <w:bCs/>
          <w:sz w:val="24"/>
        </w:rPr>
        <w:t>時系列分析</w:t>
      </w:r>
    </w:p>
    <w:p w14:paraId="716936F2" w14:textId="77777777" w:rsidR="008B3133" w:rsidRPr="00E57141" w:rsidRDefault="008B3133" w:rsidP="00E57141">
      <w:pPr>
        <w:ind w:leftChars="200" w:left="420" w:firstLineChars="100" w:firstLine="210"/>
      </w:pPr>
      <w:r w:rsidRPr="00E57141">
        <w:rPr>
          <w:rFonts w:hint="eastAsia"/>
        </w:rPr>
        <w:t>1</w:t>
      </w:r>
      <w:r w:rsidRPr="00E57141">
        <w:t>976</w:t>
      </w:r>
      <w:r w:rsidRPr="00E57141">
        <w:rPr>
          <w:rFonts w:hint="eastAsia"/>
        </w:rPr>
        <w:t>年〜1983年までのイチゴ全体の年間平均入荷量、年間単価の動向を図２に示した。入荷量は傾向直線が示すように、はっきりした増加基調で、単価は年次変動が大きいが、ほぼ横ばいとなっている。年々入荷量が多くなっても価格が下降傾向を示さないのは、近年需要がのびているためと考えられる。また、価格は入荷量の少ない年は高く、逆に入荷量が多い年は低いといった一般的な動きとなっている。</w:t>
      </w:r>
      <w:r w:rsidRPr="00E57141">
        <w:t>1983</w:t>
      </w:r>
      <w:r w:rsidRPr="00E57141">
        <w:rPr>
          <w:rFonts w:hint="eastAsia"/>
        </w:rPr>
        <w:t>年のイチゴ全体の日単価及び入荷量の推移を図3に示した。日単価の最高値は</w:t>
      </w:r>
      <w:r w:rsidRPr="00E57141">
        <w:t>4747</w:t>
      </w:r>
      <w:r w:rsidRPr="00E57141">
        <w:rPr>
          <w:rFonts w:hint="eastAsia"/>
        </w:rPr>
        <w:t>円で、最安値は</w:t>
      </w:r>
      <w:r w:rsidRPr="00E57141">
        <w:t>506</w:t>
      </w:r>
      <w:r w:rsidRPr="00E57141">
        <w:rPr>
          <w:rFonts w:hint="eastAsia"/>
        </w:rPr>
        <w:t>円であった。年間価格推移は</w:t>
      </w:r>
      <w:r w:rsidRPr="00E57141">
        <w:t>1</w:t>
      </w:r>
      <w:r w:rsidRPr="00E57141">
        <w:rPr>
          <w:rFonts w:hint="eastAsia"/>
        </w:rPr>
        <w:t>月〜5月までは安定した動きをするが、６〜9月の変動は激しく1日で</w:t>
      </w:r>
      <w:r w:rsidRPr="00E57141">
        <w:t>3000</w:t>
      </w:r>
      <w:r w:rsidRPr="00E57141">
        <w:rPr>
          <w:rFonts w:hint="eastAsia"/>
        </w:rPr>
        <w:t>円以上の変動を示すことがある。</w:t>
      </w:r>
      <w:r w:rsidRPr="00E57141">
        <w:t>10</w:t>
      </w:r>
      <w:r w:rsidRPr="00E57141">
        <w:rPr>
          <w:rFonts w:hint="eastAsia"/>
        </w:rPr>
        <w:t>月〜</w:t>
      </w:r>
      <w:r w:rsidRPr="00E57141">
        <w:t>12</w:t>
      </w:r>
      <w:r w:rsidRPr="00E57141">
        <w:rPr>
          <w:rFonts w:hint="eastAsia"/>
        </w:rPr>
        <w:t>月の価格は、徐</w:t>
      </w:r>
      <w:r w:rsidRPr="00E57141">
        <w:rPr>
          <w:rFonts w:hint="eastAsia"/>
        </w:rPr>
        <w:lastRenderedPageBreak/>
        <w:t>庶傾向が強い。特に、クリスマス前の数日は、非常に高くなっている。一方、入荷量の変動は価格とは逆に、</w:t>
      </w:r>
      <w:r w:rsidRPr="00E57141">
        <w:t>1</w:t>
      </w:r>
      <w:r w:rsidRPr="00E57141">
        <w:rPr>
          <w:rFonts w:hint="eastAsia"/>
        </w:rPr>
        <w:t>月〜5月</w:t>
      </w:r>
      <w:r w:rsidRPr="00E57141">
        <w:t>,10</w:t>
      </w:r>
      <w:r w:rsidRPr="00E57141">
        <w:rPr>
          <w:rFonts w:hint="eastAsia"/>
        </w:rPr>
        <w:t>月〜12月の変動が激しく、</w:t>
      </w:r>
      <w:r w:rsidRPr="00E57141">
        <w:t>6</w:t>
      </w:r>
      <w:r w:rsidRPr="00E57141">
        <w:rPr>
          <w:rFonts w:hint="eastAsia"/>
        </w:rPr>
        <w:t>月〜9月が安定している。これは、この時期の需要がほとんど業務用で必要量は一定していることや、入荷量の全体量が極めて少ないことを考え合わせると、入荷量がほんの少し増減するだけで価格は大きく変動すると考えれば説明できよう。</w:t>
      </w:r>
    </w:p>
    <w:p w14:paraId="6C6DD646" w14:textId="77777777" w:rsidR="008B3133" w:rsidRPr="00E57141" w:rsidRDefault="008B3133" w:rsidP="00E57141">
      <w:pPr>
        <w:ind w:leftChars="200" w:left="420" w:firstLineChars="100" w:firstLine="210"/>
      </w:pPr>
      <w:r w:rsidRPr="00E57141">
        <w:rPr>
          <w:rFonts w:hint="eastAsia"/>
        </w:rPr>
        <w:t>日単価及び入荷量を示した図3では、変動が大きすぎてはっきりした時系列パターンがわかりにくいので、</w:t>
      </w:r>
      <w:r w:rsidRPr="00E57141">
        <w:t>30</w:t>
      </w:r>
      <w:r w:rsidRPr="00E57141">
        <w:rPr>
          <w:rFonts w:hint="eastAsia"/>
        </w:rPr>
        <w:t>日間移動平均値によって不規則性を緩和した各年の時系列パターンが図４である。入荷量の時系列パターンは、おおむね3月を最高、8月を最低とする逆S字カーブを描くが、価格の時系列パターンは、76、77、81、83年では8〜9月をピークとする山型となるが、</w:t>
      </w:r>
      <w:r w:rsidRPr="00E57141">
        <w:t>75</w:t>
      </w:r>
      <w:r w:rsidRPr="00E57141">
        <w:rPr>
          <w:rFonts w:hint="eastAsia"/>
        </w:rPr>
        <w:t>、78、79、80年では7月と</w:t>
      </w:r>
      <w:r w:rsidRPr="00E57141">
        <w:t>10</w:t>
      </w:r>
      <w:r w:rsidRPr="00E57141">
        <w:rPr>
          <w:rFonts w:hint="eastAsia"/>
        </w:rPr>
        <w:t>月の２つピークが見られ、8〜9月には大きな落ち込みが現れた。これらの年では</w:t>
      </w:r>
      <w:r w:rsidRPr="00E57141">
        <w:t>8</w:t>
      </w:r>
      <w:r w:rsidRPr="00E57141">
        <w:rPr>
          <w:rFonts w:hint="eastAsia"/>
        </w:rPr>
        <w:t>〜9月に入荷量の増加が見られ、供給過剰による暴落と思われる。このような時系列パターンの変化に周期性があるかどうかは、もっと長い期間を見てみないとはっきりしないが、周期性、または、変化の前兆のようなものがわかれば、今後の価格予測に役立てることができるであろう。</w:t>
      </w:r>
    </w:p>
    <w:p w14:paraId="74780906" w14:textId="77193810" w:rsidR="00380886" w:rsidRPr="00E57141" w:rsidRDefault="00380886" w:rsidP="00E57141">
      <w:pPr>
        <w:ind w:leftChars="200" w:left="420"/>
      </w:pPr>
    </w:p>
    <w:p w14:paraId="25452C00" w14:textId="718BD1CF" w:rsidR="00AE6359" w:rsidRDefault="00AE6359" w:rsidP="00E57141">
      <w:pPr>
        <w:ind w:leftChars="200" w:left="420"/>
      </w:pPr>
      <w:r w:rsidRPr="00E57141">
        <w:rPr>
          <w:rFonts w:hint="eastAsia"/>
        </w:rPr>
        <w:t>以上から</w:t>
      </w:r>
      <w:r w:rsidR="00380886" w:rsidRPr="00E57141">
        <w:rPr>
          <w:rFonts w:hint="eastAsia"/>
        </w:rPr>
        <w:t>、</w:t>
      </w:r>
      <w:r w:rsidRPr="00E57141">
        <w:rPr>
          <w:rFonts w:hint="eastAsia"/>
        </w:rPr>
        <w:t>イチゴ全体の単価、時期、過去7年間の移動平均単価、気温の各項目で偏相関係数が</w:t>
      </w:r>
      <w:r w:rsidR="008B3133" w:rsidRPr="00E57141">
        <w:rPr>
          <w:rFonts w:hint="eastAsia"/>
        </w:rPr>
        <w:t>高く</w:t>
      </w:r>
      <w:r w:rsidR="00EC0C5D" w:rsidRPr="00E57141">
        <w:rPr>
          <w:rFonts w:hint="eastAsia"/>
        </w:rPr>
        <w:t>、暦、天気、曜日、祝日は、</w:t>
      </w:r>
      <w:r w:rsidR="008B3133" w:rsidRPr="00E57141">
        <w:rPr>
          <w:rFonts w:hint="eastAsia"/>
        </w:rPr>
        <w:t>偏相関係数が低いということである。</w:t>
      </w:r>
    </w:p>
    <w:p w14:paraId="1BFCDC26" w14:textId="4E9671A6" w:rsidR="00147DDB" w:rsidRDefault="00147DDB"/>
    <w:p w14:paraId="7C92D0F5" w14:textId="5E02667E" w:rsidR="00147DDB" w:rsidRDefault="00E57141">
      <w:pPr>
        <w:rPr>
          <w:rFonts w:hint="eastAsia"/>
        </w:rPr>
      </w:pPr>
      <w:r>
        <w:rPr>
          <w:rFonts w:hint="eastAsia"/>
        </w:rPr>
        <w:t>表</w:t>
      </w:r>
      <w:r>
        <w:t xml:space="preserve">1 </w:t>
      </w:r>
    </w:p>
    <w:p w14:paraId="3DBC69AD" w14:textId="75D0B1F7" w:rsidR="00147DDB" w:rsidRDefault="00147DDB">
      <w:r w:rsidRPr="00147DDB">
        <w:rPr>
          <w:noProof/>
        </w:rPr>
        <w:lastRenderedPageBreak/>
        <w:drawing>
          <wp:inline distT="0" distB="0" distL="0" distR="0" wp14:anchorId="14FDC28F" wp14:editId="30268445">
            <wp:extent cx="5396230" cy="469900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6230" cy="4699000"/>
                    </a:xfrm>
                    <a:prstGeom prst="rect">
                      <a:avLst/>
                    </a:prstGeom>
                  </pic:spPr>
                </pic:pic>
              </a:graphicData>
            </a:graphic>
          </wp:inline>
        </w:drawing>
      </w:r>
    </w:p>
    <w:p w14:paraId="62484ED5" w14:textId="03A0C620" w:rsidR="00307243" w:rsidRDefault="00E57141">
      <w:pPr>
        <w:rPr>
          <w:rFonts w:hint="eastAsia"/>
        </w:rPr>
      </w:pPr>
      <w:r>
        <w:rPr>
          <w:rFonts w:hint="eastAsia"/>
        </w:rPr>
        <w:t>(出典</w:t>
      </w:r>
      <w:r>
        <w:t>)</w:t>
      </w:r>
      <w:r w:rsidRPr="00E57141">
        <w:rPr>
          <w:rFonts w:ascii="ＭＳ Ｐゴシック" w:eastAsia="ＭＳ Ｐゴシック" w:hAnsi="ＭＳ Ｐゴシック" w:cs="ＭＳ Ｐゴシック"/>
          <w:kern w:val="0"/>
          <w:sz w:val="24"/>
        </w:rPr>
        <w:t xml:space="preserve"> </w:t>
      </w:r>
      <w:r w:rsidRPr="00E57141">
        <w:t>秋元浩一</w:t>
      </w:r>
      <w:r w:rsidRPr="00E57141">
        <w:rPr>
          <w:rFonts w:hint="eastAsia"/>
        </w:rPr>
        <w:t>、</w:t>
      </w:r>
      <w:r w:rsidRPr="00E57141">
        <w:t>黒田佐俊</w:t>
      </w:r>
      <w:r w:rsidRPr="00E57141">
        <w:rPr>
          <w:rFonts w:hint="eastAsia"/>
        </w:rPr>
        <w:t>、西</w:t>
      </w:r>
      <w:r w:rsidRPr="00E57141">
        <w:t>川雅規</w:t>
      </w:r>
      <w:r w:rsidRPr="00E57141">
        <w:rPr>
          <w:rFonts w:hint="eastAsia"/>
        </w:rPr>
        <w:t>(</w:t>
      </w:r>
      <w:r w:rsidRPr="00E57141">
        <w:t>1987)</w:t>
      </w:r>
      <w:r>
        <w:rPr>
          <w:rFonts w:hint="eastAsia"/>
        </w:rPr>
        <w:t>をもとに作成</w:t>
      </w:r>
    </w:p>
    <w:p w14:paraId="16952A9C" w14:textId="77777777" w:rsidR="00E57141" w:rsidRDefault="00E57141">
      <w:pPr>
        <w:rPr>
          <w:rFonts w:hint="eastAsia"/>
        </w:rPr>
      </w:pPr>
    </w:p>
    <w:p w14:paraId="61FCD675" w14:textId="16C5BA47" w:rsidR="00307243" w:rsidRDefault="00307243">
      <w:r>
        <w:rPr>
          <w:rFonts w:hint="eastAsia"/>
        </w:rPr>
        <w:t>参考文献</w:t>
      </w:r>
    </w:p>
    <w:p w14:paraId="557F01F5" w14:textId="5CB53258" w:rsidR="00307243" w:rsidRPr="00307243" w:rsidRDefault="00307243" w:rsidP="00307243">
      <w:pPr>
        <w:widowControl/>
        <w:jc w:val="left"/>
        <w:rPr>
          <w:rFonts w:ascii="ＭＳ Ｐゴシック" w:eastAsia="ＭＳ Ｐゴシック" w:hAnsi="ＭＳ Ｐゴシック" w:cs="ＭＳ Ｐゴシック"/>
          <w:kern w:val="0"/>
          <w:sz w:val="24"/>
        </w:rPr>
      </w:pPr>
      <w:r w:rsidRPr="00307243">
        <w:rPr>
          <w:rFonts w:ascii="ＭＳ Ｐゴシック" w:eastAsia="ＭＳ Ｐゴシック" w:hAnsi="ＭＳ Ｐゴシック" w:cs="ＭＳ Ｐゴシック"/>
          <w:kern w:val="0"/>
          <w:sz w:val="24"/>
        </w:rPr>
        <w:t>秋元浩一</w:t>
      </w:r>
      <w:r w:rsidR="00907BE6">
        <w:rPr>
          <w:rFonts w:ascii="ＭＳ Ｐゴシック" w:eastAsia="ＭＳ Ｐゴシック" w:hAnsi="ＭＳ Ｐゴシック" w:cs="ＭＳ Ｐゴシック" w:hint="eastAsia"/>
          <w:kern w:val="0"/>
          <w:sz w:val="24"/>
        </w:rPr>
        <w:t>、</w:t>
      </w:r>
      <w:r w:rsidRPr="00307243">
        <w:rPr>
          <w:rFonts w:ascii="ＭＳ Ｐゴシック" w:eastAsia="ＭＳ Ｐゴシック" w:hAnsi="ＭＳ Ｐゴシック" w:cs="ＭＳ Ｐゴシック"/>
          <w:kern w:val="0"/>
          <w:sz w:val="24"/>
        </w:rPr>
        <w:t>黒田佐俊</w:t>
      </w:r>
      <w:r w:rsidR="00907BE6">
        <w:rPr>
          <w:rFonts w:ascii="ＭＳ Ｐゴシック" w:eastAsia="ＭＳ Ｐゴシック" w:hAnsi="ＭＳ Ｐゴシック" w:cs="ＭＳ Ｐゴシック" w:hint="eastAsia"/>
          <w:kern w:val="0"/>
          <w:sz w:val="24"/>
        </w:rPr>
        <w:t>、</w:t>
      </w:r>
      <w:r w:rsidRPr="00307243">
        <w:rPr>
          <w:rFonts w:ascii="ＭＳ Ｐゴシック" w:eastAsia="ＭＳ Ｐゴシック" w:hAnsi="ＭＳ Ｐゴシック" w:cs="ＭＳ Ｐゴシック" w:hint="eastAsia"/>
          <w:kern w:val="0"/>
          <w:sz w:val="24"/>
        </w:rPr>
        <w:t>西</w:t>
      </w:r>
      <w:r w:rsidRPr="00307243">
        <w:rPr>
          <w:rFonts w:ascii="ＭＳ Ｐゴシック" w:eastAsia="ＭＳ Ｐゴシック" w:hAnsi="ＭＳ Ｐゴシック" w:cs="ＭＳ Ｐゴシック"/>
          <w:kern w:val="0"/>
          <w:sz w:val="24"/>
        </w:rPr>
        <w:t>川雅規</w:t>
      </w:r>
      <w:r w:rsidR="00366912">
        <w:rPr>
          <w:rFonts w:ascii="ＭＳ Ｐゴシック" w:eastAsia="ＭＳ Ｐゴシック" w:hAnsi="ＭＳ Ｐゴシック" w:cs="ＭＳ Ｐゴシック" w:hint="eastAsia"/>
          <w:kern w:val="0"/>
          <w:sz w:val="24"/>
        </w:rPr>
        <w:t>(</w:t>
      </w:r>
      <w:r w:rsidR="00366912" w:rsidRPr="00366912">
        <w:rPr>
          <w:rFonts w:ascii="ＭＳ Ｐゴシック" w:eastAsia="ＭＳ Ｐゴシック" w:hAnsi="ＭＳ Ｐゴシック" w:cs="ＭＳ Ｐゴシック"/>
          <w:kern w:val="0"/>
          <w:sz w:val="24"/>
        </w:rPr>
        <w:t>1987-01-10</w:t>
      </w:r>
      <w:r w:rsidR="00366912">
        <w:rPr>
          <w:rFonts w:ascii="ＭＳ Ｐゴシック" w:eastAsia="ＭＳ Ｐゴシック" w:hAnsi="ＭＳ Ｐゴシック" w:cs="ＭＳ Ｐゴシック"/>
          <w:kern w:val="0"/>
          <w:sz w:val="24"/>
        </w:rPr>
        <w:t>)</w:t>
      </w:r>
    </w:p>
    <w:p w14:paraId="7B2019C4" w14:textId="0944C21A" w:rsidR="00366912" w:rsidRPr="00366912" w:rsidRDefault="00366912" w:rsidP="00366912">
      <w:pPr>
        <w:widowControl/>
        <w:jc w:val="left"/>
      </w:pPr>
      <w:r>
        <w:rPr>
          <w:rFonts w:hint="eastAsia"/>
        </w:rPr>
        <w:t>「</w:t>
      </w:r>
      <w:r w:rsidRPr="00366912">
        <w:rPr>
          <w:rFonts w:ascii="ＭＳ Ｐゴシック" w:eastAsia="ＭＳ Ｐゴシック" w:hAnsi="ＭＳ Ｐゴシック" w:cs="ＭＳ Ｐゴシック"/>
          <w:kern w:val="0"/>
          <w:sz w:val="24"/>
        </w:rPr>
        <w:t>青果物の卸売価格の短期予測に関する研究(第4報) : イチゴ の7日,30日先の卸売価格の予測</w:t>
      </w:r>
      <w:r>
        <w:rPr>
          <w:rFonts w:hint="eastAsia"/>
        </w:rPr>
        <w:t>」</w:t>
      </w:r>
      <w:r>
        <w:rPr>
          <w:rFonts w:ascii="ＭＳ Ｐゴシック" w:eastAsia="ＭＳ Ｐゴシック" w:hAnsi="ＭＳ Ｐゴシック" w:cs="ＭＳ Ｐゴシック" w:hint="eastAsia"/>
          <w:kern w:val="0"/>
          <w:sz w:val="24"/>
        </w:rPr>
        <w:t>(</w:t>
      </w:r>
      <w:r w:rsidRPr="00366912">
        <w:rPr>
          <w:rFonts w:ascii="ＭＳ Ｐゴシック" w:eastAsia="ＭＳ Ｐゴシック" w:hAnsi="ＭＳ Ｐゴシック" w:cs="ＭＳ Ｐゴシック"/>
          <w:kern w:val="0"/>
          <w:sz w:val="24"/>
        </w:rPr>
        <w:t>http://repository.lib.gifu-u.ac.jp/handle/20.500.12099/5787</w:t>
      </w:r>
      <w:r>
        <w:rPr>
          <w:rFonts w:ascii="ＭＳ Ｐゴシック" w:eastAsia="ＭＳ Ｐゴシック" w:hAnsi="ＭＳ Ｐゴシック" w:cs="ＭＳ Ｐゴシック"/>
          <w:kern w:val="0"/>
          <w:sz w:val="24"/>
        </w:rPr>
        <w:t>)</w:t>
      </w:r>
    </w:p>
    <w:sectPr w:rsidR="00366912" w:rsidRPr="00366912" w:rsidSect="003F516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21194"/>
    <w:multiLevelType w:val="hybridMultilevel"/>
    <w:tmpl w:val="E9064D82"/>
    <w:lvl w:ilvl="0" w:tplc="6062E5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701DEA"/>
    <w:multiLevelType w:val="hybridMultilevel"/>
    <w:tmpl w:val="83A276AC"/>
    <w:lvl w:ilvl="0" w:tplc="F6641F34">
      <w:start w:val="1"/>
      <w:numFmt w:val="decimal"/>
      <w:lvlText w:val="%1."/>
      <w:lvlJc w:val="left"/>
      <w:pPr>
        <w:ind w:left="360" w:hanging="360"/>
      </w:pPr>
      <w:rPr>
        <w:rFonts w:hint="default"/>
        <w:b w:val="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5D6644E"/>
    <w:multiLevelType w:val="hybridMultilevel"/>
    <w:tmpl w:val="F8D821C2"/>
    <w:lvl w:ilvl="0" w:tplc="D2BABF86">
      <w:start w:val="1"/>
      <w:numFmt w:val="decimal"/>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475B34E1"/>
    <w:multiLevelType w:val="hybridMultilevel"/>
    <w:tmpl w:val="919CA7C6"/>
    <w:lvl w:ilvl="0" w:tplc="9308247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4222D0B"/>
    <w:multiLevelType w:val="hybridMultilevel"/>
    <w:tmpl w:val="FAE48A9A"/>
    <w:lvl w:ilvl="0" w:tplc="EA2C46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E642F99"/>
    <w:multiLevelType w:val="hybridMultilevel"/>
    <w:tmpl w:val="F83A5722"/>
    <w:lvl w:ilvl="0" w:tplc="E80490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7146A1"/>
    <w:multiLevelType w:val="hybridMultilevel"/>
    <w:tmpl w:val="F41A5158"/>
    <w:lvl w:ilvl="0" w:tplc="E0EEC44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245339831">
    <w:abstractNumId w:val="0"/>
  </w:num>
  <w:num w:numId="2" w16cid:durableId="116917667">
    <w:abstractNumId w:val="4"/>
  </w:num>
  <w:num w:numId="3" w16cid:durableId="1800413165">
    <w:abstractNumId w:val="5"/>
  </w:num>
  <w:num w:numId="4" w16cid:durableId="1326669279">
    <w:abstractNumId w:val="6"/>
  </w:num>
  <w:num w:numId="5" w16cid:durableId="2120024353">
    <w:abstractNumId w:val="1"/>
  </w:num>
  <w:num w:numId="6" w16cid:durableId="741605871">
    <w:abstractNumId w:val="2"/>
  </w:num>
  <w:num w:numId="7" w16cid:durableId="364601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83"/>
    <w:rsid w:val="00134D18"/>
    <w:rsid w:val="00147DDB"/>
    <w:rsid w:val="00183048"/>
    <w:rsid w:val="002E51A0"/>
    <w:rsid w:val="00307243"/>
    <w:rsid w:val="003648E0"/>
    <w:rsid w:val="00366912"/>
    <w:rsid w:val="003706EA"/>
    <w:rsid w:val="00375283"/>
    <w:rsid w:val="00380886"/>
    <w:rsid w:val="003F5161"/>
    <w:rsid w:val="00420528"/>
    <w:rsid w:val="004C02D5"/>
    <w:rsid w:val="008B3133"/>
    <w:rsid w:val="00907BE6"/>
    <w:rsid w:val="00AE6359"/>
    <w:rsid w:val="00B216D5"/>
    <w:rsid w:val="00BB058A"/>
    <w:rsid w:val="00D45253"/>
    <w:rsid w:val="00D55F30"/>
    <w:rsid w:val="00E418A6"/>
    <w:rsid w:val="00E51A81"/>
    <w:rsid w:val="00E57141"/>
    <w:rsid w:val="00E80345"/>
    <w:rsid w:val="00EA0EE7"/>
    <w:rsid w:val="00EC0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E64E68"/>
  <w15:chartTrackingRefBased/>
  <w15:docId w15:val="{4B87EDF3-F321-7648-9B9E-CD6EF1FD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8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79">
      <w:bodyDiv w:val="1"/>
      <w:marLeft w:val="0"/>
      <w:marRight w:val="0"/>
      <w:marTop w:val="0"/>
      <w:marBottom w:val="0"/>
      <w:divBdr>
        <w:top w:val="none" w:sz="0" w:space="0" w:color="auto"/>
        <w:left w:val="none" w:sz="0" w:space="0" w:color="auto"/>
        <w:bottom w:val="none" w:sz="0" w:space="0" w:color="auto"/>
        <w:right w:val="none" w:sz="0" w:space="0" w:color="auto"/>
      </w:divBdr>
    </w:div>
    <w:div w:id="512501499">
      <w:bodyDiv w:val="1"/>
      <w:marLeft w:val="0"/>
      <w:marRight w:val="0"/>
      <w:marTop w:val="0"/>
      <w:marBottom w:val="0"/>
      <w:divBdr>
        <w:top w:val="none" w:sz="0" w:space="0" w:color="auto"/>
        <w:left w:val="none" w:sz="0" w:space="0" w:color="auto"/>
        <w:bottom w:val="none" w:sz="0" w:space="0" w:color="auto"/>
        <w:right w:val="none" w:sz="0" w:space="0" w:color="auto"/>
      </w:divBdr>
    </w:div>
    <w:div w:id="783580611">
      <w:bodyDiv w:val="1"/>
      <w:marLeft w:val="0"/>
      <w:marRight w:val="0"/>
      <w:marTop w:val="0"/>
      <w:marBottom w:val="0"/>
      <w:divBdr>
        <w:top w:val="none" w:sz="0" w:space="0" w:color="auto"/>
        <w:left w:val="none" w:sz="0" w:space="0" w:color="auto"/>
        <w:bottom w:val="none" w:sz="0" w:space="0" w:color="auto"/>
        <w:right w:val="none" w:sz="0" w:space="0" w:color="auto"/>
      </w:divBdr>
    </w:div>
    <w:div w:id="1796870604">
      <w:bodyDiv w:val="1"/>
      <w:marLeft w:val="0"/>
      <w:marRight w:val="0"/>
      <w:marTop w:val="0"/>
      <w:marBottom w:val="0"/>
      <w:divBdr>
        <w:top w:val="none" w:sz="0" w:space="0" w:color="auto"/>
        <w:left w:val="none" w:sz="0" w:space="0" w:color="auto"/>
        <w:bottom w:val="none" w:sz="0" w:space="0" w:color="auto"/>
        <w:right w:val="none" w:sz="0" w:space="0" w:color="auto"/>
      </w:divBdr>
    </w:div>
    <w:div w:id="1841041154">
      <w:bodyDiv w:val="1"/>
      <w:marLeft w:val="0"/>
      <w:marRight w:val="0"/>
      <w:marTop w:val="0"/>
      <w:marBottom w:val="0"/>
      <w:divBdr>
        <w:top w:val="none" w:sz="0" w:space="0" w:color="auto"/>
        <w:left w:val="none" w:sz="0" w:space="0" w:color="auto"/>
        <w:bottom w:val="none" w:sz="0" w:space="0" w:color="auto"/>
        <w:right w:val="none" w:sz="0" w:space="0" w:color="auto"/>
      </w:divBdr>
    </w:div>
    <w:div w:id="20941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AEF0-A09B-7E42-82B7-4CA330C3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444</Words>
  <Characters>2536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冨家 旭陽(ec0882hi)</dc:creator>
  <cp:keywords/>
  <dc:description/>
  <cp:lastModifiedBy>冨家 旭陽(ec0882hi)</cp:lastModifiedBy>
  <cp:revision>5</cp:revision>
  <dcterms:created xsi:type="dcterms:W3CDTF">2022-05-19T12:22:00Z</dcterms:created>
  <dcterms:modified xsi:type="dcterms:W3CDTF">2022-06-16T02:50:00Z</dcterms:modified>
</cp:coreProperties>
</file>