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bookmarkStart w:id="0" w:name="_GoBack"/>
      <w:bookmarkEnd w:id="0"/>
      <w:r>
        <w:t>Atelier-Kyo Manager VAT運用指針（BUYMA無在庫転売向け）</w:t>
      </w:r>
    </w:p>
    <w:p>
      <w:r>
        <w:br w:type="textWrapping"/>
      </w:r>
      <w:r>
        <w:t>本書は、BUYMA無在庫転売システム「Atelier-Kyo Manager / BUYMA Growth Hub」における</w:t>
      </w:r>
      <w:r>
        <w:br w:type="textWrapping"/>
      </w:r>
      <w:r>
        <w:t>VAT（付加価値税）非課税の仕組みと、転送倉庫方式の正当性を整理した運用指針である。</w:t>
      </w:r>
      <w:r>
        <w:br w:type="textWrapping"/>
      </w:r>
      <w:r>
        <w:t>AIエージェントが自動で仕入れ・価格学習・税率処理を行う際の法的・実務的整合性を明示する。</w:t>
      </w:r>
      <w:r>
        <w:br w:type="textWrapping"/>
      </w:r>
    </w:p>
    <w:p>
      <w:pPr>
        <w:pStyle w:val="3"/>
      </w:pPr>
      <w:r>
        <w:t>1. VAT除外の基本原理</w:t>
      </w:r>
    </w:p>
    <w:p>
      <w:r>
        <w:br w:type="textWrapping"/>
      </w:r>
      <w:r>
        <w:t>ヨーロッパ諸国（英国・EU加盟国）は、付加価値税（VAT）を消費税として課している。</w:t>
      </w:r>
      <w:r>
        <w:br w:type="textWrapping"/>
      </w:r>
      <w:r>
        <w:t>VATは「EU域内の最終消費者」にのみ課され、EU域外への輸出は非課税（Zero-rated）である。</w:t>
      </w:r>
      <w:r>
        <w:br w:type="textWrapping"/>
      </w:r>
      <w:r>
        <w:t>したがって、最終的な配送先が日本などEU外の場合、VATは自動的に除外される。</w:t>
      </w:r>
      <w:r>
        <w:br w:type="textWrapping"/>
      </w:r>
    </w:p>
    <w:p>
      <w:pPr>
        <w:pStyle w:val="3"/>
      </w:pPr>
      <w:r>
        <w:t>2. VAT除外が適用される二つのパターン</w:t>
      </w:r>
    </w:p>
    <w:p>
      <w:r>
        <w:t>（1）ECサイトが日本へ直送する場合（例：Moncler UK → 日本）</w:t>
      </w:r>
    </w:p>
    <w:p>
      <w:r>
        <w:br w:type="textWrapping"/>
      </w:r>
      <w:r>
        <w:t>・配送先が明示的に「日本」と指定されるため、ECサイト側で輸出扱い（VAT非課税）となる。</w:t>
      </w:r>
      <w:r>
        <w:br w:type="textWrapping"/>
      </w:r>
      <w:r>
        <w:t>・チェックアウト時に「Excl. VAT」または「Tax Free」と表示され、約20%のVATが自動除外される。</w:t>
      </w:r>
      <w:r>
        <w:br w:type="textWrapping"/>
      </w:r>
      <w:r>
        <w:t>・BUYMA上では国内発送と見なされるリスクがあるため、販売運用では非推奨。</w:t>
      </w:r>
      <w:r>
        <w:br w:type="textWrapping"/>
      </w:r>
    </w:p>
    <w:p>
      <w:r>
        <w:t>（2）転送倉庫を経由する場合（例：Moncler UK → Forward2me → 日本）</w:t>
      </w:r>
    </w:p>
    <w:p>
      <w:r>
        <w:br w:type="textWrapping"/>
      </w:r>
      <w:r>
        <w:t>・表面的にはEU内取引に見えるが、Forward2me等の転送業者は「再輸出業者」としてVAT登録済み。</w:t>
      </w:r>
      <w:r>
        <w:br w:type="textWrapping"/>
      </w:r>
      <w:r>
        <w:t>・販売者側は「免税顧客（VAT Exempt）」として認識し、VATを課さない、または還付処理する。</w:t>
      </w:r>
      <w:r>
        <w:br w:type="textWrapping"/>
      </w:r>
      <w:r>
        <w:t>・結果として、転送倉庫を挟んでも最終的に日本向け輸出であるため、非課税が維持される。</w:t>
      </w:r>
      <w:r>
        <w:br w:type="textWrapping"/>
      </w:r>
    </w:p>
    <w:p>
      <w:pPr>
        <w:pStyle w:val="3"/>
      </w:pPr>
      <w:r>
        <w:t>3. 実務上の比較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項目</w:t>
            </w:r>
          </w:p>
        </w:tc>
        <w:tc>
          <w:tcPr>
            <w:tcW w:w="2880" w:type="dxa"/>
          </w:tcPr>
          <w:p>
            <w:r>
              <w:t>日本直送</w:t>
            </w:r>
          </w:p>
        </w:tc>
        <w:tc>
          <w:tcPr>
            <w:tcW w:w="2880" w:type="dxa"/>
          </w:tcPr>
          <w:p>
            <w:r>
              <w:t>転送倉庫経由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BUYMA規約適合性</w:t>
            </w:r>
          </w:p>
        </w:tc>
        <w:tc>
          <w:tcPr>
            <w:tcW w:w="2880" w:type="dxa"/>
          </w:tcPr>
          <w:p>
            <w:r>
              <w:t>❌ 国内発送扱い</w:t>
            </w:r>
          </w:p>
        </w:tc>
        <w:tc>
          <w:tcPr>
            <w:tcW w:w="2880" w:type="dxa"/>
          </w:tcPr>
          <w:p>
            <w:r>
              <w:t>✅ 海外発送扱い（合法）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VAT非課税</w:t>
            </w:r>
          </w:p>
        </w:tc>
        <w:tc>
          <w:tcPr>
            <w:tcW w:w="2880" w:type="dxa"/>
          </w:tcPr>
          <w:p>
            <w:r>
              <w:t>即時適用</w:t>
            </w:r>
          </w:p>
        </w:tc>
        <w:tc>
          <w:tcPr>
            <w:tcW w:w="2880" w:type="dxa"/>
          </w:tcPr>
          <w:p>
            <w:r>
              <w:t>業者経由で非課税または還付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AI価格取得</w:t>
            </w:r>
          </w:p>
        </w:tc>
        <w:tc>
          <w:tcPr>
            <w:tcW w:w="2880" w:type="dxa"/>
          </w:tcPr>
          <w:p>
            <w:r>
              <w:t>税抜価格を直接取得可</w:t>
            </w:r>
          </w:p>
        </w:tc>
        <w:tc>
          <w:tcPr>
            <w:tcW w:w="2880" w:type="dxa"/>
          </w:tcPr>
          <w:p>
            <w:r>
              <w:t>一部サイトでVAT込表示だが実質免税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検品・撮影</w:t>
            </w:r>
          </w:p>
        </w:tc>
        <w:tc>
          <w:tcPr>
            <w:tcW w:w="2880" w:type="dxa"/>
          </w:tcPr>
          <w:p>
            <w:r>
              <w:t>不可</w:t>
            </w:r>
          </w:p>
        </w:tc>
        <w:tc>
          <w:tcPr>
            <w:tcW w:w="2880" w:type="dxa"/>
          </w:tcPr>
          <w:p>
            <w:r>
              <w:t>可能（倉庫側で自動化）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関税・返品対応</w:t>
            </w:r>
          </w:p>
        </w:tc>
        <w:tc>
          <w:tcPr>
            <w:tcW w:w="2880" w:type="dxa"/>
          </w:tcPr>
          <w:p>
            <w:r>
              <w:t>販売者依存</w:t>
            </w:r>
          </w:p>
        </w:tc>
        <w:tc>
          <w:tcPr>
            <w:tcW w:w="2880" w:type="dxa"/>
          </w:tcPr>
          <w:p>
            <w:r>
              <w:t>転送業者が代行可能</w:t>
            </w:r>
          </w:p>
        </w:tc>
      </w:tr>
    </w:tbl>
    <w:p>
      <w:pPr>
        <w:pStyle w:val="3"/>
      </w:pPr>
      <w:r>
        <w:t>4. BUYMA運用上の最適構成</w:t>
      </w:r>
    </w:p>
    <w:p>
      <w:r>
        <w:br w:type="textWrapping"/>
      </w:r>
      <w:r>
        <w:t>BUYMA規約およびAI自動化の両立を図るため、以下の方式を採用する：</w:t>
      </w:r>
      <w:r>
        <w:br w:type="textWrapping"/>
      </w:r>
    </w:p>
    <w:p>
      <w:r>
        <w:br w:type="textWrapping"/>
      </w:r>
      <w:r>
        <w:t>ECサイト（Moncler / Farfetchなど）</w:t>
      </w:r>
      <w:r>
        <w:br w:type="textWrapping"/>
      </w:r>
      <w:r>
        <w:t xml:space="preserve">    ↓</w:t>
      </w:r>
      <w:r>
        <w:br w:type="textWrapping"/>
      </w:r>
      <w:r>
        <w:t>英国転送倉庫（Forward2meなど）</w:t>
      </w:r>
      <w:r>
        <w:br w:type="textWrapping"/>
      </w:r>
      <w:r>
        <w:t xml:space="preserve">    ↓</w:t>
      </w:r>
      <w:r>
        <w:br w:type="textWrapping"/>
      </w:r>
      <w:r>
        <w:t>日本の購入者へ発送</w:t>
      </w:r>
      <w:r>
        <w:br w:type="textWrapping"/>
      </w:r>
    </w:p>
    <w:p>
      <w:r>
        <w:br w:type="textWrapping"/>
      </w:r>
      <w:r>
        <w:t>この構造により：</w:t>
      </w:r>
      <w:r>
        <w:br w:type="textWrapping"/>
      </w:r>
      <w:r>
        <w:t>・BUYMA規約に完全準拠（海外拠点経由の発送）</w:t>
      </w:r>
      <w:r>
        <w:br w:type="textWrapping"/>
      </w:r>
      <w:r>
        <w:t>・VAT除外（20%OFF）を維持可能</w:t>
      </w:r>
      <w:r>
        <w:br w:type="textWrapping"/>
      </w:r>
      <w:r>
        <w:t>・AIが倉庫APIと連携して入庫検知・検品画像取得・自動出品更新を実現</w:t>
      </w:r>
      <w:r>
        <w:br w:type="textWrapping"/>
      </w:r>
    </w:p>
    <w:p>
      <w:pPr>
        <w:pStyle w:val="3"/>
      </w:pPr>
      <w:r>
        <w:t>5. フェーズ別運用戦略</w:t>
      </w:r>
    </w:p>
    <w:p>
      <w:r>
        <w:br w:type="textWrapping"/>
      </w:r>
      <w:r>
        <w:t>① 学習・検証フェーズ：</w:t>
      </w:r>
      <w:r>
        <w:br w:type="textWrapping"/>
      </w:r>
      <w:r>
        <w:t>　→ 日本直送でVAT挙動を観察（AI価格学習用）</w:t>
      </w:r>
      <w:r>
        <w:br w:type="textWrapping"/>
      </w:r>
      <w:r>
        <w:br w:type="textWrapping"/>
      </w:r>
      <w:r>
        <w:t>② 運用フェーズ：</w:t>
      </w:r>
      <w:r>
        <w:br w:type="textWrapping"/>
      </w:r>
      <w:r>
        <w:t>　→ Forward2me等の転送倉庫を使用し、BUYMA規約・税制を遵守</w:t>
      </w:r>
      <w:r>
        <w:br w:type="textWrapping"/>
      </w:r>
      <w:r>
        <w:br w:type="textWrapping"/>
      </w:r>
      <w:r>
        <w:t>③ SaaS展開フェーズ：</w:t>
      </w:r>
      <w:r>
        <w:br w:type="textWrapping"/>
      </w:r>
      <w:r>
        <w:t>　→ 倉庫APIをAIオーケストレータに統合し、国別VAT最適化を自動化</w:t>
      </w:r>
      <w:r>
        <w:br w:type="textWrapping"/>
      </w:r>
    </w:p>
    <w:p>
      <w:pPr>
        <w:pStyle w:val="3"/>
      </w:pPr>
      <w:r>
        <w:t>6. 結論</w:t>
      </w:r>
    </w:p>
    <w:p>
      <w:r>
        <w:br w:type="textWrapping"/>
      </w:r>
      <w:r>
        <w:t>直送と転送は矛盾しない。VAT非課税の根拠が異なるだけで、両方とも合法である。</w:t>
      </w:r>
      <w:r>
        <w:br w:type="textWrapping"/>
      </w:r>
      <w:r>
        <w:t>・直送：配送先がEU外であるため非課税</w:t>
      </w:r>
      <w:r>
        <w:br w:type="textWrapping"/>
      </w:r>
      <w:r>
        <w:t>・転送：転送業者が輸出業者として登録されているため非課税</w:t>
      </w:r>
      <w:r>
        <w:br w:type="textWrapping"/>
      </w:r>
      <w:r>
        <w:t>BUYMA運用では「転送倉庫方式」が最適であり、AIによる自動化・検品・発送連携にも最も適している。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02C4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6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7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8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9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0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1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2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3">
    <w:name w:val="Body Text"/>
    <w:basedOn w:val="1"/>
    <w:link w:val="144"/>
    <w:unhideWhenUsed/>
    <w:uiPriority w:val="99"/>
    <w:pPr>
      <w:spacing w:after="120"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5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7">
    <w:name w:val="List Bullet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8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1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33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30"/>
    <w:uiPriority w:val="99"/>
  </w:style>
  <w:style w:type="character" w:customStyle="1" w:styleId="136">
    <w:name w:val="Footer Char"/>
    <w:basedOn w:val="11"/>
    <w:link w:val="25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2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23"/>
    <w:uiPriority w:val="99"/>
  </w:style>
  <w:style w:type="character" w:customStyle="1" w:styleId="145">
    <w:name w:val="Body Text 2 Char"/>
    <w:basedOn w:val="11"/>
    <w:link w:val="16"/>
    <w:qFormat/>
    <w:uiPriority w:val="99"/>
  </w:style>
  <w:style w:type="character" w:customStyle="1" w:styleId="146">
    <w:name w:val="Body Text 3 Char"/>
    <w:basedOn w:val="11"/>
    <w:link w:val="32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Office_11.2.0.10707_F1E327BC-269C-435d-A152-05C5408002CA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2025-11-09T15:59:55Z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1041-11.2.0.10707</vt:lpwstr>
  </property>
  <property fmtid="{D5CDD505-2E9C-101B-9397-08002B2CF9AE}" pid="3" name="ICV">
    <vt:lpwstr>04C2B9D47E8342F1A87724AFCA3AD176</vt:lpwstr>
  </property>
</Properties>
</file>