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eastAsiaTheme="majorEastAsia"/>
          <w:lang w:val="en-US" w:eastAsia="ja-JP"/>
        </w:rPr>
      </w:pPr>
      <w:r>
        <w:t>BUYMA Growth Hub 構想書 ver.2025.11</w:t>
      </w:r>
      <w:r>
        <w:rPr>
          <w:rFonts w:hint="eastAsia"/>
          <w:lang w:val="en-US" w:eastAsia="ja-JP"/>
        </w:rPr>
        <w:t>.10</w:t>
      </w:r>
      <w:bookmarkStart w:id="0" w:name="_GoBack"/>
      <w:bookmarkEnd w:id="0"/>
    </w:p>
    <w:p>
      <w:r>
        <w:br w:type="textWrapping"/>
      </w:r>
      <w:r>
        <w:t>本書は、BUYMA無在庫転売をAI主導で自律運営・最適化する「BUYMA Growth Hub」構想の全体像をまとめたものである。</w:t>
      </w:r>
      <w:r>
        <w:br w:type="textWrapping"/>
      </w:r>
      <w:r>
        <w:t>本プロジェクトは「Atelier-Kyo Manager / NexusCore」技術群を基盤とし、</w:t>
      </w:r>
      <w:r>
        <w:br w:type="textWrapping"/>
      </w:r>
      <w:r>
        <w:t>AIが人間に代わって学習・分析・改善・実行を繰り返す自己進化型エコシステムとして設計されている。</w:t>
      </w:r>
      <w:r>
        <w:br w:type="textWrapping"/>
      </w:r>
    </w:p>
    <w:p>
      <w:pPr>
        <w:pStyle w:val="3"/>
      </w:pPr>
      <w:r>
        <w:t>1. 基本理念</w:t>
      </w:r>
    </w:p>
    <w:p>
      <w:r>
        <w:br w:type="textWrapping"/>
      </w:r>
      <w:r>
        <w:t>BUYMA Growth Hubは、BUYMA無在庫転売を「人間の作業」から「AIが自律的に運用・最適化するビジネス」へと変革する。</w:t>
      </w:r>
      <w:r>
        <w:br w:type="textWrapping"/>
      </w:r>
      <w:r>
        <w:t>AIが仕入れ・価格設定・在庫・発送・顧客対応までを統合的に管理し、</w:t>
      </w:r>
      <w:r>
        <w:br w:type="textWrapping"/>
      </w:r>
      <w:r>
        <w:t>ユーザーは承認・意思決定のみを行う“経営モード”へ移行できるよう設計されている。</w:t>
      </w:r>
      <w:r>
        <w:br w:type="textWrapping"/>
      </w:r>
    </w:p>
    <w:p>
      <w:pPr>
        <w:pStyle w:val="3"/>
      </w:pPr>
      <w:r>
        <w:t>2. システム全体像</w:t>
      </w:r>
    </w:p>
    <w:p>
      <w:r>
        <w:br w:type="textWrapping"/>
      </w:r>
      <w:r>
        <w:t>BUYMA Growth Hubは、以下の三層構造により運用される：</w:t>
      </w:r>
      <w:r>
        <w:br w:type="textWrapping"/>
      </w:r>
      <w:r>
        <w:t>① リサーチ・観測層（Research Layer）</w:t>
      </w:r>
      <w:r>
        <w:br w:type="textWrapping"/>
      </w:r>
      <w:r>
        <w:t>② オーケストレーション層（Orchestration Layer）</w:t>
      </w:r>
      <w:r>
        <w:br w:type="textWrapping"/>
      </w:r>
      <w:r>
        <w:t>③ 実行・運用層（Execution Layer）</w:t>
      </w:r>
      <w:r>
        <w:br w:type="textWrapping"/>
      </w:r>
    </w:p>
    <w:p>
      <w:r>
        <w:t>① リサーチ・観測層（Research Layer）</w:t>
      </w:r>
    </w:p>
    <w:p>
      <w:r>
        <w:br w:type="textWrapping"/>
      </w:r>
      <w:r>
        <w:t>各国の公式ブランドサイトやECプラットフォームからAIが価格・在庫・トレンドを収集。</w:t>
      </w:r>
      <w:r>
        <w:br w:type="textWrapping"/>
      </w:r>
      <w:r>
        <w:t>海外プロキシを使用して地域ゲート（例：Moncler JP→GB）を突破し、実際のVAT除外価格を取得。</w:t>
      </w:r>
      <w:r>
        <w:br w:type="textWrapping"/>
      </w:r>
      <w:r>
        <w:t>取得結果はAIが解析・学習し、今後の最適仕入れルートや価格構造の基礎データとして蓄積される。</w:t>
      </w:r>
      <w:r>
        <w:br w:type="textWrapping"/>
      </w:r>
    </w:p>
    <w:p>
      <w:r>
        <w:t>② オーケストレーション層（Orchestration Layer）</w:t>
      </w:r>
    </w:p>
    <w:p>
      <w:r>
        <w:br w:type="textWrapping"/>
      </w:r>
      <w:r>
        <w:t>SelfHealingAgent、SelectorRepairAgent、LearningProbeなどのエージェント群が連携し、</w:t>
      </w:r>
      <w:r>
        <w:br w:type="textWrapping"/>
      </w:r>
      <w:r>
        <w:t>失敗した動作やアクセス制限を自動的に分析・修正。LLMルーター（GPT / Gemini / DeepSeek）が最適分担を行い、</w:t>
      </w:r>
      <w:r>
        <w:br w:type="textWrapping"/>
      </w:r>
      <w:r>
        <w:t>「提案→差分→承認→反映」のループを回して自己進化する。</w:t>
      </w:r>
      <w:r>
        <w:br w:type="textWrapping"/>
      </w:r>
    </w:p>
    <w:p>
      <w:r>
        <w:t>③ 実行・運用層（Execution Layer）</w:t>
      </w:r>
    </w:p>
    <w:p>
      <w:r>
        <w:br w:type="textWrapping"/>
      </w:r>
      <w:r>
        <w:t>PlaywrightベースのBrowserUseAgentが実ブラウザ操作を行い、</w:t>
      </w:r>
      <w:r>
        <w:br w:type="textWrapping"/>
      </w:r>
      <w:r>
        <w:t>スクレイピング・価格抽出・画像取得を実行。成功パターンを知識化し、再利用することで</w:t>
      </w:r>
      <w:r>
        <w:br w:type="textWrapping"/>
      </w:r>
      <w:r>
        <w:t>次回以降のリサーチ精度・速度が自動的に向上する。</w:t>
      </w:r>
      <w:r>
        <w:br w:type="textWrapping"/>
      </w:r>
    </w:p>
    <w:p>
      <w:pPr>
        <w:pStyle w:val="3"/>
      </w:pPr>
      <w:r>
        <w:t>3. ChatGPTエージェントモードとの比較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項目</w:t>
            </w:r>
          </w:p>
        </w:tc>
        <w:tc>
          <w:tcPr>
            <w:tcW w:w="2880" w:type="dxa"/>
          </w:tcPr>
          <w:p>
            <w:r>
              <w:t>ChatGPTエージェントモード</w:t>
            </w:r>
          </w:p>
        </w:tc>
        <w:tc>
          <w:tcPr>
            <w:tcW w:w="2880" w:type="dxa"/>
          </w:tcPr>
          <w:p>
            <w:r>
              <w:t>BUYMA Growth Hub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実行環境</w:t>
            </w:r>
          </w:p>
        </w:tc>
        <w:tc>
          <w:tcPr>
            <w:tcW w:w="2880" w:type="dxa"/>
          </w:tcPr>
          <w:p>
            <w:r>
              <w:t>OpenAIクラウド（海外出口自動）</w:t>
            </w:r>
          </w:p>
        </w:tc>
        <w:tc>
          <w:tcPr>
            <w:tcW w:w="2880" w:type="dxa"/>
          </w:tcPr>
          <w:p>
            <w:r>
              <w:t>ローカル / SaaSサーバー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通信層制御</w:t>
            </w:r>
          </w:p>
        </w:tc>
        <w:tc>
          <w:tcPr>
            <w:tcW w:w="2880" w:type="dxa"/>
          </w:tcPr>
          <w:p>
            <w:r>
              <w:t>VPN相当自動処理</w:t>
            </w:r>
          </w:p>
        </w:tc>
        <w:tc>
          <w:tcPr>
            <w:tcW w:w="2880" w:type="dxa"/>
          </w:tcPr>
          <w:p>
            <w:r>
              <w:t>手動（GB/EUプロキシ指定）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DOM制御</w:t>
            </w:r>
          </w:p>
        </w:tc>
        <w:tc>
          <w:tcPr>
            <w:tcW w:w="2880" w:type="dxa"/>
          </w:tcPr>
          <w:p>
            <w:r>
              <w:t>内部ブラウザ権限</w:t>
            </w:r>
          </w:p>
        </w:tc>
        <w:tc>
          <w:tcPr>
            <w:tcW w:w="2880" w:type="dxa"/>
          </w:tcPr>
          <w:p>
            <w:r>
              <w:t>Playwright経由 + AI補正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学習方式</w:t>
            </w:r>
          </w:p>
        </w:tc>
        <w:tc>
          <w:tcPr>
            <w:tcW w:w="2880" w:type="dxa"/>
          </w:tcPr>
          <w:p>
            <w:r>
              <w:t>単発タスク</w:t>
            </w:r>
          </w:p>
        </w:tc>
        <w:tc>
          <w:tcPr>
            <w:tcW w:w="2880" w:type="dxa"/>
          </w:tcPr>
          <w:p>
            <w:r>
              <w:t>自己学習（差分承認反映ループ）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目的</w:t>
            </w:r>
          </w:p>
        </w:tc>
        <w:tc>
          <w:tcPr>
            <w:tcW w:w="2880" w:type="dxa"/>
          </w:tcPr>
          <w:p>
            <w:r>
              <w:t>情報収集</w:t>
            </w:r>
          </w:p>
        </w:tc>
        <w:tc>
          <w:tcPr>
            <w:tcW w:w="2880" w:type="dxa"/>
          </w:tcPr>
          <w:p>
            <w:r>
              <w:t>実運用・利益最大化</w:t>
            </w:r>
          </w:p>
        </w:tc>
      </w:tr>
    </w:tbl>
    <w:p>
      <w:pPr>
        <w:pStyle w:val="3"/>
      </w:pPr>
      <w:r>
        <w:t>4. 海外仕入れ・VAT構造</w:t>
      </w:r>
    </w:p>
    <w:p>
      <w:r>
        <w:br w:type="textWrapping"/>
      </w:r>
      <w:r>
        <w:t>英国・EUのVAT（付加価値税）はEU域外への輸出時に非課税となる。</w:t>
      </w:r>
      <w:r>
        <w:br w:type="textWrapping"/>
      </w:r>
      <w:r>
        <w:t>BUYMA運用では、以下の二方式によりVAT除外を活かした利益最大化が可能。</w:t>
      </w:r>
      <w:r>
        <w:br w:type="textWrapping"/>
      </w:r>
      <w:r>
        <w:t>① 日本直送：VAT自動除外（20%OFF）が即時適用されるが、BUYMA規約上リスクあり。</w:t>
      </w:r>
      <w:r>
        <w:br w:type="textWrapping"/>
      </w:r>
      <w:r>
        <w:t>② 転送倉庫経由（Forward2meなど）：輸出業者登録により実質VAT除外。BUYMA規約適合。</w:t>
      </w:r>
      <w:r>
        <w:br w:type="textWrapping"/>
      </w:r>
      <w:r>
        <w:t>推奨構成：ECサイト → 英国転送倉庫 → 日本購入者</w:t>
      </w:r>
      <w:r>
        <w:br w:type="textWrapping"/>
      </w:r>
      <w:r>
        <w:t>この構造によりVAT非課税を維持しつつ、AIが倉庫APIと連携して検品・発送・撮影を自動化できる。</w:t>
      </w:r>
      <w:r>
        <w:br w:type="textWrapping"/>
      </w:r>
    </w:p>
    <w:p>
      <w:pPr>
        <w:pStyle w:val="3"/>
      </w:pPr>
      <w:r>
        <w:t>5. フルオートAI業務群（11機能）</w:t>
      </w:r>
    </w:p>
    <w:p>
      <w:r>
        <w:br w:type="textWrapping"/>
      </w:r>
      <w:r>
        <w:t>① 商品リサーチ・選定（AIによる価格・在庫・セール情報収集）</w:t>
      </w:r>
      <w:r>
        <w:br w:type="textWrapping"/>
      </w:r>
      <w:r>
        <w:t>② 利益シミュレーション（為替・送料・BUYMA手数料含む実利益計算）</w:t>
      </w:r>
      <w:r>
        <w:br w:type="textWrapping"/>
      </w:r>
      <w:r>
        <w:t>③ ダイナミックプライシング（AIが最適販売価格を自動算出）</w:t>
      </w:r>
      <w:r>
        <w:br w:type="textWrapping"/>
      </w:r>
      <w:r>
        <w:t>④ 仕入れ自動化（EC購入→転送倉庫配送）</w:t>
      </w:r>
      <w:r>
        <w:br w:type="textWrapping"/>
      </w:r>
      <w:r>
        <w:t>⑤ 倉庫API連携（入庫検知・撮影画像取得）</w:t>
      </w:r>
      <w:r>
        <w:br w:type="textWrapping"/>
      </w:r>
      <w:r>
        <w:t>⑥ 出品支援（自動入力・説明文生成・画像最適化）</w:t>
      </w:r>
      <w:r>
        <w:br w:type="textWrapping"/>
      </w:r>
      <w:r>
        <w:t>⑦ 在庫監視（価格変動時の自動更新）</w:t>
      </w:r>
      <w:r>
        <w:br w:type="textWrapping"/>
      </w:r>
      <w:r>
        <w:t>⑧ 発送指示（注文検知→倉庫自動転送）</w:t>
      </w:r>
      <w:r>
        <w:br w:type="textWrapping"/>
      </w:r>
      <w:r>
        <w:t>⑨ 顧客対応（AIチャット自動応答）</w:t>
      </w:r>
      <w:r>
        <w:br w:type="textWrapping"/>
      </w:r>
      <w:r>
        <w:t>⑩ 会計自動化（利益・経費・帳簿作成）</w:t>
      </w:r>
      <w:r>
        <w:br w:type="textWrapping"/>
      </w:r>
      <w:r>
        <w:t>⑪ 自己最適化（AIがPDCAを自動実行）</w:t>
      </w:r>
      <w:r>
        <w:br w:type="textWrapping"/>
      </w:r>
    </w:p>
    <w:p>
      <w:pPr>
        <w:pStyle w:val="3"/>
      </w:pPr>
      <w:r>
        <w:t>6. フェーズ別運用戦略</w:t>
      </w:r>
    </w:p>
    <w:p>
      <w:r>
        <w:br w:type="textWrapping"/>
      </w:r>
      <w:r>
        <w:t>① 個人開発フェーズ：Webshare.io GB固定プロキシを使用し、AI学習を強化。</w:t>
      </w:r>
      <w:r>
        <w:br w:type="textWrapping"/>
      </w:r>
      <w:r>
        <w:t>② 実運用フェーズ：転送倉庫との連携を標準化し、利益計算・価格調整を自動化。</w:t>
      </w:r>
      <w:r>
        <w:br w:type="textWrapping"/>
      </w:r>
      <w:r>
        <w:t>③ SaaS展開フェーズ：複数国プロキシと倉庫APIを統合、LLMルーターでコスト最適化。</w:t>
      </w:r>
      <w:r>
        <w:br w:type="textWrapping"/>
      </w:r>
    </w:p>
    <w:p>
      <w:pPr>
        <w:pStyle w:val="3"/>
      </w:pPr>
      <w:r>
        <w:t>7. 目指す未来像</w:t>
      </w:r>
    </w:p>
    <w:p>
      <w:r>
        <w:br w:type="textWrapping"/>
      </w:r>
      <w:r>
        <w:t>BUYMA Growth Hubは、単なる自動出品ツールではなく、AIが事業全体を運営・改善し続ける</w:t>
      </w:r>
      <w:r>
        <w:br w:type="textWrapping"/>
      </w:r>
      <w:r>
        <w:t>「自己進化型ビジネスOS」である。AIが失敗から学び、常に最適な利益構造を再設計する。</w:t>
      </w:r>
      <w:r>
        <w:br w:type="textWrapping"/>
      </w:r>
      <w:r>
        <w:t>人間は戦略判断と承認に専念し、AIが業務を実行する――それが本システムの理想形である。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74BE7"/>
    <w:rsid w:val="4DA8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7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8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Body Text"/>
    <w:basedOn w:val="1"/>
    <w:link w:val="144"/>
    <w:unhideWhenUsed/>
    <w:uiPriority w:val="99"/>
    <w:pPr>
      <w:spacing w:after="120"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30"/>
    <w:uiPriority w:val="99"/>
  </w:style>
  <w:style w:type="character" w:customStyle="1" w:styleId="136">
    <w:name w:val="Footer Char"/>
    <w:basedOn w:val="11"/>
    <w:link w:val="2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3"/>
    <w:uiPriority w:val="99"/>
  </w:style>
  <w:style w:type="character" w:customStyle="1" w:styleId="145">
    <w:name w:val="Body Text 2 Char"/>
    <w:basedOn w:val="11"/>
    <w:link w:val="16"/>
    <w:uiPriority w:val="99"/>
  </w:style>
  <w:style w:type="character" w:customStyle="1" w:styleId="146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Office_11.2.0.10707_F1E327BC-269C-435d-A152-05C5408002CA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2025-11-09T16:00:51Z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1041-11.2.0.10707</vt:lpwstr>
  </property>
  <property fmtid="{D5CDD505-2E9C-101B-9397-08002B2CF9AE}" pid="3" name="ICV">
    <vt:lpwstr>96C3ADD94FBB4A2C8AE5E37C23778046</vt:lpwstr>
  </property>
</Properties>
</file>